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6.png" ContentType="image/png"/>
  <Override PartName="/word/media/rId45.png" ContentType="image/png"/>
  <Override PartName="/word/media/rId4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aligner, which caller? A controlled benchmark of nine variant-calling pipelines on haploid genomes</w:t>
      </w:r>
    </w:p>
    <w:p>
      <w:pPr>
        <w:pStyle w:val="Subtitle"/>
      </w:pPr>
      <w:r>
        <w:t xml:space="preserve">Phase 1 final report</w:t>
      </w:r>
    </w:p>
    <w:p>
      <w:pPr>
        <w:pStyle w:val="Date"/>
      </w:pPr>
      <w:r>
        <w:t xml:space="preserve">October 2026</w:t>
      </w:r>
    </w:p>
    <w:p>
      <w:pPr>
        <w:pStyle w:val="AbstractTitle"/>
      </w:pPr>
      <w:r>
        <w:t xml:space="preserve">Abstract</w:t>
      </w:r>
    </w:p>
    <w:p>
      <w:pPr>
        <w:pStyle w:val="Abstract"/>
      </w:pPr>
      <w:r>
        <w:t xml:space="preserve">Calling variants from short sequencing reads chains two tools, an</w:t>
      </w:r>
      <w:r>
        <w:t xml:space="preserve"> </w:t>
      </w:r>
      <w:r>
        <w:rPr>
          <w:b/>
          <w:bCs/>
        </w:rPr>
        <w:t xml:space="preserve">aligner</w:t>
      </w:r>
      <w:r>
        <w:t xml:space="preserve"> </w:t>
      </w:r>
      <w:r>
        <w:t xml:space="preserve">and a</w:t>
      </w:r>
      <w:r>
        <w:t xml:space="preserve"> </w:t>
      </w:r>
      <w:r>
        <w:rPr>
          <w:b/>
          <w:bCs/>
        </w:rPr>
        <w:t xml:space="preserve">variant</w:t>
      </w:r>
      <w:r>
        <w:rPr>
          <w:b/>
          <w:bCs/>
        </w:rPr>
        <w:t xml:space="preserve"> </w:t>
      </w:r>
      <w:r>
        <w:rPr>
          <w:b/>
          <w:bCs/>
        </w:rPr>
        <w:t xml:space="preserve">caller</w:t>
      </w:r>
      <w:r>
        <w:t xml:space="preserve">, and the pair a laboratory uses is usually chosen by habit. We benchmarked all nine</w:t>
      </w:r>
      <w:r>
        <w:t xml:space="preserve"> </w:t>
      </w:r>
      <w:r>
        <w:t xml:space="preserve">combinations of three aligners (BWA-MEM, Bowtie2, minimap2) and three callers (GATK</w:t>
      </w:r>
      <w:r>
        <w:t xml:space="preserve"> </w:t>
      </w:r>
      <w:r>
        <w:t xml:space="preserve">HaplotypeCaller, FreeBayes, BCFtools) on two haploid genomes, bacteriophage phiX174 and</w:t>
      </w:r>
      <w:r>
        <w:t xml:space="preserve"> </w:t>
      </w:r>
      <w:r>
        <w:rPr>
          <w:i/>
          <w:iCs/>
        </w:rPr>
        <w:t xml:space="preserve">Escherichia coli</w:t>
      </w:r>
      <w:r>
        <w:t xml:space="preserve"> </w:t>
      </w:r>
      <w:r>
        <w:t xml:space="preserve">K-12, using simulated reads whose true variants are known by construction.</w:t>
      </w:r>
      <w:r>
        <w:t xml:space="preserve"> </w:t>
      </w:r>
      <w:r>
        <w:t xml:space="preserve">Sequencing depth (5–100×), read length (75–150 bp) and error rate were varied one at a time</w:t>
      </w:r>
      <w:r>
        <w:t xml:space="preserve"> </w:t>
      </w:r>
      <w:r>
        <w:t xml:space="preserve">(11 conditions × 5 replicate read sets × 2 genomes = 990 pipeline runs) and every call set was</w:t>
      </w:r>
      <w:r>
        <w:t xml:space="preserve"> </w:t>
      </w:r>
      <w:r>
        <w:t xml:space="preserve">scored with the GA4GH-standard tool</w:t>
      </w:r>
      <w:r>
        <w:t xml:space="preserve"> </w:t>
      </w:r>
      <w:r>
        <w:rPr>
          <w:rStyle w:val="VerbatimChar"/>
        </w:rPr>
        <w:t xml:space="preserve">rtg vcfeval</w:t>
      </w:r>
      <w:r>
        <w:t xml:space="preserve">.</w:t>
      </w:r>
    </w:p>
    <w:p>
      <w:pPr>
        <w:pStyle w:val="Abstract"/>
      </w:pPr>
      <w:r>
        <w:t xml:space="preserve">All nine pipelines were accurate. On</w:t>
      </w:r>
      <w:r>
        <w:t xml:space="preserve"> </w:t>
      </w:r>
      <w:r>
        <w:rPr>
          <w:i/>
          <w:iCs/>
        </w:rPr>
        <w:t xml:space="preserve">E. coli</w:t>
      </w:r>
      <w:r>
        <w:t xml:space="preserve"> </w:t>
      </w:r>
      <w:r>
        <w:t xml:space="preserve">at 30×, SNV F1 ranged from 0.9888 to</w:t>
      </w:r>
      <w:r>
        <w:t xml:space="preserve"> </w:t>
      </w:r>
      <w:r>
        <w:t xml:space="preserve">0.9954 and indel F1 from 0.9795 to 0.9976. The</w:t>
      </w:r>
      <w:r>
        <w:t xml:space="preserve"> </w:t>
      </w:r>
      <w:r>
        <w:t xml:space="preserve">differences between pipelines were nevertheless reproducible across replicates and significant in</w:t>
      </w:r>
      <w:r>
        <w:t xml:space="preserve"> </w:t>
      </w:r>
      <w:r>
        <w:t xml:space="preserve">every condition.</w:t>
      </w:r>
      <w:r>
        <w:t xml:space="preserve"> </w:t>
      </w:r>
      <w:r>
        <w:rPr>
          <w:b/>
          <w:bCs/>
        </w:rPr>
        <w:t xml:space="preserve">The choice of aligner mattered more than the choice of caller.</w:t>
      </w:r>
      <w:r>
        <w:t xml:space="preserve"> </w:t>
      </w:r>
      <w:r>
        <w:t xml:space="preserve">The aligner</w:t>
      </w:r>
      <w:r>
        <w:t xml:space="preserve"> </w:t>
      </w:r>
      <w:r>
        <w:t xml:space="preserve">accounted for a median 0.78 of the between-pipeline variation in SNV F1 against</w:t>
      </w:r>
      <w:r>
        <w:t xml:space="preserve"> </w:t>
      </w:r>
      <w:r>
        <w:t xml:space="preserve">0.02 for the caller (indels: 0.68 vs 0.13).</w:t>
      </w:r>
      <w:r>
        <w:t xml:space="preserve"> </w:t>
      </w:r>
      <w:r>
        <w:t xml:space="preserve">Most of the aligner effect traces to one mechanism. Bowtie2 aligns reads end to end, which creates</w:t>
      </w:r>
      <w:r>
        <w:t xml:space="preserve"> </w:t>
      </w:r>
      <w:r>
        <w:t xml:space="preserve">false SNVs beside true indels. Their number grows with depth, so for Bowtie2 with FreeBayes or</w:t>
      </w:r>
      <w:r>
        <w:t xml:space="preserve"> </w:t>
      </w:r>
      <w:r>
        <w:t xml:space="preserve">BCFtools accuracy</w:t>
      </w:r>
      <w:r>
        <w:t xml:space="preserve"> </w:t>
      </w:r>
      <w:r>
        <w:rPr>
          <w:i/>
          <w:iCs/>
        </w:rPr>
        <w:t xml:space="preserve">falls</w:t>
      </w:r>
      <w:r>
        <w:t xml:space="preserve"> </w:t>
      </w:r>
      <w:r>
        <w:t xml:space="preserve">as coverage rises, while GATK’s local reassembly removes them. At 5×</w:t>
      </w:r>
      <w:r>
        <w:t xml:space="preserve"> </w:t>
      </w:r>
      <w:r>
        <w:t xml:space="preserve">the pattern reverses: the caller dominates and a different pipeline wins.</w:t>
      </w:r>
    </w:p>
    <w:p>
      <w:pPr>
        <w:pStyle w:val="Abstract"/>
      </w:pPr>
      <w:r>
        <w:t xml:space="preserve">Depth was by far the strongest predictor of accuracy. A 7-fold rise in sequencing</w:t>
      </w:r>
      <w:r>
        <w:t xml:space="preserve"> </w:t>
      </w:r>
      <w:r>
        <w:t xml:space="preserve">error barely changed F1, and shorter reads mainly hurt indel calling. A decision tree and a random</w:t>
      </w:r>
      <w:r>
        <w:t xml:space="preserve"> </w:t>
      </w:r>
      <w:r>
        <w:t xml:space="preserve">forest chose the best pipeline only marginally better than the fixed rule</w:t>
      </w:r>
      <w:r>
        <w:t xml:space="preserve"> </w:t>
      </w:r>
      <w:r>
        <w:t xml:space="preserve">“always use BWA-MEM +</w:t>
      </w:r>
      <w:r>
        <w:t xml:space="preserve"> </w:t>
      </w:r>
      <w:r>
        <w:t xml:space="preserve">GATK”</w:t>
      </w:r>
      <w:r>
        <w:t xml:space="preserve">: on conditions they had not seen, the F1 lost relative to the true best was</w:t>
      </w:r>
      <w:r>
        <w:t xml:space="preserve"> </w:t>
      </w:r>
      <w:r>
        <w:t xml:space="preserve">0.00080 for the forest against 0.00095 for the rule. The exception is low</w:t>
      </w:r>
      <w:r>
        <w:t xml:space="preserve"> </w:t>
      </w:r>
      <w:r>
        <w:t xml:space="preserve">depth, where the fixed rule loses 0.0083.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_introduction"/>
    <w:p>
      <w:pPr>
        <w:pStyle w:val="Heading2"/>
      </w:pPr>
      <w:r>
        <w:t xml:space="preserve">1. Introduction</w:t>
      </w:r>
    </w:p>
    <w:p>
      <w:pPr>
        <w:pStyle w:val="FirstParagraph"/>
      </w:pPr>
      <w:r>
        <w:t xml:space="preserve">Finding genetic variants from short-read sequencing data takes two tools in sequence. An</w:t>
      </w:r>
      <w:r>
        <w:t xml:space="preserve"> </w:t>
      </w:r>
      <w:r>
        <w:rPr>
          <w:b/>
          <w:bCs/>
        </w:rPr>
        <w:t xml:space="preserve">aligner</w:t>
      </w:r>
      <w:r>
        <w:t xml:space="preserve"> </w:t>
      </w:r>
      <w:r>
        <w:t xml:space="preserve">decides where in the genome each read came from; a</w:t>
      </w:r>
      <w:r>
        <w:t xml:space="preserve"> </w:t>
      </w:r>
      <w:r>
        <w:rPr>
          <w:b/>
          <w:bCs/>
        </w:rPr>
        <w:t xml:space="preserve">variant caller</w:t>
      </w:r>
      <w:r>
        <w:t xml:space="preserve"> </w:t>
      </w:r>
      <w:r>
        <w:t xml:space="preserve">then examines</w:t>
      </w:r>
      <w:r>
        <w:t xml:space="preserve"> </w:t>
      </w:r>
      <w:r>
        <w:t xml:space="preserve">the reads stacked over each position and decides whether the sample genuinely differs from the</w:t>
      </w:r>
      <w:r>
        <w:t xml:space="preserve"> </w:t>
      </w:r>
      <w:r>
        <w:t xml:space="preserve">reference or whether the apparent difference is sequencing error. Many aligners and callers are in</w:t>
      </w:r>
      <w:r>
        <w:t xml:space="preserve"> </w:t>
      </w:r>
      <w:r>
        <w:t xml:space="preserve">wide use. In practice the combination a laboratory runs is usually chosen by habit, or by whatever</w:t>
      </w:r>
      <w:r>
        <w:t xml:space="preserve"> </w:t>
      </w:r>
      <w:r>
        <w:t xml:space="preserve">a tutorial used, rather than by evidence. For bacterial genomics the stakes are concrete:</w:t>
      </w:r>
      <w:r>
        <w:t xml:space="preserve"> </w:t>
      </w:r>
      <w:r>
        <w:t xml:space="preserve">outbreak investigations separate related isolates by a handful of single-nucleotide differences, so</w:t>
      </w:r>
      <w:r>
        <w:t xml:space="preserve"> </w:t>
      </w:r>
      <w:r>
        <w:t xml:space="preserve">a pipeline that adds or loses a few dozen SNVs can change the conclusion.</w:t>
      </w:r>
    </w:p>
    <w:p>
      <w:pPr>
        <w:pStyle w:val="BodyText"/>
      </w:pPr>
      <w:r>
        <w:t xml:space="preserve">This project asks two questions:</w:t>
      </w:r>
    </w:p>
    <w:p>
      <w:pPr>
        <w:pStyle w:val="Compact"/>
        <w:numPr>
          <w:ilvl w:val="0"/>
          <w:numId w:val="1001"/>
        </w:numPr>
      </w:pPr>
      <w:r>
        <w:rPr>
          <w:b/>
          <w:bCs/>
        </w:rPr>
        <w:t xml:space="preserve">Which aligner–caller combination is most accurate, and how much does the choice matter?</w:t>
      </w:r>
    </w:p>
    <w:p>
      <w:pPr>
        <w:pStyle w:val="Compact"/>
        <w:numPr>
          <w:ilvl w:val="0"/>
          <w:numId w:val="1001"/>
        </w:numPr>
      </w:pPr>
      <w:r>
        <w:rPr>
          <w:b/>
          <w:bCs/>
        </w:rPr>
        <w:t xml:space="preserve">Does the answer depend on the data</w:t>
      </w:r>
      <w:r>
        <w:t xml:space="preserve"> </w:t>
      </w:r>
      <w:r>
        <w:t xml:space="preserve">— on sequencing depth, read length and error rate — and</w:t>
      </w:r>
      <w:r>
        <w:t xml:space="preserve"> </w:t>
      </w:r>
      <w:r>
        <w:t xml:space="preserve">can the best pipeline be predicted from those properties?</w:t>
      </w:r>
    </w:p>
    <w:p>
      <w:pPr>
        <w:pStyle w:val="FirstParagraph"/>
      </w:pPr>
      <w:r>
        <w:t xml:space="preserve">A secondary aim, which shaped much of the work, was to make the benchmark itself trustworthy.</w:t>
      </w:r>
      <w:r>
        <w:t xml:space="preserve"> </w:t>
      </w:r>
      <w:r>
        <w:t xml:space="preserve">Benchmarks of this kind can fail in ways that produce confident, plausible and wrong numbers with</w:t>
      </w:r>
      <w:r>
        <w:t xml:space="preserve"> </w:t>
      </w:r>
      <w:r>
        <w:t xml:space="preserve">no error message at all; three such failure modes were found and controlled (§2.6).</w:t>
      </w:r>
    </w:p>
    <w:p>
      <w:pPr>
        <w:pStyle w:val="BodyText"/>
      </w:pPr>
      <w:r>
        <w:t xml:space="preserve">Benchmarking against a real sample is impossible, because its correct variant list is unknown. We</w:t>
      </w:r>
      <w:r>
        <w:t xml:space="preserve"> </w:t>
      </w:r>
      <w:r>
        <w:t xml:space="preserve">follow the established alternative of simulating data whose truth is known by construction</w:t>
      </w:r>
      <w:r>
        <w:t xml:space="preserve"> </w:t>
      </w:r>
      <w:r>
        <w:t xml:space="preserve">[1, 13], and score with the Global Alliance for Genomics and Health (GA4GH) benchmarking standard</w:t>
      </w:r>
      <w:r>
        <w:t xml:space="preserve"> </w:t>
      </w:r>
      <w:r>
        <w:t xml:space="preserve">[2]. This report covers Phase 1 of the project: simulated reads on haploid genomes. Validation on</w:t>
      </w:r>
      <w:r>
        <w:t xml:space="preserve"> </w:t>
      </w:r>
      <w:r>
        <w:t xml:space="preserve">real sequencing data is planned for Phase 2 (§4.4).</w:t>
      </w:r>
    </w:p>
    <w:bookmarkEnd w:id="9"/>
    <w:bookmarkStart w:id="21" w:name="_methods"/>
    <w:p>
      <w:pPr>
        <w:pStyle w:val="Heading2"/>
      </w:pPr>
      <w:r>
        <w:t xml:space="preserve">2. Methods</w:t>
      </w:r>
    </w:p>
    <w:bookmarkStart w:id="10" w:name="_e565fbe34c2a07130fec1e6210ec7b4f9f8c9b0"/>
    <w:p>
      <w:pPr>
        <w:pStyle w:val="Heading3"/>
      </w:pPr>
      <w:r>
        <w:t xml:space="preserve">2.1 Design: a sample whose answer is known by construction</w:t>
      </w:r>
    </w:p>
    <w:p>
      <w:pPr>
        <w:pStyle w:val="FirstParagraph"/>
      </w:pPr>
      <w:r>
        <w:t xml:space="preserve">To grade a variant-calling pipeline, the correct answer must be known in advance; for a real</w:t>
      </w:r>
      <w:r>
        <w:t xml:space="preserve"> </w:t>
      </w:r>
      <w:r>
        <w:t xml:space="preserve">biological sample it never is. We therefore manufacture one. A known set of SNPs and indels is</w:t>
      </w:r>
      <w:r>
        <w:t xml:space="preserve"> </w:t>
      </w:r>
      <w:r>
        <w:t xml:space="preserve">injected into a reference genome with simuG [4], producing a mutated genome and a truth VCF</w:t>
      </w:r>
      <w:r>
        <w:t xml:space="preserve"> </w:t>
      </w:r>
      <w:r>
        <w:t xml:space="preserve">recording every edit in</w:t>
      </w:r>
      <w:r>
        <w:t xml:space="preserve"> </w:t>
      </w:r>
      <w:r>
        <w:rPr>
          <w:b/>
          <w:bCs/>
        </w:rPr>
        <w:t xml:space="preserve">reference coordinates</w:t>
      </w:r>
      <w:r>
        <w:t xml:space="preserve">. Paired-end reads are simulated</w:t>
      </w:r>
      <w:r>
        <w:t xml:space="preserve"> </w:t>
      </w:r>
      <w:r>
        <w:rPr>
          <w:b/>
          <w:bCs/>
        </w:rPr>
        <w:t xml:space="preserve">from the</w:t>
      </w:r>
      <w:r>
        <w:rPr>
          <w:b/>
          <w:bCs/>
        </w:rPr>
        <w:t xml:space="preserve"> </w:t>
      </w:r>
      <w:r>
        <w:rPr>
          <w:b/>
          <w:bCs/>
        </w:rPr>
        <w:t xml:space="preserve">mutated genome</w:t>
      </w:r>
      <w:r>
        <w:t xml:space="preserve"> </w:t>
      </w:r>
      <w:r>
        <w:t xml:space="preserve">with ART [5] and aligned</w:t>
      </w:r>
      <w:r>
        <w:t xml:space="preserve"> </w:t>
      </w:r>
      <w:r>
        <w:rPr>
          <w:b/>
          <w:bCs/>
        </w:rPr>
        <w:t xml:space="preserve">to the original reference</w:t>
      </w:r>
      <w:r>
        <w:t xml:space="preserve">; each pipeline’s call set</w:t>
      </w:r>
      <w:r>
        <w:t xml:space="preserve"> </w:t>
      </w:r>
      <w:r>
        <w:t xml:space="preserve">is then scored against the injected truth. Inverting that direction makes every pipeline report</w:t>
      </w:r>
      <w:r>
        <w:t xml:space="preserve"> </w:t>
      </w:r>
      <w:r>
        <w:t xml:space="preserve">zero variants, and was guarded against explicitly in code.</w:t>
      </w:r>
    </w:p>
    <w:bookmarkEnd w:id="10"/>
    <w:bookmarkStart w:id="11" w:name="_0f902208dc1f059da6d429715fdfd7705c984c8"/>
    <w:p>
      <w:pPr>
        <w:pStyle w:val="Heading3"/>
      </w:pPr>
      <w:r>
        <w:t xml:space="preserve">2.2 Genomes and truth sets</w:t>
      </w:r>
    </w:p>
    <w:p>
      <w:pPr>
        <w:pStyle w:val="FirstParagraph"/>
      </w:pPr>
      <w:r>
        <w:t xml:space="preserve">Two haploid genomes were used: bacteriophage phiX174 (RefSeq</w:t>
      </w:r>
      <w:r>
        <w:t xml:space="preserve"> </w:t>
      </w:r>
      <w:r>
        <w:rPr>
          <w:rStyle w:val="VerbatimChar"/>
        </w:rPr>
        <w:t xml:space="preserve">NC_001422.1</w:t>
      </w:r>
      <w:r>
        <w:t xml:space="preserve">, 5,386 bp) and</w:t>
      </w:r>
      <w:r>
        <w:t xml:space="preserve"> </w:t>
      </w:r>
      <w:r>
        <w:rPr>
          <w:i/>
          <w:iCs/>
        </w:rPr>
        <w:t xml:space="preserve">Escherichia coli</w:t>
      </w:r>
      <w:r>
        <w:t xml:space="preserve"> </w:t>
      </w:r>
      <w:r>
        <w:t xml:space="preserve">K-12 MG1655 (</w:t>
      </w:r>
      <w:r>
        <w:rPr>
          <w:rStyle w:val="VerbatimChar"/>
        </w:rPr>
        <w:t xml:space="preserve">NC_000913.3</w:t>
      </w:r>
      <w:r>
        <w:t xml:space="preserve">, 4,641,652 bp). phiX is a fast end-to-end smoke</w:t>
      </w:r>
      <w:r>
        <w:t xml:space="preserve"> </w:t>
      </w:r>
      <w:r>
        <w:t xml:space="preserve">test;</w:t>
      </w:r>
      <w:r>
        <w:t xml:space="preserve"> </w:t>
      </w:r>
      <w:r>
        <w:rPr>
          <w:i/>
          <w:iCs/>
        </w:rPr>
        <w:t xml:space="preserve">E. coli</w:t>
      </w:r>
      <w:r>
        <w:t xml:space="preserve"> </w:t>
      </w:r>
      <w:r>
        <w:t xml:space="preserve">is large enough, and repetitive enough, to separate the pipelines. Contig names</w:t>
      </w:r>
      <w:r>
        <w:t xml:space="preserve"> </w:t>
      </w:r>
      <w:r>
        <w:t xml:space="preserve">were normalised once at download so that the reference, truth set, confident-region BED, all</w:t>
      </w:r>
      <w:r>
        <w:t xml:space="preserve"> </w:t>
      </w:r>
      <w:r>
        <w:t xml:space="preserve">indexes and all call sets agree; a mismatch does not raise an error, it silently yields precision</w:t>
      </w:r>
      <w:r>
        <w:t xml:space="preserve"> </w:t>
      </w:r>
      <w:r>
        <w:t xml:space="preserve">and recall of zero.</w:t>
      </w:r>
    </w:p>
    <w:p>
      <w:pPr>
        <w:pStyle w:val="BodyText"/>
      </w:pPr>
      <w:r>
        <w:t xml:space="preserve">simuG injected 50 SNVs + 10 indels into phiX and 5,000 SNVs + 1,000 indels into</w:t>
      </w:r>
      <w:r>
        <w:t xml:space="preserve"> </w:t>
      </w:r>
      <w:r>
        <w:rPr>
          <w:i/>
          <w:iCs/>
        </w:rPr>
        <w:t xml:space="preserve">E. coli</w:t>
      </w:r>
      <w:r>
        <w:t xml:space="preserve"> </w:t>
      </w:r>
      <w:r>
        <w:t xml:space="preserve">(seed 20260814), with a transition/transversion ratio of 2.0 (measured: 2.04 for</w:t>
      </w:r>
      <w:r>
        <w:t xml:space="preserve"> </w:t>
      </w:r>
      <w:r>
        <w:rPr>
          <w:i/>
          <w:iCs/>
        </w:rPr>
        <w:t xml:space="preserve">E. coli</w:t>
      </w:r>
      <w:r>
        <w:t xml:space="preserve">),</w:t>
      </w:r>
      <w:r>
        <w:t xml:space="preserve"> </w:t>
      </w:r>
      <w:r>
        <w:t xml:space="preserve">close to real bacterial divergence. Indel lengths follow simuG’s power-law default (1–50 bp).</w:t>
      </w:r>
      <w:r>
        <w:t xml:space="preserve"> </w:t>
      </w:r>
      <w:r>
        <w:t xml:space="preserve">Each truth set was verified three ways: record counts; the reference base at sampled positions</w:t>
      </w:r>
      <w:r>
        <w:t xml:space="preserve"> </w:t>
      </w:r>
      <w:r>
        <w:t xml:space="preserve">(</w:t>
      </w:r>
      <w:r>
        <w:rPr>
          <w:rStyle w:val="VerbatimChar"/>
        </w:rPr>
        <w:t xml:space="preserve">samtools faidx</w:t>
      </w:r>
      <w:r>
        <w:t xml:space="preserve">); and a length-bookkeeping check that the net indel length in the VCF equals the</w:t>
      </w:r>
      <w:r>
        <w:t xml:space="preserve"> </w:t>
      </w:r>
      <w:r>
        <w:t xml:space="preserve">mutated genome’s actual size difference (+14 bp phiX, +187 bp</w:t>
      </w:r>
      <w:r>
        <w:t xml:space="preserve"> </w:t>
      </w:r>
      <w:r>
        <w:rPr>
          <w:i/>
          <w:iCs/>
        </w:rPr>
        <w:t xml:space="preserve">E. coli</w:t>
      </w:r>
      <w:r>
        <w:t xml:space="preserve">), which ties the truth</w:t>
      </w:r>
      <w:r>
        <w:t xml:space="preserve"> </w:t>
      </w:r>
      <w:r>
        <w:t xml:space="preserve">file to the exact sequence the reads were drawn from. The truth set is fixed; replicate seeds</w:t>
      </w:r>
      <w:r>
        <w:t xml:space="preserve"> </w:t>
      </w:r>
      <w:r>
        <w:t xml:space="preserve">(§2.3) vary the reads, not the variants.</w:t>
      </w:r>
    </w:p>
    <w:bookmarkEnd w:id="11"/>
    <w:bookmarkStart w:id="12" w:name="_74253e8cd4ed62a980ff9a0ff6d4872298b3d2b"/>
    <w:p>
      <w:pPr>
        <w:pStyle w:val="Heading3"/>
      </w:pPr>
      <w:r>
        <w:t xml:space="preserve">2.3 Read simulation and experimental design</w:t>
      </w:r>
    </w:p>
    <w:p>
      <w:pPr>
        <w:pStyle w:val="FirstParagraph"/>
      </w:pPr>
      <w:r>
        <w:t xml:space="preserve">Reads were simulated with ART’s HiSeq 2500 error profile, paired-end, fragment length 350 ± 50 bp.</w:t>
      </w:r>
      <w:r>
        <w:t xml:space="preserve"> </w:t>
      </w:r>
      <w:r>
        <w:t xml:space="preserve">The baseline condition is</w:t>
      </w:r>
      <w:r>
        <w:t xml:space="preserve"> </w:t>
      </w:r>
      <w:r>
        <w:rPr>
          <w:b/>
          <w:bCs/>
        </w:rPr>
        <w:t xml:space="preserve">30× coverage, 150 bp reads, quality shift 0</w:t>
      </w:r>
      <w:r>
        <w:t xml:space="preserve">. A one-factor-at-a-time</w:t>
      </w:r>
      <w:r>
        <w:t xml:space="preserve"> </w:t>
      </w:r>
      <w:r>
        <w:t xml:space="preserve">design varies each axis from the baseline while holding the others fixed: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Axis</w:t>
            </w:r>
          </w:p>
        </w:tc>
        <w:tc>
          <w:tcPr/>
          <w:p>
            <w:pPr>
              <w:pStyle w:val="Compact"/>
            </w:pPr>
            <w:r>
              <w:t xml:space="preserve">Levels (baseline in bold)</w:t>
            </w:r>
          </w:p>
        </w:tc>
      </w:tr>
      <w:tr>
        <w:tc>
          <w:tcPr/>
          <w:p>
            <w:pPr>
              <w:pStyle w:val="Compact"/>
            </w:pPr>
            <w:r>
              <w:t xml:space="preserve">Coverage</w:t>
            </w:r>
          </w:p>
        </w:tc>
        <w:tc>
          <w:tcPr/>
          <w:p>
            <w:pPr>
              <w:pStyle w:val="Compact"/>
            </w:pPr>
            <w:r>
              <w:t xml:space="preserve">5, 10, 20,</w:t>
            </w:r>
            <w:r>
              <w:t xml:space="preserve"> </w:t>
            </w:r>
            <w:r>
              <w:rPr>
                <w:b/>
                <w:bCs/>
              </w:rPr>
              <w:t xml:space="preserve">30</w:t>
            </w:r>
            <w:r>
              <w:t xml:space="preserve">, 50, 100×</w:t>
            </w:r>
          </w:p>
        </w:tc>
      </w:tr>
      <w:tr>
        <w:tc>
          <w:tcPr/>
          <w:p>
            <w:pPr>
              <w:pStyle w:val="Compact"/>
            </w:pPr>
            <w:r>
              <w:t xml:space="preserve">Read length</w:t>
            </w:r>
          </w:p>
        </w:tc>
        <w:tc>
          <w:tcPr/>
          <w:p>
            <w:pPr>
              <w:pStyle w:val="Compact"/>
            </w:pPr>
            <w:r>
              <w:t xml:space="preserve">75, 100,</w:t>
            </w:r>
            <w:r>
              <w:t xml:space="preserve"> </w:t>
            </w:r>
            <w:r>
              <w:rPr>
                <w:b/>
                <w:bCs/>
              </w:rPr>
              <w:t xml:space="preserve">150</w:t>
            </w:r>
            <w:r>
              <w:t xml:space="preserve"> </w:t>
            </w:r>
            <w:r>
              <w:t xml:space="preserve">bp</w:t>
            </w:r>
          </w:p>
        </w:tc>
      </w:tr>
      <w:tr>
        <w:tc>
          <w:tcPr/>
          <w:p>
            <w:pPr>
              <w:pStyle w:val="Compact"/>
            </w:pPr>
            <w:r>
              <w:t xml:space="preserve">ART quality shift</w:t>
            </w:r>
          </w:p>
        </w:tc>
        <w:tc>
          <w:tcPr/>
          <w:p>
            <w:pPr>
              <w:pStyle w:val="Compact"/>
            </w:pPr>
            <w:r>
              <w:rPr>
                <w:b/>
                <w:bCs/>
              </w:rPr>
              <w:t xml:space="preserve">0</w:t>
            </w:r>
            <w:r>
              <w:t xml:space="preserve">, −2, −5, −10</w:t>
            </w:r>
          </w:p>
        </w:tc>
      </w:tr>
    </w:tbl>
    <w:p>
      <w:pPr>
        <w:pStyle w:val="FirstParagraph"/>
      </w:pPr>
      <w:r>
        <w:t xml:space="preserve">That is 11 unique conditions per genome. Each condition was simulated with</w:t>
      </w:r>
      <w:r>
        <w:t xml:space="preserve"> </w:t>
      </w:r>
      <w:r>
        <w:rPr>
          <w:b/>
          <w:bCs/>
        </w:rPr>
        <w:t xml:space="preserve">5 independent seeds</w:t>
      </w:r>
      <w:r>
        <w:t xml:space="preserve"> </w:t>
      </w:r>
      <w:r>
        <w:t xml:space="preserve">(replicate sequencing runs), giving 110 read sets and</w:t>
      </w:r>
      <w:r>
        <w:t xml:space="preserve"> </w:t>
      </w:r>
      <w:r>
        <w:rPr>
          <w:b/>
          <w:bCs/>
        </w:rPr>
        <w:t xml:space="preserve">990 pipeline runs</w:t>
      </w:r>
      <w:r>
        <w:t xml:space="preserve">. Read length was capped</w:t>
      </w:r>
      <w:r>
        <w:t xml:space="preserve"> </w:t>
      </w:r>
      <w:r>
        <w:t xml:space="preserve">at 150 bp because the HS25 profile supports no longer reads; reaching 250 bp would require a</w:t>
      </w:r>
      <w:r>
        <w:t xml:space="preserve"> </w:t>
      </w:r>
      <w:r>
        <w:t xml:space="preserve">different instrument profile and confound read length with chemistry. ART draws sequencing errors</w:t>
      </w:r>
      <w:r>
        <w:t xml:space="preserve"> </w:t>
      </w:r>
      <w:r>
        <w:t xml:space="preserve">from the base-quality profile, so lowering the quality shift raises the error rate. Rather than use</w:t>
      </w:r>
      <w:r>
        <w:t xml:space="preserve"> </w:t>
      </w:r>
      <w:r>
        <w:t xml:space="preserve">the arbitrary</w:t>
      </w:r>
      <w:r>
        <w:t xml:space="preserve"> </w:t>
      </w:r>
      <w:r>
        <w:rPr>
          <w:rStyle w:val="VerbatimChar"/>
        </w:rPr>
        <w:t xml:space="preserve">-qs</w:t>
      </w:r>
      <w:r>
        <w:t xml:space="preserve"> </w:t>
      </w:r>
      <w:r>
        <w:t xml:space="preserve">value as the error variable, the per-base error probability of every read set</w:t>
      </w:r>
      <w:r>
        <w:t xml:space="preserve"> </w:t>
      </w:r>
      <w:r>
        <w:t xml:space="preserve">was</w:t>
      </w:r>
      <w:r>
        <w:t xml:space="preserve"> </w:t>
      </w:r>
      <w:r>
        <w:rPr>
          <w:b/>
          <w:bCs/>
        </w:rPr>
        <w:t xml:space="preserve">measured</w:t>
      </w:r>
      <w:r>
        <w:t xml:space="preserve"> </w:t>
      </w:r>
      <w:r>
        <w:t xml:space="preserve">from its quality scores. This is the mean error probability, not the mean Phred</w:t>
      </w:r>
      <w:r>
        <w:t xml:space="preserve"> </w:t>
      </w:r>
      <w:r>
        <w:t xml:space="preserve">score. Phred is logarithmic, so its arithmetic mean understates the true error rate by roughly 7×</w:t>
      </w:r>
      <w:r>
        <w:t xml:space="preserve"> </w:t>
      </w:r>
      <w:r>
        <w:t xml:space="preserve">here.</w:t>
      </w:r>
    </w:p>
    <w:bookmarkEnd w:id="12"/>
    <w:bookmarkStart w:id="13" w:name="_9cd3cb91d893fa6006636426bafa7f40aeef65f"/>
    <w:p>
      <w:pPr>
        <w:pStyle w:val="Heading3"/>
      </w:pPr>
      <w:r>
        <w:t xml:space="preserve">2.4 Pipelines and fairness controls</w:t>
      </w:r>
    </w:p>
    <w:p>
      <w:pPr>
        <w:pStyle w:val="FirstParagraph"/>
      </w:pPr>
      <w:r>
        <w:t xml:space="preserve">Three aligners — BWA-MEM [6], Bowtie2 [7], minimap2 (</w:t>
      </w:r>
      <w:r>
        <w:rPr>
          <w:rStyle w:val="VerbatimChar"/>
        </w:rPr>
        <w:t xml:space="preserve">-ax sr</w:t>
      </w:r>
      <w:r>
        <w:t xml:space="preserve">) [8] — were crossed with three</w:t>
      </w:r>
      <w:r>
        <w:t xml:space="preserve"> </w:t>
      </w:r>
      <w:r>
        <w:t xml:space="preserve">callers — GATK4 HaplotypeCaller [9], FreeBayes [10], BCFtools mpileup/call [11]. Every tool ran</w:t>
      </w:r>
      <w:r>
        <w:t xml:space="preserve"> </w:t>
      </w:r>
      <w:r>
        <w:t xml:space="preserve">with its default parameters except where fairness or correctness required otherwise:</w:t>
      </w:r>
    </w:p>
    <w:p>
      <w:pPr>
        <w:pStyle w:val="Compact"/>
        <w:numPr>
          <w:ilvl w:val="0"/>
          <w:numId w:val="1002"/>
        </w:numPr>
      </w:pPr>
      <w:r>
        <w:rPr>
          <w:b/>
          <w:bCs/>
        </w:rPr>
        <w:t xml:space="preserve">Ploidy 1 in every caller.</w:t>
      </w:r>
      <w:r>
        <w:t xml:space="preserve"> </w:t>
      </w:r>
      <w:r>
        <w:t xml:space="preserve">All three default to diploid and emit heterozygous genotypes on a</w:t>
      </w:r>
      <w:r>
        <w:t xml:space="preserve"> </w:t>
      </w:r>
      <w:r>
        <w:t xml:space="preserve">haploid genome</w:t>
      </w:r>
      <w:r>
        <w:t xml:space="preserve"> </w:t>
      </w:r>
      <w:r>
        <w:rPr>
          <w:i/>
          <w:iCs/>
        </w:rPr>
        <w:t xml:space="preserve">without error</w:t>
      </w:r>
      <w:r>
        <w:t xml:space="preserve">. Ploidy was verified by reading the genotype field of every one of</w:t>
      </w:r>
      <w:r>
        <w:t xml:space="preserve"> </w:t>
      </w:r>
      <w:r>
        <w:t xml:space="preserve">the 990 call sets — not by inspecting scores, because a caller wrongly emitting homozygous</w:t>
      </w:r>
      <w:r>
        <w:t xml:space="preserve"> </w:t>
      </w:r>
      <w:r>
        <w:rPr>
          <w:rStyle w:val="VerbatimChar"/>
        </w:rPr>
        <w:t xml:space="preserve">1/1</w:t>
      </w:r>
      <w:r>
        <w:t xml:space="preserve"> </w:t>
      </w:r>
      <w:r>
        <w:t xml:space="preserve">genotypes scores a</w:t>
      </w:r>
      <w:r>
        <w:t xml:space="preserve"> </w:t>
      </w:r>
      <w:r>
        <w:rPr>
          <w:i/>
          <w:iCs/>
        </w:rPr>
        <w:t xml:space="preserve">perfect</w:t>
      </w:r>
      <w:r>
        <w:t xml:space="preserve"> </w:t>
      </w:r>
      <w:r>
        <w:t xml:space="preserve">F1 against haploid truth (§2.6).</w:t>
      </w:r>
    </w:p>
    <w:p>
      <w:pPr>
        <w:pStyle w:val="Compact"/>
        <w:numPr>
          <w:ilvl w:val="0"/>
          <w:numId w:val="1002"/>
        </w:numPr>
      </w:pPr>
      <w:r>
        <w:rPr>
          <w:b/>
          <w:bCs/>
        </w:rPr>
        <w:t xml:space="preserve">Identical input.</w:t>
      </w:r>
      <w:r>
        <w:t xml:space="preserve"> </w:t>
      </w:r>
      <w:r>
        <w:t xml:space="preserve">All nine pipelines in a run receive byte-identical reads; no trimming.</w:t>
      </w:r>
    </w:p>
    <w:p>
      <w:pPr>
        <w:pStyle w:val="Compact"/>
        <w:numPr>
          <w:ilvl w:val="0"/>
          <w:numId w:val="1002"/>
        </w:numPr>
      </w:pPr>
      <w:r>
        <w:rPr>
          <w:b/>
          <w:bCs/>
        </w:rPr>
        <w:t xml:space="preserve">Identical resources.</w:t>
      </w:r>
      <w:r>
        <w:t xml:space="preserve"> </w:t>
      </w:r>
      <w:r>
        <w:t xml:space="preserve">Every aligner and GATK received 4 threads; FreeBayes and BCFtools are</w:t>
      </w:r>
      <w:r>
        <w:t xml:space="preserve"> </w:t>
      </w:r>
      <w:r>
        <w:t xml:space="preserve">single-threaded.</w:t>
      </w:r>
    </w:p>
    <w:p>
      <w:pPr>
        <w:pStyle w:val="Compact"/>
        <w:numPr>
          <w:ilvl w:val="0"/>
          <w:numId w:val="1002"/>
        </w:numPr>
      </w:pPr>
      <w:r>
        <w:rPr>
          <w:b/>
          <w:bCs/>
        </w:rPr>
        <w:t xml:space="preserve">Identical filtering.</w:t>
      </w:r>
      <w:r>
        <w:t xml:space="preserve"> </w:t>
      </w:r>
      <w:r>
        <w:t xml:space="preserve">Raw and hard-filtered (</w:t>
      </w:r>
      <w:r>
        <w:rPr>
          <w:rStyle w:val="VerbatimChar"/>
        </w:rPr>
        <w:t xml:space="preserve">QUAL ≥ 20 &amp;&amp; DP ≥ 5</w:t>
      </w:r>
      <w:r>
        <w:t xml:space="preserve">) call sets were produced</w:t>
      </w:r>
      <w:r>
        <w:t xml:space="preserve"> </w:t>
      </w:r>
      <w:r>
        <w:t xml:space="preserve">for every pipeline. Only QUAL and DP are emitted comparably by all three callers. The raw call</w:t>
      </w:r>
      <w:r>
        <w:t xml:space="preserve"> </w:t>
      </w:r>
      <w:r>
        <w:t xml:space="preserve">sets are the primary analysis.</w:t>
      </w:r>
    </w:p>
    <w:p>
      <w:pPr>
        <w:pStyle w:val="Compact"/>
        <w:numPr>
          <w:ilvl w:val="0"/>
          <w:numId w:val="1002"/>
        </w:numPr>
      </w:pPr>
      <w:r>
        <w:rPr>
          <w:b/>
          <w:bCs/>
        </w:rPr>
        <w:t xml:space="preserve">No BQSR.</w:t>
      </w:r>
      <w:r>
        <w:t xml:space="preserve"> </w:t>
      </w:r>
      <w:r>
        <w:t xml:space="preserve">GATK’s base-quality recalibration needs a known-variant database, which does not</w:t>
      </w:r>
      <w:r>
        <w:t xml:space="preserve"> </w:t>
      </w:r>
      <w:r>
        <w:t xml:space="preserve">exist for these organisms; bootstrapping one would give GATK a preprocessing step its competitors</w:t>
      </w:r>
      <w:r>
        <w:t xml:space="preserve"> </w:t>
      </w:r>
      <w:r>
        <w:t xml:space="preserve">lack. The GATK arm is therefore deliberately not the full Best Practices pipeline.</w:t>
      </w:r>
    </w:p>
    <w:p>
      <w:pPr>
        <w:pStyle w:val="Compact"/>
        <w:numPr>
          <w:ilvl w:val="0"/>
          <w:numId w:val="1002"/>
        </w:numPr>
      </w:pPr>
      <w:r>
        <w:rPr>
          <w:b/>
          <w:bCs/>
        </w:rPr>
        <w:t xml:space="preserve">Read groups</w:t>
      </w:r>
      <w:r>
        <w:t xml:space="preserve"> </w:t>
      </w:r>
      <w:r>
        <w:t xml:space="preserve">on every alignment, and duplicate marking (inert here: ART simulates no PCR</w:t>
      </w:r>
      <w:r>
        <w:t xml:space="preserve"> </w:t>
      </w:r>
      <w:r>
        <w:t xml:space="preserve">duplicates, so ~0% are marked).</w:t>
      </w:r>
    </w:p>
    <w:bookmarkEnd w:id="13"/>
    <w:bookmarkStart w:id="14" w:name="_scoring"/>
    <w:p>
      <w:pPr>
        <w:pStyle w:val="Heading3"/>
      </w:pPr>
      <w:r>
        <w:t xml:space="preserve">2.5 Scoring</w:t>
      </w:r>
    </w:p>
    <w:p>
      <w:pPr>
        <w:pStyle w:val="FirstParagraph"/>
      </w:pPr>
      <w:r>
        <w:t xml:space="preserve">Every call set and the truth set were normalised with identical arguments</w:t>
      </w:r>
      <w:r>
        <w:t xml:space="preserve"> </w:t>
      </w:r>
      <w:r>
        <w:t xml:space="preserve">(</w:t>
      </w:r>
      <w:r>
        <w:rPr>
          <w:rStyle w:val="VerbatimChar"/>
        </w:rPr>
        <w:t xml:space="preserve">bcftools norm -f ref -m -any --atomize</w:t>
      </w:r>
      <w:r>
        <w:t xml:space="preserve">), then compared with</w:t>
      </w:r>
      <w:r>
        <w:t xml:space="preserve"> </w:t>
      </w:r>
      <w:r>
        <w:rPr>
          <w:rStyle w:val="VerbatimChar"/>
        </w:rPr>
        <w:t xml:space="preserve">rtg vcfeval</w:t>
      </w:r>
      <w:r>
        <w:t xml:space="preserve"> </w:t>
      </w:r>
      <w:r>
        <w:t xml:space="preserve">[3], the GA4GH</w:t>
      </w:r>
      <w:r>
        <w:t xml:space="preserve"> </w:t>
      </w:r>
      <w:r>
        <w:t xml:space="preserve">benchmarking standard [2], which matches variants by haplotype rather than by string. Two details</w:t>
      </w:r>
      <w:r>
        <w:t xml:space="preserve"> </w:t>
      </w:r>
      <w:r>
        <w:t xml:space="preserve">proved material:</w:t>
      </w:r>
    </w:p>
    <w:p>
      <w:pPr>
        <w:pStyle w:val="Compact"/>
        <w:numPr>
          <w:ilvl w:val="0"/>
          <w:numId w:val="1003"/>
        </w:numPr>
      </w:pPr>
      <w:r>
        <w:rPr>
          <w:rStyle w:val="VerbatimChar"/>
          <w:b/>
          <w:bCs/>
        </w:rPr>
        <w:t xml:space="preserve">--atomize</w:t>
      </w:r>
      <w:r>
        <w:rPr>
          <w:b/>
          <w:bCs/>
        </w:rPr>
        <w:t xml:space="preserve"> </w:t>
      </w:r>
      <w:r>
        <w:rPr>
          <w:b/>
          <w:bCs/>
        </w:rPr>
        <w:t xml:space="preserve">is required.</w:t>
      </w:r>
      <w:r>
        <w:t xml:space="preserve"> </w:t>
      </w:r>
      <w:r>
        <w:t xml:space="preserve">FreeBayes merges nearby variants into single complex records</w:t>
      </w:r>
      <w:r>
        <w:t xml:space="preserve"> </w:t>
      </w:r>
      <w:r>
        <w:t xml:space="preserve">(e.g. two SNPs written as one</w:t>
      </w:r>
      <w:r>
        <w:t xml:space="preserve"> </w:t>
      </w:r>
      <w:r>
        <w:rPr>
          <w:rStyle w:val="VerbatimChar"/>
        </w:rPr>
        <w:t xml:space="preserve">AAA&gt;TAT</w:t>
      </w:r>
      <w:r>
        <w:t xml:space="preserve"> </w:t>
      </w:r>
      <w:r>
        <w:t xml:space="preserve">record). Without decomposition, separating SNVs from</w:t>
      </w:r>
      <w:r>
        <w:t xml:space="preserve"> </w:t>
      </w:r>
      <w:r>
        <w:t xml:space="preserve">indels silently discards those records and the true variants inside them.</w:t>
      </w:r>
    </w:p>
    <w:p>
      <w:pPr>
        <w:pStyle w:val="Compact"/>
        <w:numPr>
          <w:ilvl w:val="0"/>
          <w:numId w:val="1003"/>
        </w:numPr>
      </w:pPr>
      <w:r>
        <w:rPr>
          <w:b/>
          <w:bCs/>
        </w:rPr>
        <w:t xml:space="preserve">SNV and indel results are taken from a single vcfeval run.</w:t>
      </w:r>
      <w:r>
        <w:t xml:space="preserve"> </w:t>
      </w:r>
      <w:r>
        <w:t xml:space="preserve">Splitting the call set by type</w:t>
      </w:r>
      <w:r>
        <w:t xml:space="preserve"> </w:t>
      </w:r>
      <w:r>
        <w:rPr>
          <w:i/>
          <w:iCs/>
        </w:rPr>
        <w:t xml:space="preserve">before</w:t>
      </w:r>
      <w:r>
        <w:t xml:space="preserve"> </w:t>
      </w:r>
      <w:r>
        <w:t xml:space="preserve">scoring removes the neighbouring variants vcfeval needs to reconstruct local haplotypes,</w:t>
      </w:r>
      <w:r>
        <w:t xml:space="preserve"> </w:t>
      </w:r>
      <w:r>
        <w:t xml:space="preserve">so correct calls near an indel are charged as both false negatives and false positives. Scores</w:t>
      </w:r>
      <w:r>
        <w:t xml:space="preserve"> </w:t>
      </w:r>
      <w:r>
        <w:t xml:space="preserve">were therefore taken from RTG’s own per-type breakdown of one full comparison; the pre-split</w:t>
      </w:r>
      <w:r>
        <w:t xml:space="preserve"> </w:t>
      </w:r>
      <w:r>
        <w:t xml:space="preserve">method is reported for comparison (§3.8).</w:t>
      </w:r>
    </w:p>
    <w:p>
      <w:pPr>
        <w:pStyle w:val="FirstParagraph"/>
      </w:pPr>
      <w:r>
        <w:t xml:space="preserve">Precision, recall and F1 = 2TP/(2TP + FP + FN) are reported for SNVs and indels separately.</w:t>
      </w:r>
    </w:p>
    <w:bookmarkEnd w:id="14"/>
    <w:bookmarkStart w:id="15" w:name="_c8eed58d3c80ce97d0d3fbfa0a5fed1a57044a9"/>
    <w:p>
      <w:pPr>
        <w:pStyle w:val="Heading3"/>
      </w:pPr>
      <w:r>
        <w:t xml:space="preserve">2.6 Correctness controls</w:t>
      </w:r>
    </w:p>
    <w:p>
      <w:pPr>
        <w:pStyle w:val="FirstParagraph"/>
      </w:pPr>
      <w:r>
        <w:t xml:space="preserve">Three failure modes were identified in which the benchmark would have produced plausible but wrong</w:t>
      </w:r>
      <w:r>
        <w:t xml:space="preserve"> </w:t>
      </w:r>
      <w:r>
        <w:t xml:space="preserve">numbers with no error message: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What it would have shown</w:t>
            </w:r>
          </w:p>
        </w:tc>
        <w:tc>
          <w:tcPr/>
          <w:p>
            <w:pPr>
              <w:pStyle w:val="Compact"/>
            </w:pPr>
            <w:r>
              <w:t xml:space="preserve">Control</w:t>
            </w:r>
          </w:p>
        </w:tc>
      </w:tr>
      <w:tr>
        <w:tc>
          <w:tcPr/>
          <w:p>
            <w:pPr>
              <w:pStyle w:val="Compact"/>
            </w:pPr>
            <w:r>
              <w:t xml:space="preserve">Diploid genotypes on a haploid genome</w:t>
            </w:r>
          </w:p>
        </w:tc>
        <w:tc>
          <w:tcPr/>
          <w:p>
            <w:pPr>
              <w:pStyle w:val="Compact"/>
            </w:pPr>
            <w:r>
              <w:t xml:space="preserve">Nothing — and</w:t>
            </w:r>
            <w:r>
              <w:t xml:space="preserve"> </w:t>
            </w:r>
            <w:r>
              <w:rPr>
                <w:rStyle w:val="VerbatimChar"/>
              </w:rPr>
              <w:t xml:space="preserve">1/1</w:t>
            </w:r>
            <w:r>
              <w:t xml:space="preserve"> </w:t>
            </w:r>
            <w:r>
              <w:t xml:space="preserve">scores a perfect F1</w:t>
            </w:r>
          </w:p>
        </w:tc>
        <w:tc>
          <w:tcPr/>
          <w:p>
            <w:pPr>
              <w:pStyle w:val="Compact"/>
            </w:pPr>
            <w:r>
              <w:t xml:space="preserve">Genotype field read from every call set</w:t>
            </w:r>
          </w:p>
        </w:tc>
      </w:tr>
      <w:tr>
        <w:tc>
          <w:tcPr/>
          <w:p>
            <w:pPr>
              <w:pStyle w:val="Compact"/>
            </w:pPr>
            <w:r>
              <w:t xml:space="preserve">Simulator truth in mutated-genome coordinates vs alignments in reference coordinates</w:t>
            </w:r>
          </w:p>
        </w:tc>
        <w:tc>
          <w:tcPr/>
          <w:p>
            <w:pPr>
              <w:pStyle w:val="Compact"/>
            </w:pPr>
            <w:r>
              <w:t xml:space="preserve">Placement accuracy 8.9% instead of 99.0%</w:t>
            </w:r>
          </w:p>
        </w:tc>
        <w:tc>
          <w:tcPr/>
          <w:p>
            <w:pPr>
              <w:pStyle w:val="Compact"/>
            </w:pPr>
            <w:r>
              <w:t xml:space="preserve">Explicit coordinate conversion, self-validated against simuG’s own records</w:t>
            </w:r>
          </w:p>
        </w:tc>
      </w:tr>
      <w:tr>
        <w:tc>
          <w:tcPr/>
          <w:p>
            <w:pPr>
              <w:pStyle w:val="Compact"/>
            </w:pPr>
            <w:r>
              <w:t xml:space="preserve">Complex variant records</w:t>
            </w:r>
          </w:p>
        </w:tc>
        <w:tc>
          <w:tcPr/>
          <w:p>
            <w:pPr>
              <w:pStyle w:val="Compact"/>
            </w:pPr>
            <w:r>
              <w:t xml:space="preserve">Real calls silently dropped from per-type scores</w:t>
            </w:r>
          </w:p>
        </w:tc>
        <w:tc>
          <w:tcPr/>
          <w:p>
            <w:pPr>
              <w:pStyle w:val="Compact"/>
            </w:pPr>
            <w:r>
              <w:rPr>
                <w:rStyle w:val="VerbatimChar"/>
              </w:rPr>
              <w:t xml:space="preserve">--atomize</w:t>
            </w:r>
            <w:r>
              <w:t xml:space="preserve"> </w:t>
            </w:r>
            <w:r>
              <w:t xml:space="preserve">on truth and calls alike</w:t>
            </w:r>
          </w:p>
        </w:tc>
      </w:tr>
    </w:tbl>
    <w:p>
      <w:pPr>
        <w:pStyle w:val="FirstParagraph"/>
      </w:pPr>
      <w:r>
        <w:t xml:space="preserve">A negative control confirmed that scoring discriminates. Corrupting a perfect phiX call set by</w:t>
      </w:r>
      <w:r>
        <w:t xml:space="preserve"> </w:t>
      </w:r>
      <w:r>
        <w:t xml:space="preserve">shifting every position 5 bp gave F1 = 0.0000. Replacing every SNV allele gave 0.1667, because</w:t>
      </w:r>
      <w:r>
        <w:t xml:space="preserve"> </w:t>
      </w:r>
      <w:r>
        <w:t xml:space="preserve">only the untouched indels survive. Removing half the calls gave recall of exactly 0.500.</w:t>
      </w:r>
    </w:p>
    <w:bookmarkEnd w:id="15"/>
    <w:bookmarkStart w:id="16" w:name="_554b2cc70c386d66031aa560dc8ac51acad33bc"/>
    <w:p>
      <w:pPr>
        <w:pStyle w:val="Heading3"/>
      </w:pPr>
      <w:r>
        <w:t xml:space="preserve">2.7 Alignment and runtime measurement</w:t>
      </w:r>
    </w:p>
    <w:p>
      <w:pPr>
        <w:pStyle w:val="FirstParagraph"/>
      </w:pPr>
      <w:r>
        <w:rPr>
          <w:b/>
          <w:bCs/>
        </w:rPr>
        <w:t xml:space="preserve">Placement accuracy</w:t>
      </w:r>
      <w:r>
        <w:t xml:space="preserve"> </w:t>
      </w:r>
      <w:r>
        <w:t xml:space="preserve">— the fraction of reads an aligner places within ±10 bp of their true origin</w:t>
      </w:r>
      <w:r>
        <w:t xml:space="preserve"> </w:t>
      </w:r>
      <w:r>
        <w:t xml:space="preserve">— isolates the aligner from the caller. ART records each read’s origin in mutated-genome</w:t>
      </w:r>
      <w:r>
        <w:t xml:space="preserve"> </w:t>
      </w:r>
      <w:r>
        <w:t xml:space="preserve">coordinates; these were converted to reference coordinates before comparison.</w:t>
      </w:r>
    </w:p>
    <w:p>
      <w:pPr>
        <w:pStyle w:val="BodyText"/>
      </w:pPr>
      <w:r>
        <w:rPr>
          <w:b/>
          <w:bCs/>
        </w:rPr>
        <w:t xml:space="preserve">Runtime and peak memory</w:t>
      </w:r>
      <w:r>
        <w:t xml:space="preserve"> </w:t>
      </w:r>
      <w:r>
        <w:t xml:space="preserve">were measured with</w:t>
      </w:r>
      <w:r>
        <w:t xml:space="preserve"> </w:t>
      </w:r>
      <w:r>
        <w:rPr>
          <w:rStyle w:val="VerbatimChar"/>
        </w:rPr>
        <w:t xml:space="preserve">/usr/bin/time</w:t>
      </w:r>
      <w:r>
        <w:t xml:space="preserve"> </w:t>
      </w:r>
      <w:r>
        <w:t xml:space="preserve">around each tool alone (kernel-exact</w:t>
      </w:r>
      <w:r>
        <w:t xml:space="preserve"> </w:t>
      </w:r>
      <w:r>
        <w:t xml:space="preserve">peak resident memory) on one machine (Apple M4, 10 cores, 24 GB RAM, macOS; all tools native</w:t>
      </w:r>
      <w:r>
        <w:t xml:space="preserve"> </w:t>
      </w:r>
      <w:r>
        <w:t xml:space="preserve">arm64 builds). For seed 1 of every condition, each timed tool ran with the machine to itself so</w:t>
      </w:r>
      <w:r>
        <w:t xml:space="preserve"> </w:t>
      </w:r>
      <w:r>
        <w:t xml:space="preserve">that measurements were free of contention. Timings from seeds 2–5, made while other jobs ran, were</w:t>
      </w:r>
      <w:r>
        <w:t xml:space="preserve"> </w:t>
      </w:r>
      <w:r>
        <w:t xml:space="preserve">recorded but excluded from runtime analysis.</w:t>
      </w:r>
    </w:p>
    <w:bookmarkEnd w:id="16"/>
    <w:bookmarkStart w:id="17" w:name="_e29737cd32a917ff085e73ea3c6ecba9651a309"/>
    <w:p>
      <w:pPr>
        <w:pStyle w:val="Heading3"/>
      </w:pPr>
      <w:r>
        <w:t xml:space="preserve">2.8 Error-mechanism tests</w:t>
      </w:r>
    </w:p>
    <w:p>
      <w:pPr>
        <w:pStyle w:val="FirstParagraph"/>
      </w:pPr>
      <w:r>
        <w:t xml:space="preserve">Three error patterns that emerged from the sweep were tested against a specific, falsifiable</w:t>
      </w:r>
      <w:r>
        <w:t xml:space="preserve"> </w:t>
      </w:r>
      <w:r>
        <w:t xml:space="preserve">explanation rather than left as interpretation (</w:t>
      </w:r>
      <w:r>
        <w:rPr>
          <w:rStyle w:val="VerbatimChar"/>
        </w:rPr>
        <w:t xml:space="preserve">scripts/diagnose_errors.py</w:t>
      </w:r>
      <w:r>
        <w:t xml:space="preserve">):</w:t>
      </w:r>
    </w:p>
    <w:p>
      <w:pPr>
        <w:pStyle w:val="Compact"/>
        <w:numPr>
          <w:ilvl w:val="0"/>
          <w:numId w:val="1004"/>
        </w:numPr>
      </w:pPr>
      <w:r>
        <w:rPr>
          <w:b/>
          <w:bCs/>
        </w:rPr>
        <w:t xml:space="preserve">False SNVs beside true indels.</w:t>
      </w:r>
      <w:r>
        <w:t xml:space="preserve"> </w:t>
      </w:r>
      <w:r>
        <w:t xml:space="preserve">For every false-positive SNV, the distance to the nearest</w:t>
      </w:r>
      <w:r>
        <w:t xml:space="preserve"> </w:t>
      </w:r>
      <w:r>
        <w:rPr>
          <w:i/>
          <w:iCs/>
        </w:rPr>
        <w:t xml:space="preserve">true</w:t>
      </w:r>
      <w:r>
        <w:t xml:space="preserve"> </w:t>
      </w:r>
      <w:r>
        <w:t xml:space="preserve">indel was computed and compared with the fraction of the genome lying within 150 bp</w:t>
      </w:r>
      <w:r>
        <w:t xml:space="preserve"> </w:t>
      </w:r>
      <w:r>
        <w:t xml:space="preserve">(one read length) of a true indel.</w:t>
      </w:r>
    </w:p>
    <w:p>
      <w:pPr>
        <w:pStyle w:val="Compact"/>
        <w:numPr>
          <w:ilvl w:val="0"/>
          <w:numId w:val="1004"/>
        </w:numPr>
      </w:pPr>
      <w:r>
        <w:rPr>
          <w:b/>
          <w:bCs/>
        </w:rPr>
        <w:t xml:space="preserve">Missed variants in repeats.</w:t>
      </w:r>
      <w:r>
        <w:t xml:space="preserve"> </w:t>
      </w:r>
      <w:r>
        <w:t xml:space="preserve">For every missed variant, the fraction of covering reads with</w:t>
      </w:r>
      <w:r>
        <w:t xml:space="preserve"> </w:t>
      </w:r>
      <w:r>
        <w:t xml:space="preserve">mapping quality (MAPQ) ≥ 20 was computed from the alignment, and compared with the same</w:t>
      </w:r>
      <w:r>
        <w:t xml:space="preserve"> </w:t>
      </w:r>
      <w:r>
        <w:t xml:space="preserve">statistic over all true variant sites.</w:t>
      </w:r>
    </w:p>
    <w:p>
      <w:pPr>
        <w:pStyle w:val="Compact"/>
        <w:numPr>
          <w:ilvl w:val="0"/>
          <w:numId w:val="1004"/>
        </w:numPr>
      </w:pPr>
      <w:r>
        <w:rPr>
          <w:b/>
          <w:bCs/>
        </w:rPr>
        <w:t xml:space="preserve">phiX errors.</w:t>
      </w:r>
      <w:r>
        <w:t xml:space="preserve"> </w:t>
      </w:r>
      <w:r>
        <w:t xml:space="preserve">Every phiX error outside 5× coverage was listed by position, caller and seed.</w:t>
      </w:r>
    </w:p>
    <w:bookmarkEnd w:id="17"/>
    <w:bookmarkStart w:id="18" w:name="_d5249b3a2e3f62adee575876c26009231d87b92"/>
    <w:p>
      <w:pPr>
        <w:pStyle w:val="Heading3"/>
      </w:pPr>
      <w:r>
        <w:t xml:space="preserve">2.9 Statistical analysis</w:t>
      </w:r>
    </w:p>
    <w:p>
      <w:pPr>
        <w:pStyle w:val="FirstParagraph"/>
      </w:pPr>
      <w:r>
        <w:t xml:space="preserve">Within a condition, all nine pipelines analyse the same reads for a given seed, so seed is a</w:t>
      </w:r>
      <w:r>
        <w:t xml:space="preserve"> </w:t>
      </w:r>
      <w:r>
        <w:rPr>
          <w:b/>
          <w:bCs/>
        </w:rPr>
        <w:t xml:space="preserve">blocking factor</w:t>
      </w:r>
      <w:r>
        <w:t xml:space="preserve">: a randomised complete block design with a 3 × 3 factorial treatment. For each</w:t>
      </w:r>
      <w:r>
        <w:t xml:space="preserve"> </w:t>
      </w:r>
      <w:r>
        <w:t xml:space="preserve">condition and variant type we fitted the two-way ANOVA</w:t>
      </w:r>
    </w:p>
    <w:p>
      <w:pPr>
        <w:pStyle w:val="BlockText"/>
      </w:pPr>
      <w:r>
        <w:t xml:space="preserve">F1 ~ aligner × caller + seed</w:t>
      </w:r>
    </w:p>
    <w:p>
      <w:pPr>
        <w:pStyle w:val="FirstParagraph"/>
      </w:pPr>
      <w:r>
        <w:t xml:space="preserve">with type-II sums of squares, testing the aligner, caller and interaction effects against</w:t>
      </w:r>
      <w:r>
        <w:t xml:space="preserve"> </w:t>
      </w:r>
      <w:r>
        <w:t xml:space="preserve">seed-to-seed residual variation. Effect size is reported as each factor’s</w:t>
      </w:r>
      <w:r>
        <w:t xml:space="preserve"> </w:t>
      </w:r>
      <w:r>
        <w:rPr>
          <w:b/>
          <w:bCs/>
        </w:rPr>
        <w:t xml:space="preserve">share of the</w:t>
      </w:r>
      <w:r>
        <w:rPr>
          <w:b/>
          <w:bCs/>
        </w:rPr>
        <w:t xml:space="preserve"> </w:t>
      </w:r>
      <w:r>
        <w:rPr>
          <w:b/>
          <w:bCs/>
        </w:rPr>
        <w:t xml:space="preserve">between-pipeline sum of squares</w:t>
      </w:r>
      <w:r>
        <w:t xml:space="preserve"> </w:t>
      </w:r>
      <w:r>
        <w:t xml:space="preserve">and as partial η². Because F1 near 1.0 is bounded and skewed,</w:t>
      </w:r>
      <w:r>
        <w:t xml:space="preserve"> </w:t>
      </w:r>
      <w:r>
        <w:t xml:space="preserve">a rank-based Friedman test across the nine pipelines (seeds as blocks) was run as a robustness</w:t>
      </w:r>
      <w:r>
        <w:t xml:space="preserve"> </w:t>
      </w:r>
      <w:r>
        <w:t xml:space="preserve">check. P-values were corrected with the Benjamini–Hochberg procedure across the 11 conditions</w:t>
      </w:r>
      <w:r>
        <w:t xml:space="preserve"> </w:t>
      </w:r>
      <w:r>
        <w:t xml:space="preserve">within each genome × variant-type family.</w:t>
      </w:r>
    </w:p>
    <w:bookmarkEnd w:id="18"/>
    <w:bookmarkStart w:id="19" w:name="_df85424475bb74cb570e6a68423add77d64015a"/>
    <w:p>
      <w:pPr>
        <w:pStyle w:val="Heading3"/>
      </w:pPr>
      <w:r>
        <w:t xml:space="preserve">2.10 Predictive model</w:t>
      </w:r>
    </w:p>
    <w:p>
      <w:pPr>
        <w:pStyle w:val="FirstParagraph"/>
      </w:pPr>
      <w:r>
        <w:t xml:space="preserve">To predict which pipeline wins under which conditions, a regression tree (depth 4, minimum leaf</w:t>
      </w:r>
      <w:r>
        <w:t xml:space="preserve"> </w:t>
      </w:r>
      <w:r>
        <w:t xml:space="preserve">size 5; settings fixed before fitting) was fitted to</w:t>
      </w:r>
      <w:r>
        <w:t xml:space="preserve"> </w:t>
      </w:r>
      <w:r>
        <w:rPr>
          <w:i/>
          <w:iCs/>
        </w:rPr>
        <w:t xml:space="preserve">E. coli</w:t>
      </w:r>
      <w:r>
        <w:t xml:space="preserve"> </w:t>
      </w:r>
      <w:r>
        <w:t xml:space="preserve">F1 with features coverage, read</w:t>
      </w:r>
      <w:r>
        <w:t xml:space="preserve"> </w:t>
      </w:r>
      <w:r>
        <w:t xml:space="preserve">length, measured error rate, variant type, aligner and caller. A random forest (400 trees) was</w:t>
      </w:r>
      <w:r>
        <w:t xml:space="preserve"> </w:t>
      </w:r>
      <w:r>
        <w:t xml:space="preserve">fitted to compare accuracy and to estimate permutation importances. phiX was excluded because it</w:t>
      </w:r>
      <w:r>
        <w:t xml:space="preserve"> </w:t>
      </w:r>
      <w:r>
        <w:t xml:space="preserve">saturates at F1 = 1.0. The decision metric is</w:t>
      </w:r>
      <w:r>
        <w:t xml:space="preserve"> </w:t>
      </w:r>
      <w:r>
        <w:rPr>
          <w:b/>
          <w:bCs/>
        </w:rPr>
        <w:t xml:space="preserve">selection regret</w:t>
      </w:r>
      <w:r>
        <w:t xml:space="preserve">, the F1 lost by choosing the</w:t>
      </w:r>
      <w:r>
        <w:t xml:space="preserve"> </w:t>
      </w:r>
      <w:r>
        <w:t xml:space="preserve">model’s top-ranked pipeline instead of the true best. It is compared with the trivial rule</w:t>
      </w:r>
      <w:r>
        <w:t xml:space="preserve"> </w:t>
      </w:r>
      <w:r>
        <w:t xml:space="preserve">“always</w:t>
      </w:r>
      <w:r>
        <w:t xml:space="preserve"> </w:t>
      </w:r>
      <w:r>
        <w:t xml:space="preserve">choose the training set’s best-on-average pipeline”</w:t>
      </w:r>
      <w:r>
        <w:t xml:space="preserve"> </w:t>
      </w:r>
      <w:r>
        <w:t xml:space="preserve">and with a random choice. A tree predicts one</w:t>
      </w:r>
      <w:r>
        <w:t xml:space="preserve"> </w:t>
      </w:r>
      <w:r>
        <w:t xml:space="preserve">value per leaf, so it often ranks several pipelines equal. It is then indifferent between them, and</w:t>
      </w:r>
      <w:r>
        <w:t xml:space="preserve"> </w:t>
      </w:r>
      <w:r>
        <w:t xml:space="preserve">its regret is scored as the</w:t>
      </w:r>
      <w:r>
        <w:t xml:space="preserve"> </w:t>
      </w:r>
      <w:r>
        <w:rPr>
          <w:i/>
          <w:iCs/>
        </w:rPr>
        <w:t xml:space="preserve">expected</w:t>
      </w:r>
      <w:r>
        <w:t xml:space="preserve"> </w:t>
      </w:r>
      <w:r>
        <w:t xml:space="preserve">regret of choosing among the tied pipelines at random. An</w:t>
      </w:r>
      <w:r>
        <w:t xml:space="preserve"> </w:t>
      </w:r>
      <w:r>
        <w:t xml:space="preserve">earlier version broke such ties by alphabetical order, which credited or blamed the tree for</w:t>
      </w:r>
      <w:r>
        <w:t xml:space="preserve"> </w:t>
      </w:r>
      <w:r>
        <w:t xml:space="preserve">choices it never made.</w:t>
      </w:r>
    </w:p>
    <w:p>
      <w:pPr>
        <w:pStyle w:val="BodyText"/>
      </w:pPr>
      <w:r>
        <w:t xml:space="preserve">Two validations were used.</w:t>
      </w:r>
      <w:r>
        <w:t xml:space="preserve"> </w:t>
      </w:r>
      <w:r>
        <w:rPr>
          <w:b/>
          <w:bCs/>
        </w:rPr>
        <w:t xml:space="preserve">Held-out seeds</w:t>
      </w:r>
      <w:r>
        <w:t xml:space="preserve"> </w:t>
      </w:r>
      <w:r>
        <w:t xml:space="preserve">trains on seeds 1–3 and tests on seeds 4–5. The split</w:t>
      </w:r>
      <w:r>
        <w:t xml:space="preserve"> </w:t>
      </w:r>
      <w:r>
        <w:t xml:space="preserve">is by seed, never by row, because rows sharing a seed share reads.</w:t>
      </w:r>
      <w:r>
        <w:t xml:space="preserve"> </w:t>
      </w:r>
      <w:r>
        <w:rPr>
          <w:b/>
          <w:bCs/>
        </w:rPr>
        <w:t xml:space="preserve">Leave-one-condition-out</w:t>
      </w:r>
      <w:r>
        <w:t xml:space="preserve"> </w:t>
      </w:r>
      <w:r>
        <w:t xml:space="preserve">tests generalisation to an unseen condition and, at the ends of each axis, requires extrapolation.</w:t>
      </w:r>
    </w:p>
    <w:bookmarkEnd w:id="19"/>
    <w:bookmarkStart w:id="20" w:name="_reproducibility"/>
    <w:p>
      <w:pPr>
        <w:pStyle w:val="Heading3"/>
      </w:pPr>
      <w:r>
        <w:t xml:space="preserve">2.11 Reproducibility</w:t>
      </w:r>
    </w:p>
    <w:p>
      <w:pPr>
        <w:pStyle w:val="FirstParagraph"/>
      </w:pPr>
      <w:r>
        <w:t xml:space="preserve">The full study is a Snakemake [12] workflow with per-rule pinned conda environments. One command</w:t>
      </w:r>
      <w:r>
        <w:t xml:space="preserve"> </w:t>
      </w:r>
      <w:r>
        <w:t xml:space="preserve">reproduces it (</w:t>
      </w:r>
      <w:r>
        <w:rPr>
          <w:rStyle w:val="VerbatimChar"/>
        </w:rPr>
        <w:t xml:space="preserve">snakemake --config run=all</w:t>
      </w:r>
      <w:r>
        <w:t xml:space="preserve">; about 2.5 hours on the machine above), and</w:t>
      </w:r>
      <w:r>
        <w:t xml:space="preserve"> </w:t>
      </w:r>
      <w:r>
        <w:rPr>
          <w:rStyle w:val="VerbatimChar"/>
        </w:rPr>
        <w:t xml:space="preserve">scripts/verify_all.sh</w:t>
      </w:r>
      <w:r>
        <w:t xml:space="preserve"> </w:t>
      </w:r>
      <w:r>
        <w:t xml:space="preserve">audits the outputs against the project’s definition of done, re-deriving</w:t>
      </w:r>
      <w:r>
        <w:t xml:space="preserve"> </w:t>
      </w:r>
      <w:r>
        <w:t xml:space="preserve">each fact from the data rather than checking that files exist. Every table in this report, and</w:t>
      </w:r>
      <w:r>
        <w:t xml:space="preserve"> </w:t>
      </w:r>
      <w:r>
        <w:t xml:space="preserve">every number in its text, is generated from the results files by</w:t>
      </w:r>
      <w:r>
        <w:t xml:space="preserve"> </w:t>
      </w:r>
      <w:r>
        <w:rPr>
          <w:rStyle w:val="VerbatimChar"/>
        </w:rPr>
        <w:t xml:space="preserve">scripts/build_report.py</w:t>
      </w:r>
      <w:r>
        <w:t xml:space="preserve"> </w:t>
      </w:r>
      <w:r>
        <w:t xml:space="preserve">(Appendix B).</w:t>
      </w:r>
    </w:p>
    <w:bookmarkEnd w:id="20"/>
    <w:bookmarkEnd w:id="21"/>
    <w:bookmarkStart w:id="51" w:name="_results"/>
    <w:p>
      <w:pPr>
        <w:pStyle w:val="Heading2"/>
      </w:pPr>
      <w:r>
        <w:t xml:space="preserve">3. Results</w:t>
      </w:r>
    </w:p>
    <w:bookmarkStart w:id="22" w:name="_91139b21ef535c27b63416b5c43354c121667eb"/>
    <w:p>
      <w:pPr>
        <w:pStyle w:val="Heading3"/>
      </w:pPr>
      <w:r>
        <w:t xml:space="preserve">3.1 At baseline every pipeline is accurate, but they are not equal</w:t>
      </w:r>
    </w:p>
    <w:p>
      <w:pPr>
        <w:pStyle w:val="FirstParagraph"/>
      </w:pPr>
      <w:r>
        <w:t xml:space="preserve">Tables 1 and 2 give</w:t>
      </w:r>
      <w:r>
        <w:t xml:space="preserve"> </w:t>
      </w:r>
      <w:r>
        <w:rPr>
          <w:i/>
          <w:iCs/>
        </w:rPr>
        <w:t xml:space="preserve">E. coli</w:t>
      </w:r>
      <w:r>
        <w:t xml:space="preserve"> </w:t>
      </w:r>
      <w:r>
        <w:t xml:space="preserve">F1 at the baseline condition (30×, 150 bp, mean ± sd over 5 seeds).</w:t>
      </w:r>
    </w:p>
    <w:p>
      <w:pPr>
        <w:pStyle w:val="BodyText"/>
      </w:pPr>
      <w:r>
        <w:rPr>
          <w:b/>
          <w:bCs/>
        </w:rPr>
        <w:t xml:space="preserve">Table 1. SNV F1,</w:t>
      </w:r>
      <w:r>
        <w:rPr>
          <w:b/>
          <w:bCs/>
        </w:rPr>
        <w:t xml:space="preserve"> </w:t>
      </w:r>
      <w:r>
        <w:rPr>
          <w:b/>
          <w:bCs/>
          <w:i/>
          <w:iCs/>
        </w:rPr>
        <w:t xml:space="preserve">E. coli</w:t>
      </w:r>
      <w:r>
        <w:rPr>
          <w:b/>
          <w:bCs/>
        </w:rPr>
        <w:t xml:space="preserve">, 30×, 150 bp.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GATK</w:t>
            </w:r>
          </w:p>
        </w:tc>
        <w:tc>
          <w:tcPr/>
          <w:p>
            <w:pPr>
              <w:pStyle w:val="Compact"/>
            </w:pPr>
            <w:r>
              <w:t xml:space="preserve">FreeBayes</w:t>
            </w:r>
          </w:p>
        </w:tc>
        <w:tc>
          <w:tcPr/>
          <w:p>
            <w:pPr>
              <w:pStyle w:val="Compact"/>
            </w:pPr>
            <w:r>
              <w:t xml:space="preserve">BCFtools</w:t>
            </w:r>
          </w:p>
        </w:tc>
      </w:tr>
      <w:tr>
        <w:tc>
          <w:tcPr/>
          <w:p>
            <w:pPr>
              <w:pStyle w:val="Compact"/>
            </w:pPr>
            <w:r>
              <w:rPr>
                <w:b/>
                <w:bCs/>
              </w:rPr>
              <w:t xml:space="preserve">BWA-MEM</w:t>
            </w:r>
          </w:p>
        </w:tc>
        <w:tc>
          <w:tcPr/>
          <w:p>
            <w:pPr>
              <w:pStyle w:val="Compact"/>
            </w:pPr>
            <w:r>
              <w:t xml:space="preserve">0.9953 ± 0.0001</w:t>
            </w:r>
          </w:p>
        </w:tc>
        <w:tc>
          <w:tcPr/>
          <w:p>
            <w:pPr>
              <w:pStyle w:val="Compact"/>
            </w:pPr>
            <w:r>
              <w:t xml:space="preserve">0.9953 ± 0.0002</w:t>
            </w:r>
          </w:p>
        </w:tc>
        <w:tc>
          <w:tcPr/>
          <w:p>
            <w:pPr>
              <w:pStyle w:val="Compact"/>
            </w:pPr>
            <w:r>
              <w:t xml:space="preserve">0.9946 ± 0.0002</w:t>
            </w:r>
          </w:p>
        </w:tc>
      </w:tr>
      <w:tr>
        <w:tc>
          <w:tcPr/>
          <w:p>
            <w:pPr>
              <w:pStyle w:val="Compact"/>
            </w:pPr>
            <w:r>
              <w:rPr>
                <w:b/>
                <w:bCs/>
              </w:rPr>
              <w:t xml:space="preserve">Bowtie2</w:t>
            </w:r>
          </w:p>
        </w:tc>
        <w:tc>
          <w:tcPr/>
          <w:p>
            <w:pPr>
              <w:pStyle w:val="Compact"/>
            </w:pPr>
            <w:r>
              <w:t xml:space="preserve">0.9910 ± 0.0002</w:t>
            </w:r>
          </w:p>
        </w:tc>
        <w:tc>
          <w:tcPr/>
          <w:p>
            <w:pPr>
              <w:pStyle w:val="Compact"/>
            </w:pPr>
            <w:r>
              <w:t xml:space="preserve">0.9888 ± 0.0012</w:t>
            </w:r>
          </w:p>
        </w:tc>
        <w:tc>
          <w:tcPr/>
          <w:p>
            <w:pPr>
              <w:pStyle w:val="Compact"/>
            </w:pPr>
            <w:r>
              <w:t xml:space="preserve">0.9918 ± 0.0004</w:t>
            </w:r>
          </w:p>
        </w:tc>
      </w:tr>
      <w:tr>
        <w:tc>
          <w:tcPr/>
          <w:p>
            <w:pPr>
              <w:pStyle w:val="Compact"/>
            </w:pPr>
            <w:r>
              <w:rPr>
                <w:b/>
                <w:bCs/>
              </w:rPr>
              <w:t xml:space="preserve">minimap2</w:t>
            </w:r>
          </w:p>
        </w:tc>
        <w:tc>
          <w:tcPr/>
          <w:p>
            <w:pPr>
              <w:pStyle w:val="Compact"/>
            </w:pPr>
            <w:r>
              <w:t xml:space="preserve">0.9945 ± 0.0002</w:t>
            </w:r>
          </w:p>
        </w:tc>
        <w:tc>
          <w:tcPr/>
          <w:p>
            <w:pPr>
              <w:pStyle w:val="Compact"/>
            </w:pPr>
            <w:r>
              <w:t xml:space="preserve">0.9954 ± 0.0002</w:t>
            </w:r>
          </w:p>
        </w:tc>
        <w:tc>
          <w:tcPr/>
          <w:p>
            <w:pPr>
              <w:pStyle w:val="Compact"/>
            </w:pPr>
            <w:r>
              <w:t xml:space="preserve">0.9943 ± 0.0001</w:t>
            </w:r>
          </w:p>
        </w:tc>
      </w:tr>
    </w:tbl>
    <w:p>
      <w:pPr>
        <w:pStyle w:val="FirstParagraph"/>
      </w:pPr>
      <w:r>
        <w:rPr>
          <w:b/>
          <w:bCs/>
        </w:rPr>
        <w:t xml:space="preserve">Table 2. Indel F1,</w:t>
      </w:r>
      <w:r>
        <w:rPr>
          <w:b/>
          <w:bCs/>
        </w:rPr>
        <w:t xml:space="preserve"> </w:t>
      </w:r>
      <w:r>
        <w:rPr>
          <w:b/>
          <w:bCs/>
          <w:i/>
          <w:iCs/>
        </w:rPr>
        <w:t xml:space="preserve">E. coli</w:t>
      </w:r>
      <w:r>
        <w:rPr>
          <w:b/>
          <w:bCs/>
        </w:rPr>
        <w:t xml:space="preserve">, 30×, 150 bp.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GATK</w:t>
            </w:r>
          </w:p>
        </w:tc>
        <w:tc>
          <w:tcPr/>
          <w:p>
            <w:pPr>
              <w:pStyle w:val="Compact"/>
            </w:pPr>
            <w:r>
              <w:t xml:space="preserve">FreeBayes</w:t>
            </w:r>
          </w:p>
        </w:tc>
        <w:tc>
          <w:tcPr/>
          <w:p>
            <w:pPr>
              <w:pStyle w:val="Compact"/>
            </w:pPr>
            <w:r>
              <w:t xml:space="preserve">BCFtools</w:t>
            </w:r>
          </w:p>
        </w:tc>
      </w:tr>
      <w:tr>
        <w:tc>
          <w:tcPr/>
          <w:p>
            <w:pPr>
              <w:pStyle w:val="Compact"/>
            </w:pPr>
            <w:r>
              <w:rPr>
                <w:b/>
                <w:bCs/>
              </w:rPr>
              <w:t xml:space="preserve">BWA-MEM</w:t>
            </w:r>
          </w:p>
        </w:tc>
        <w:tc>
          <w:tcPr/>
          <w:p>
            <w:pPr>
              <w:pStyle w:val="Compact"/>
            </w:pPr>
            <w:r>
              <w:t xml:space="preserve">0.9976 ± 0.0002</w:t>
            </w:r>
          </w:p>
        </w:tc>
        <w:tc>
          <w:tcPr/>
          <w:p>
            <w:pPr>
              <w:pStyle w:val="Compact"/>
            </w:pPr>
            <w:r>
              <w:t xml:space="preserve">0.9970 ± 0.0000</w:t>
            </w:r>
          </w:p>
        </w:tc>
        <w:tc>
          <w:tcPr/>
          <w:p>
            <w:pPr>
              <w:pStyle w:val="Compact"/>
            </w:pPr>
            <w:r>
              <w:t xml:space="preserve">0.9970 ± 0.0000</w:t>
            </w:r>
          </w:p>
        </w:tc>
      </w:tr>
      <w:tr>
        <w:tc>
          <w:tcPr/>
          <w:p>
            <w:pPr>
              <w:pStyle w:val="Compact"/>
            </w:pPr>
            <w:r>
              <w:rPr>
                <w:b/>
                <w:bCs/>
              </w:rPr>
              <w:t xml:space="preserve">Bowtie2</w:t>
            </w:r>
          </w:p>
        </w:tc>
        <w:tc>
          <w:tcPr/>
          <w:p>
            <w:pPr>
              <w:pStyle w:val="Compact"/>
            </w:pPr>
            <w:r>
              <w:t xml:space="preserve">0.9933 ± 0.0006</w:t>
            </w:r>
          </w:p>
        </w:tc>
        <w:tc>
          <w:tcPr/>
          <w:p>
            <w:pPr>
              <w:pStyle w:val="Compact"/>
            </w:pPr>
            <w:r>
              <w:t xml:space="preserve">0.9876 ± 0.0014</w:t>
            </w:r>
          </w:p>
        </w:tc>
        <w:tc>
          <w:tcPr/>
          <w:p>
            <w:pPr>
              <w:pStyle w:val="Compact"/>
            </w:pPr>
            <w:r>
              <w:t xml:space="preserve">0.9795 ± 0.0013</w:t>
            </w:r>
          </w:p>
        </w:tc>
      </w:tr>
      <w:tr>
        <w:tc>
          <w:tcPr/>
          <w:p>
            <w:pPr>
              <w:pStyle w:val="Compact"/>
            </w:pPr>
            <w:r>
              <w:rPr>
                <w:b/>
                <w:bCs/>
              </w:rPr>
              <w:t xml:space="preserve">minimap2</w:t>
            </w:r>
          </w:p>
        </w:tc>
        <w:tc>
          <w:tcPr/>
          <w:p>
            <w:pPr>
              <w:pStyle w:val="Compact"/>
            </w:pPr>
            <w:r>
              <w:t xml:space="preserve">0.9970 ± 0.0004</w:t>
            </w:r>
          </w:p>
        </w:tc>
        <w:tc>
          <w:tcPr/>
          <w:p>
            <w:pPr>
              <w:pStyle w:val="Compact"/>
            </w:pPr>
            <w:r>
              <w:t xml:space="preserve">0.9975 ± 0.0000</w:t>
            </w:r>
          </w:p>
        </w:tc>
        <w:tc>
          <w:tcPr/>
          <w:p>
            <w:pPr>
              <w:pStyle w:val="Compact"/>
            </w:pPr>
            <w:r>
              <w:t xml:space="preserve">0.9972 ± 0.0003</w:t>
            </w:r>
          </w:p>
        </w:tc>
      </w:tr>
    </w:tbl>
    <w:p>
      <w:pPr>
        <w:pStyle w:val="FirstParagraph"/>
      </w:pPr>
      <w:r>
        <w:t xml:space="preserve">All nine pipelines exceed F1 = 0.979, and the BWA-MEM and minimap2 pipelines lie within 0.001 of</w:t>
      </w:r>
      <w:r>
        <w:t xml:space="preserve"> </w:t>
      </w:r>
      <w:r>
        <w:t xml:space="preserve">each other. Bowtie2 is the outlier: with every caller, and for SNVs and indels alike, it gives the lowest F1. Seed-to-seed standard deviations are small (median 0.00045 for</w:t>
      </w:r>
      <w:r>
        <w:t xml:space="preserve"> </w:t>
      </w:r>
      <w:r>
        <w:t xml:space="preserve">SNVs, 0.00080 for indels), so differences of a few thousandths are real, not noise.</w:t>
      </w:r>
      <w:r>
        <w:t xml:space="preserve"> </w:t>
      </w:r>
      <w:r>
        <w:t xml:space="preserve">In absolute terms the best SNV pipelines make about 47 errors among 5,000 true SNVs, almost all of</w:t>
      </w:r>
      <w:r>
        <w:t xml:space="preserve"> </w:t>
      </w:r>
      <w:r>
        <w:t xml:space="preserve">them misses. Bowtie2 + FreeBayes makes about 112, more than half of them false calls (§3.4).</w:t>
      </w:r>
    </w:p>
    <w:bookmarkEnd w:id="22"/>
    <w:bookmarkStart w:id="32" w:name="_004b2cbda9ac1ceecede7a9e3aeae3806f11158"/>
    <w:p>
      <w:pPr>
        <w:pStyle w:val="Heading3"/>
      </w:pPr>
      <w:r>
        <w:t xml:space="preserve">3.2 Depth matters most; error rate hardly at all</w:t>
      </w:r>
    </w:p>
    <w:p>
      <w:pPr>
        <w:pStyle w:val="CaptionedFigure"/>
      </w:pPr>
      <w:r>
        <w:drawing>
          <wp:inline>
            <wp:extent cx="5334000" cy="3432482"/>
            <wp:effectExtent b="0" l="0" r="0" t="0"/>
            <wp:docPr descr="Figure 1. F1 against sequencing depth for each aligner (colour) and caller (panel). E. coli, mean of 5 seeds, bars ±1 sd." title="" id="24" name="Picture"/>
            <a:graphic>
              <a:graphicData uri="http://schemas.openxmlformats.org/drawingml/2006/picture">
                <pic:pic>
                  <pic:nvPicPr>
                    <pic:cNvPr descr="../results/figures/F1_f1_vs_coverage.png" id="25" name="Picture"/>
                    <pic:cNvPicPr>
                      <a:picLocks noChangeArrowheads="1" noChangeAspect="1"/>
                    </pic:cNvPicPr>
                  </pic:nvPicPr>
                  <pic:blipFill>
                    <a:blip r:embed="rId23"/>
                    <a:stretch>
                      <a:fillRect/>
                    </a:stretch>
                  </pic:blipFill>
                  <pic:spPr bwMode="auto">
                    <a:xfrm>
                      <a:off x="0" y="0"/>
                      <a:ext cx="5334000" cy="3432482"/>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F1 against sequencing depth for each aligner (colour) and caller (panel).</w:t>
      </w:r>
      <w:r>
        <w:t xml:space="preserve"> </w:t>
      </w:r>
      <w:r>
        <w:rPr>
          <w:i/>
          <w:iCs/>
        </w:rPr>
        <w:t xml:space="preserve">E. coli</w:t>
      </w:r>
      <w:r>
        <w:t xml:space="preserve">, mean of 5 seeds, bars ±1 sd.</w:t>
      </w:r>
    </w:p>
    <w:p>
      <w:pPr>
        <w:pStyle w:val="FirstParagraph"/>
      </w:pPr>
      <w:r>
        <w:rPr>
          <w:b/>
          <w:bCs/>
        </w:rPr>
        <w:t xml:space="preserve">Depth</w:t>
      </w:r>
      <w:r>
        <w:t xml:space="preserve"> </w:t>
      </w:r>
      <w:r>
        <w:t xml:space="preserve">(Figure 1) is the dominant variable. At 5× every pipeline loses accuracy (SNV F1</w:t>
      </w:r>
      <w:r>
        <w:t xml:space="preserve"> </w:t>
      </w:r>
      <w:r>
        <w:t xml:space="preserve">0.962–0.984, indel 0.957–0.968), mostly through</w:t>
      </w:r>
      <w:r>
        <w:t xml:space="preserve"> </w:t>
      </w:r>
      <w:r>
        <w:t xml:space="preserve">missed variants. Most of that is recovered by 10×, and gains flatten above 20×. Beyond 20× the</w:t>
      </w:r>
      <w:r>
        <w:t xml:space="preserve"> </w:t>
      </w:r>
      <w:r>
        <w:t xml:space="preserve">pipelines diverge in direction. With BWA-MEM or minimap2, GATK and FreeBayes keep improving slowly</w:t>
      </w:r>
      <w:r>
        <w:t xml:space="preserve"> </w:t>
      </w:r>
      <w:r>
        <w:t xml:space="preserve">to 100×. BCFtools peaks at 20–30× and then declines slightly with every aligner, and Bowtie2 with</w:t>
      </w:r>
      <w:r>
        <w:t xml:space="preserve"> </w:t>
      </w:r>
      <w:r>
        <w:t xml:space="preserve">FreeBayes or BCFtools declines steeply. Both declines are caused by false positives that</w:t>
      </w:r>
      <w:r>
        <w:t xml:space="preserve"> </w:t>
      </w:r>
      <w:r>
        <w:t xml:space="preserve">accumulate with depth (§3.4). No pipeline reaches F1 = 1: about 40–50</w:t>
      </w:r>
      <w:r>
        <w:t xml:space="preserve"> </w:t>
      </w:r>
      <w:r>
        <w:rPr>
          <w:i/>
          <w:iCs/>
        </w:rPr>
        <w:t xml:space="preserve">E. coli</w:t>
      </w:r>
      <w:r>
        <w:t xml:space="preserve"> </w:t>
      </w:r>
      <w:r>
        <w:t xml:space="preserve">SNVs are missed</w:t>
      </w:r>
      <w:r>
        <w:t xml:space="preserve"> </w:t>
      </w:r>
      <w:r>
        <w:t xml:space="preserve">even at 100× by the best pipelines, and §3.4 shows why.</w:t>
      </w:r>
    </w:p>
    <w:p>
      <w:pPr>
        <w:pStyle w:val="CaptionedFigure"/>
      </w:pPr>
      <w:r>
        <w:drawing>
          <wp:inline>
            <wp:extent cx="5334000" cy="3434052"/>
            <wp:effectExtent b="0" l="0" r="0" t="0"/>
            <wp:docPr descr="Figure 2. F1 against read length. E. coli, 30×." title="" id="27" name="Picture"/>
            <a:graphic>
              <a:graphicData uri="http://schemas.openxmlformats.org/drawingml/2006/picture">
                <pic:pic>
                  <pic:nvPicPr>
                    <pic:cNvPr descr="../results/figures/F2_f1_vs_read_length.png" id="28" name="Picture"/>
                    <pic:cNvPicPr>
                      <a:picLocks noChangeArrowheads="1" noChangeAspect="1"/>
                    </pic:cNvPicPr>
                  </pic:nvPicPr>
                  <pic:blipFill>
                    <a:blip r:embed="rId26"/>
                    <a:stretch>
                      <a:fillRect/>
                    </a:stretch>
                  </pic:blipFill>
                  <pic:spPr bwMode="auto">
                    <a:xfrm>
                      <a:off x="0" y="0"/>
                      <a:ext cx="5334000" cy="3434052"/>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F1 against read length.</w:t>
      </w:r>
      <w:r>
        <w:t xml:space="preserve"> </w:t>
      </w:r>
      <w:r>
        <w:rPr>
          <w:i/>
          <w:iCs/>
        </w:rPr>
        <w:t xml:space="preserve">E. coli</w:t>
      </w:r>
      <w:r>
        <w:t xml:space="preserve">, 30×.</w:t>
      </w:r>
    </w:p>
    <w:p>
      <w:pPr>
        <w:pStyle w:val="FirstParagraph"/>
      </w:pPr>
      <w:r>
        <w:rPr>
          <w:b/>
          <w:bCs/>
        </w:rPr>
        <w:t xml:space="preserve">Read length</w:t>
      </w:r>
      <w:r>
        <w:t xml:space="preserve"> </w:t>
      </w:r>
      <w:r>
        <w:t xml:space="preserve">(Figure 2) matters mainly for indels. At 75 bp, indel F1 falls for every pipeline,</w:t>
      </w:r>
      <w:r>
        <w:t xml:space="preserve"> </w:t>
      </w:r>
      <w:r>
        <w:t xml:space="preserve">most for BCFtools and FreeBayes (BWA-MEM + BCFtools from 0.9970 to 0.9886; Bowtie2 + BCFtools from</w:t>
      </w:r>
      <w:r>
        <w:t xml:space="preserve"> </w:t>
      </w:r>
      <w:r>
        <w:t xml:space="preserve">0.9795 to 0.9630) and least for GATK (BWA-MEM + GATK from 0.9976 to 0.9960). A short read that</w:t>
      </w:r>
      <w:r>
        <w:t xml:space="preserve"> </w:t>
      </w:r>
      <w:r>
        <w:t xml:space="preserve">overlaps an indel has few flanking bases to anchor it, and GATK’s local reassembly recovers more of</w:t>
      </w:r>
      <w:r>
        <w:t xml:space="preserve"> </w:t>
      </w:r>
      <w:r>
        <w:t xml:space="preserve">these. SNV F1 changes by at most 0.003.</w:t>
      </w:r>
    </w:p>
    <w:p>
      <w:pPr>
        <w:pStyle w:val="CaptionedFigure"/>
      </w:pPr>
      <w:r>
        <w:drawing>
          <wp:inline>
            <wp:extent cx="5334000" cy="3434052"/>
            <wp:effectExtent b="0" l="0" r="0" t="0"/>
            <wp:docPr descr="Figure 3. F1 against the measured per-base error rate. E. coli, 30×, 150 bp." title="" id="30" name="Picture"/>
            <a:graphic>
              <a:graphicData uri="http://schemas.openxmlformats.org/drawingml/2006/picture">
                <pic:pic>
                  <pic:nvPicPr>
                    <pic:cNvPr descr="../results/figures/F3_f1_vs_error_rate.png" id="31" name="Picture"/>
                    <pic:cNvPicPr>
                      <a:picLocks noChangeArrowheads="1" noChangeAspect="1"/>
                    </pic:cNvPicPr>
                  </pic:nvPicPr>
                  <pic:blipFill>
                    <a:blip r:embed="rId29"/>
                    <a:stretch>
                      <a:fillRect/>
                    </a:stretch>
                  </pic:blipFill>
                  <pic:spPr bwMode="auto">
                    <a:xfrm>
                      <a:off x="0" y="0"/>
                      <a:ext cx="5334000" cy="343405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F1 against the measured per-base error rate.</w:t>
      </w:r>
      <w:r>
        <w:t xml:space="preserve"> </w:t>
      </w:r>
      <w:r>
        <w:rPr>
          <w:i/>
          <w:iCs/>
        </w:rPr>
        <w:t xml:space="preserve">E. coli</w:t>
      </w:r>
      <w:r>
        <w:t xml:space="preserve">, 30×, 150 bp.</w:t>
      </w:r>
    </w:p>
    <w:p>
      <w:pPr>
        <w:pStyle w:val="FirstParagraph"/>
      </w:pPr>
      <w:r>
        <w:rPr>
          <w:b/>
          <w:bCs/>
        </w:rPr>
        <w:t xml:space="preserve">Error rate</w:t>
      </w:r>
      <w:r>
        <w:t xml:space="preserve"> </w:t>
      </w:r>
      <w:r>
        <w:t xml:space="preserve">(Figure 3) has almost no effect. The measured per-base error rose from</w:t>
      </w:r>
      <w:r>
        <w:t xml:space="preserve"> </w:t>
      </w:r>
      <w:r>
        <w:t xml:space="preserve">0.19% to 1.37%, 7-fold, yet F1 moved by at most 0.003 in either</w:t>
      </w:r>
      <w:r>
        <w:t xml:space="preserve"> </w:t>
      </w:r>
      <w:r>
        <w:t xml:space="preserve">direction for any pipeline. At 30× each position is covered by about 30 reads, and independent</w:t>
      </w:r>
      <w:r>
        <w:t xml:space="preserve"> </w:t>
      </w:r>
      <w:r>
        <w:t xml:space="preserve">random errors rarely agree on the same wrong base at the same position, so every caller separates</w:t>
      </w:r>
      <w:r>
        <w:t xml:space="preserve"> </w:t>
      </w:r>
      <w:r>
        <w:t xml:space="preserve">them from true variants easily. The errors that matter in this benchmark are</w:t>
      </w:r>
      <w:r>
        <w:t xml:space="preserve"> </w:t>
      </w:r>
      <w:r>
        <w:rPr>
          <w:i/>
          <w:iCs/>
        </w:rPr>
        <w:t xml:space="preserve">systematic</w:t>
      </w:r>
      <w:r>
        <w:t xml:space="preserve"> </w:t>
      </w:r>
      <w:r>
        <w:t xml:space="preserve">ones</w:t>
      </w:r>
      <w:r>
        <w:t xml:space="preserve"> </w:t>
      </w:r>
      <w:r>
        <w:t xml:space="preserve">from alignment, which repeat across reads.</w:t>
      </w:r>
    </w:p>
    <w:bookmarkEnd w:id="32"/>
    <w:bookmarkStart w:id="39" w:name="_1d08843d807c0602899ef05f398decaa9f196b4"/>
    <w:p>
      <w:pPr>
        <w:pStyle w:val="Heading3"/>
      </w:pPr>
      <w:r>
        <w:t xml:space="preserve">3.3 The aligner matters more than the caller</w:t>
      </w:r>
    </w:p>
    <w:p>
      <w:pPr>
        <w:pStyle w:val="FirstParagraph"/>
      </w:pPr>
      <w:r>
        <w:rPr>
          <w:b/>
          <w:bCs/>
        </w:rPr>
        <w:t xml:space="preserve">Table 3. Two-way ANOVA (blocked by seed) across the 11</w:t>
      </w:r>
      <w:r>
        <w:rPr>
          <w:b/>
          <w:bCs/>
        </w:rPr>
        <w:t xml:space="preserve"> </w:t>
      </w:r>
      <w:r>
        <w:rPr>
          <w:b/>
          <w:bCs/>
          <w:i/>
          <w:iCs/>
        </w:rPr>
        <w:t xml:space="preserve">E. coli</w:t>
      </w:r>
      <w:r>
        <w:rPr>
          <w:b/>
          <w:bCs/>
        </w:rPr>
        <w:t xml:space="preserve"> </w:t>
      </w:r>
      <w:r>
        <w:rPr>
          <w:b/>
          <w:bCs/>
        </w:rPr>
        <w:t xml:space="preserve">conditions.</w:t>
      </w:r>
      <w:r>
        <w:t xml:space="preserve"> </w:t>
      </w:r>
      <w:r>
        <w:t xml:space="preserve">“Share”</w:t>
      </w:r>
      <w:r>
        <w:t xml:space="preserve"> </w:t>
      </w:r>
      <w:r>
        <w:t xml:space="preserve">is the</w:t>
      </w:r>
      <w:r>
        <w:t xml:space="preserve"> </w:t>
      </w:r>
      <w:r>
        <w:t xml:space="preserve">factor’s fraction of the between-pipeline sum of squares; significance is BH-adjusted q &lt; 0.05.</w:t>
      </w:r>
    </w:p>
    <w:tbl>
      <w:tblPr>
        <w:tblStyle w:val="Table"/>
        <w:tblW w:type="pct" w:w="5000"/>
        <w:tblLayout w:type="fixed"/>
        <w:tblLook w:firstRow="1" w:lastRow="0" w:firstColumn="0" w:lastColumn="0" w:noHBand="0" w:noVBand="0" w:val="0020"/>
      </w:tblPr>
      <w:tblGrid>
        <w:gridCol w:w="720"/>
        <w:gridCol w:w="960"/>
        <w:gridCol w:w="1040"/>
        <w:gridCol w:w="1040"/>
        <w:gridCol w:w="1040"/>
        <w:gridCol w:w="720"/>
        <w:gridCol w:w="720"/>
        <w:gridCol w:w="640"/>
        <w:gridCol w:w="1040"/>
      </w:tblGrid>
      <w:tr>
        <w:trPr>
          <w:tblHeader w:val="on"/>
        </w:trPr>
        <w:tc>
          <w:tcPr/>
          <w:p>
            <w:pPr>
              <w:pStyle w:val="Compact"/>
            </w:pPr>
            <w:r>
              <w:t xml:space="preserve">Variant type</w:t>
            </w:r>
          </w:p>
        </w:tc>
        <w:tc>
          <w:tcPr/>
          <w:p>
            <w:pPr>
              <w:pStyle w:val="Compact"/>
            </w:pPr>
            <w:r>
              <w:t xml:space="preserve">Conditions tested</w:t>
            </w:r>
          </w:p>
        </w:tc>
        <w:tc>
          <w:tcPr/>
          <w:p>
            <w:pPr>
              <w:pStyle w:val="Compact"/>
            </w:pPr>
            <w:r>
              <w:t xml:space="preserve">Aligner effect significant</w:t>
            </w:r>
          </w:p>
        </w:tc>
        <w:tc>
          <w:tcPr/>
          <w:p>
            <w:pPr>
              <w:pStyle w:val="Compact"/>
            </w:pPr>
            <w:r>
              <w:t xml:space="preserve">Caller effect significant</w:t>
            </w:r>
          </w:p>
        </w:tc>
        <w:tc>
          <w:tcPr/>
          <w:p>
            <w:pPr>
              <w:pStyle w:val="Compact"/>
            </w:pPr>
            <w:r>
              <w:t xml:space="preserve">Interaction significant</w:t>
            </w:r>
          </w:p>
        </w:tc>
        <w:tc>
          <w:tcPr/>
          <w:p>
            <w:pPr>
              <w:pStyle w:val="Compact"/>
            </w:pPr>
            <w:r>
              <w:t xml:space="preserve">Aligner share &gt; caller share</w:t>
            </w:r>
          </w:p>
        </w:tc>
        <w:tc>
          <w:tcPr/>
          <w:p>
            <w:pPr>
              <w:pStyle w:val="Compact"/>
            </w:pPr>
            <w:r>
              <w:t xml:space="preserve">Median aligner share</w:t>
            </w:r>
          </w:p>
        </w:tc>
        <w:tc>
          <w:tcPr/>
          <w:p>
            <w:pPr>
              <w:pStyle w:val="Compact"/>
            </w:pPr>
            <w:r>
              <w:t xml:space="preserve">Median caller share</w:t>
            </w:r>
          </w:p>
        </w:tc>
        <w:tc>
          <w:tcPr/>
          <w:p>
            <w:pPr>
              <w:pStyle w:val="Compact"/>
            </w:pPr>
            <w:r>
              <w:t xml:space="preserve">Friedman significant</w:t>
            </w:r>
          </w:p>
        </w:tc>
      </w:tr>
      <w:tr>
        <w:tc>
          <w:tcPr/>
          <w:p>
            <w:pPr>
              <w:pStyle w:val="Compact"/>
            </w:pPr>
            <w:r>
              <w:t xml:space="preserve">SNV</w:t>
            </w:r>
          </w:p>
        </w:tc>
        <w:tc>
          <w:tcPr/>
          <w:p>
            <w:pPr>
              <w:pStyle w:val="Compact"/>
            </w:pPr>
            <w:r>
              <w:t xml:space="preserve">11</w:t>
            </w:r>
          </w:p>
        </w:tc>
        <w:tc>
          <w:tcPr/>
          <w:p>
            <w:pPr>
              <w:pStyle w:val="Compact"/>
            </w:pPr>
            <w:r>
              <w:t xml:space="preserve">11/11</w:t>
            </w:r>
          </w:p>
        </w:tc>
        <w:tc>
          <w:tcPr/>
          <w:p>
            <w:pPr>
              <w:pStyle w:val="Compact"/>
            </w:pPr>
            <w:r>
              <w:t xml:space="preserve">10/11</w:t>
            </w:r>
          </w:p>
        </w:tc>
        <w:tc>
          <w:tcPr/>
          <w:p>
            <w:pPr>
              <w:pStyle w:val="Compact"/>
            </w:pPr>
            <w:r>
              <w:t xml:space="preserve">11/11</w:t>
            </w:r>
          </w:p>
        </w:tc>
        <w:tc>
          <w:tcPr/>
          <w:p>
            <w:pPr>
              <w:pStyle w:val="Compact"/>
            </w:pPr>
            <w:r>
              <w:t xml:space="preserve">10/11</w:t>
            </w:r>
          </w:p>
        </w:tc>
        <w:tc>
          <w:tcPr/>
          <w:p>
            <w:pPr>
              <w:pStyle w:val="Compact"/>
            </w:pPr>
            <w:r>
              <w:t xml:space="preserve">0.78</w:t>
            </w:r>
          </w:p>
        </w:tc>
        <w:tc>
          <w:tcPr/>
          <w:p>
            <w:pPr>
              <w:pStyle w:val="Compact"/>
            </w:pPr>
            <w:r>
              <w:t xml:space="preserve">0.02</w:t>
            </w:r>
          </w:p>
        </w:tc>
        <w:tc>
          <w:tcPr/>
          <w:p>
            <w:pPr>
              <w:pStyle w:val="Compact"/>
            </w:pPr>
            <w:r>
              <w:t xml:space="preserve">11/11</w:t>
            </w:r>
          </w:p>
        </w:tc>
      </w:tr>
      <w:tr>
        <w:tc>
          <w:tcPr/>
          <w:p>
            <w:pPr>
              <w:pStyle w:val="Compact"/>
            </w:pPr>
            <w:r>
              <w:t xml:space="preserve">INDEL</w:t>
            </w:r>
          </w:p>
        </w:tc>
        <w:tc>
          <w:tcPr/>
          <w:p>
            <w:pPr>
              <w:pStyle w:val="Compact"/>
            </w:pPr>
            <w:r>
              <w:t xml:space="preserve">11</w:t>
            </w:r>
          </w:p>
        </w:tc>
        <w:tc>
          <w:tcPr/>
          <w:p>
            <w:pPr>
              <w:pStyle w:val="Compact"/>
            </w:pPr>
            <w:r>
              <w:t xml:space="preserve">11/11</w:t>
            </w:r>
          </w:p>
        </w:tc>
        <w:tc>
          <w:tcPr/>
          <w:p>
            <w:pPr>
              <w:pStyle w:val="Compact"/>
            </w:pPr>
            <w:r>
              <w:t xml:space="preserve">11/11</w:t>
            </w:r>
          </w:p>
        </w:tc>
        <w:tc>
          <w:tcPr/>
          <w:p>
            <w:pPr>
              <w:pStyle w:val="Compact"/>
            </w:pPr>
            <w:r>
              <w:t xml:space="preserve">11/11</w:t>
            </w:r>
          </w:p>
        </w:tc>
        <w:tc>
          <w:tcPr/>
          <w:p>
            <w:pPr>
              <w:pStyle w:val="Compact"/>
            </w:pPr>
            <w:r>
              <w:t xml:space="preserve">10/11</w:t>
            </w:r>
          </w:p>
        </w:tc>
        <w:tc>
          <w:tcPr/>
          <w:p>
            <w:pPr>
              <w:pStyle w:val="Compact"/>
            </w:pPr>
            <w:r>
              <w:t xml:space="preserve">0.68</w:t>
            </w:r>
          </w:p>
        </w:tc>
        <w:tc>
          <w:tcPr/>
          <w:p>
            <w:pPr>
              <w:pStyle w:val="Compact"/>
            </w:pPr>
            <w:r>
              <w:t xml:space="preserve">0.13</w:t>
            </w:r>
          </w:p>
        </w:tc>
        <w:tc>
          <w:tcPr/>
          <w:p>
            <w:pPr>
              <w:pStyle w:val="Compact"/>
            </w:pPr>
            <w:r>
              <w:t xml:space="preserve">11/11</w:t>
            </w:r>
          </w:p>
        </w:tc>
      </w:tr>
    </w:tbl>
    <w:p>
      <w:pPr>
        <w:pStyle w:val="FirstParagraph"/>
      </w:pPr>
      <w:r>
        <w:t xml:space="preserve">The nine pipelines differed significantly in every condition (Table 3; Friedman test 11/11). The</w:t>
      </w:r>
      <w:r>
        <w:t xml:space="preserve"> </w:t>
      </w:r>
      <w:r>
        <w:t xml:space="preserve">aligner effect was significant in all 11 conditions for both variant types, and the caller effect</w:t>
      </w:r>
      <w:r>
        <w:t xml:space="preserve"> </w:t>
      </w:r>
      <w:r>
        <w:t xml:space="preserve">in all but one (SNVs at 75 bp). The</w:t>
      </w:r>
      <w:r>
        <w:t xml:space="preserve"> </w:t>
      </w:r>
      <w:r>
        <w:rPr>
          <w:b/>
          <w:bCs/>
        </w:rPr>
        <w:t xml:space="preserve">aligner explained more of the between-pipeline variation than</w:t>
      </w:r>
      <w:r>
        <w:rPr>
          <w:b/>
          <w:bCs/>
        </w:rPr>
        <w:t xml:space="preserve"> </w:t>
      </w:r>
      <w:r>
        <w:rPr>
          <w:b/>
          <w:bCs/>
        </w:rPr>
        <w:t xml:space="preserve">the caller in 10 of 11 conditions</w:t>
      </w:r>
      <w:r>
        <w:t xml:space="preserve"> </w:t>
      </w:r>
      <w:r>
        <w:t xml:space="preserve">for both variant types. The median shares were</w:t>
      </w:r>
      <w:r>
        <w:t xml:space="preserve"> </w:t>
      </w:r>
      <w:r>
        <w:t xml:space="preserve">0.78 vs 0.02 for SNVs and 0.68 vs</w:t>
      </w:r>
      <w:r>
        <w:t xml:space="preserve"> </w:t>
      </w:r>
      <w:r>
        <w:t xml:space="preserve">0.13 for indels. The typical aligner spread in SNV F1 (0.0045) is</w:t>
      </w:r>
      <w:r>
        <w:t xml:space="preserve"> </w:t>
      </w:r>
      <w:r>
        <w:t xml:space="preserve">about ten times the seed-to-seed standard deviation (0.00045). The interaction was also</w:t>
      </w:r>
      <w:r>
        <w:t xml:space="preserve"> </w:t>
      </w:r>
      <w:r>
        <w:t xml:space="preserve">significant everywhere (median share 0.14 for SNVs): how much the aligner matters</w:t>
      </w:r>
      <w:r>
        <w:t xml:space="preserve"> </w:t>
      </w:r>
      <w:r>
        <w:t xml:space="preserve">depends on the caller, mainly because GATK absorbs most of Bowtie2’s penalty (§3.4). Appendix A</w:t>
      </w:r>
      <w:r>
        <w:t xml:space="preserve"> </w:t>
      </w:r>
      <w:r>
        <w:t xml:space="preserve">gives the full per-condition results.</w:t>
      </w:r>
    </w:p>
    <w:p>
      <w:pPr>
        <w:pStyle w:val="CaptionedFigure"/>
      </w:pPr>
      <w:r>
        <w:drawing>
          <wp:inline>
            <wp:extent cx="5334000" cy="3455326"/>
            <wp:effectExtent b="0" l="0" r="0" t="0"/>
            <wp:docPr descr="Figure 4. Share of between-pipeline variation explained by aligner, caller and their interaction, per condition." title="" id="34" name="Picture"/>
            <a:graphic>
              <a:graphicData uri="http://schemas.openxmlformats.org/drawingml/2006/picture">
                <pic:pic>
                  <pic:nvPicPr>
                    <pic:cNvPr descr="../results/figures/F7_variance_shares.png" id="35" name="Picture"/>
                    <pic:cNvPicPr>
                      <a:picLocks noChangeArrowheads="1" noChangeAspect="1"/>
                    </pic:cNvPicPr>
                  </pic:nvPicPr>
                  <pic:blipFill>
                    <a:blip r:embed="rId33"/>
                    <a:stretch>
                      <a:fillRect/>
                    </a:stretch>
                  </pic:blipFill>
                  <pic:spPr bwMode="auto">
                    <a:xfrm>
                      <a:off x="0" y="0"/>
                      <a:ext cx="5334000" cy="345532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Share of between-pipeline variation explained by aligner, caller and their interaction, per condition.</w:t>
      </w:r>
    </w:p>
    <w:p>
      <w:pPr>
        <w:pStyle w:val="FirstParagraph"/>
      </w:pPr>
      <w:r>
        <w:rPr>
          <w:b/>
          <w:bCs/>
        </w:rPr>
        <w:t xml:space="preserve">The exception is 5× coverage</w:t>
      </w:r>
      <w:r>
        <w:t xml:space="preserve"> </w:t>
      </w:r>
      <w:r>
        <w:t xml:space="preserve">(Figures 4 and 5). There the caller explains most of the SNV</w:t>
      </w:r>
      <w:r>
        <w:t xml:space="preserve"> </w:t>
      </w:r>
      <w:r>
        <w:t xml:space="preserve">variation and the ranking changes. BWA-MEM + BCFtools is the most accurate SNV pipeline at 5×,</w:t>
      </w:r>
      <w:r>
        <w:t xml:space="preserve"> </w:t>
      </w:r>
      <w:r>
        <w:t xml:space="preserve">while GATK, best or joint-best at higher depth, is the worst caller for SNVs. With only about five reads per site,</w:t>
      </w:r>
      <w:r>
        <w:t xml:space="preserve"> </w:t>
      </w:r>
      <w:r>
        <w:t xml:space="preserve">BCFtools calls variants on less evidence. At 5×, BWA-MEM + BCFtools averaged 122 missed SNVs and 37</w:t>
      </w:r>
      <w:r>
        <w:t xml:space="preserve"> </w:t>
      </w:r>
      <w:r>
        <w:t xml:space="preserve">false ones per run; BWA-MEM + FreeBayes missed 276 with almost no false calls. At low depth that</w:t>
      </w:r>
      <w:r>
        <w:t xml:space="preserve"> </w:t>
      </w:r>
      <w:r>
        <w:t xml:space="preserve">trade favours sensitivity.</w:t>
      </w:r>
    </w:p>
    <w:p>
      <w:pPr>
        <w:pStyle w:val="CaptionedFigure"/>
      </w:pPr>
      <w:r>
        <w:drawing>
          <wp:inline>
            <wp:extent cx="5334000" cy="3662307"/>
            <wp:effectExtent b="0" l="0" r="0" t="0"/>
            <wp:docPr descr="Figure 5. Mean SNV and indel F1 for all nine pipelines at 5×, 30× and 100×." title="" id="37" name="Picture"/>
            <a:graphic>
              <a:graphicData uri="http://schemas.openxmlformats.org/drawingml/2006/picture">
                <pic:pic>
                  <pic:nvPicPr>
                    <pic:cNvPr descr="../results/figures/F4_heatmaps_by_coverage.png" id="38" name="Picture"/>
                    <pic:cNvPicPr>
                      <a:picLocks noChangeArrowheads="1" noChangeAspect="1"/>
                    </pic:cNvPicPr>
                  </pic:nvPicPr>
                  <pic:blipFill>
                    <a:blip r:embed="rId36"/>
                    <a:stretch>
                      <a:fillRect/>
                    </a:stretch>
                  </pic:blipFill>
                  <pic:spPr bwMode="auto">
                    <a:xfrm>
                      <a:off x="0" y="0"/>
                      <a:ext cx="5334000" cy="3662307"/>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Mean SNV and indel F1 for all nine pipelines at 5×, 30× and 100×.</w:t>
      </w:r>
    </w:p>
    <w:bookmarkEnd w:id="39"/>
    <w:bookmarkStart w:id="40" w:name="_a45d11e739f8c70584cfd3f20ba79ed936d1ba4"/>
    <w:p>
      <w:pPr>
        <w:pStyle w:val="Heading3"/>
      </w:pPr>
      <w:r>
        <w:t xml:space="preserve">3.4 Why the pipelines differ: three error mechanisms</w:t>
      </w:r>
    </w:p>
    <w:p>
      <w:pPr>
        <w:pStyle w:val="FirstParagraph"/>
      </w:pPr>
      <w:r>
        <w:rPr>
          <w:b/>
          <w:bCs/>
        </w:rPr>
        <w:t xml:space="preserve">Bowtie2 places reads correctly.</w:t>
      </w:r>
      <w:r>
        <w:t xml:space="preserve"> </w:t>
      </w:r>
      <w:r>
        <w:t xml:space="preserve">Table 4 shows that placement accuracy, the purest measure of an</w:t>
      </w:r>
      <w:r>
        <w:t xml:space="preserve"> </w:t>
      </w:r>
      <w:r>
        <w:t xml:space="preserve">aligner, is almost identical for the three aligners: 98.8–99.0% of reads within ±10 bp, with the</w:t>
      </w:r>
      <w:r>
        <w:t xml:space="preserve"> </w:t>
      </w:r>
      <w:r>
        <w:t xml:space="preserve">aligners never more than 0.1 percentage points apart in any condition or seed. Mapping rates are also near 100%. (Bowtie2’s MAPQ scale tops out at 42 rather than 60,</w:t>
      </w:r>
      <w:r>
        <w:t xml:space="preserve"> </w:t>
      </w:r>
      <w:r>
        <w:t xml:space="preserve">so mean MAPQ is not comparable across aligners.) Bowtie2’s deficit therefore comes not from</w:t>
      </w:r>
      <w:r>
        <w:t xml:space="preserve"> </w:t>
      </w:r>
      <w:r>
        <w:rPr>
          <w:i/>
          <w:iCs/>
        </w:rPr>
        <w:t xml:space="preserve">where</w:t>
      </w:r>
      <w:r>
        <w:t xml:space="preserve"> </w:t>
      </w:r>
      <w:r>
        <w:t xml:space="preserve">it puts reads but from</w:t>
      </w:r>
      <w:r>
        <w:t xml:space="preserve"> </w:t>
      </w:r>
      <w:r>
        <w:rPr>
          <w:i/>
          <w:iCs/>
        </w:rPr>
        <w:t xml:space="preserve">how</w:t>
      </w:r>
      <w:r>
        <w:t xml:space="preserve"> </w:t>
      </w:r>
      <w:r>
        <w:t xml:space="preserve">it aligns them.</w:t>
      </w:r>
    </w:p>
    <w:p>
      <w:pPr>
        <w:pStyle w:val="BodyText"/>
      </w:pPr>
      <w:r>
        <w:rPr>
          <w:b/>
          <w:bCs/>
        </w:rPr>
        <w:t xml:space="preserve">Table 4. Alignment metrics,</w:t>
      </w:r>
      <w:r>
        <w:rPr>
          <w:b/>
          <w:bCs/>
        </w:rPr>
        <w:t xml:space="preserve"> </w:t>
      </w:r>
      <w:r>
        <w:rPr>
          <w:b/>
          <w:bCs/>
          <w:i/>
          <w:iCs/>
        </w:rPr>
        <w:t xml:space="preserve">E. coli</w:t>
      </w:r>
      <w:r>
        <w:rPr>
          <w:b/>
          <w:bCs/>
        </w:rPr>
        <w:t xml:space="preserve">, seed 1.</w:t>
      </w:r>
    </w:p>
    <w:tbl>
      <w:tblPr>
        <w:tblStyle w:val="Table"/>
        <w:tblW w:type="pct" w:w="5000"/>
        <w:tblLayout w:type="fixed"/>
        <w:tblLook w:firstRow="1" w:lastRow="0" w:firstColumn="0" w:lastColumn="0" w:noHBand="0" w:noVBand="0" w:val="0020"/>
      </w:tblPr>
      <w:tblGrid>
        <w:gridCol w:w="1680"/>
        <w:gridCol w:w="1200"/>
        <w:gridCol w:w="1320"/>
        <w:gridCol w:w="1200"/>
        <w:gridCol w:w="720"/>
        <w:gridCol w:w="960"/>
        <w:gridCol w:w="840"/>
      </w:tblGrid>
      <w:tr>
        <w:trPr>
          <w:tblHeader w:val="on"/>
        </w:trPr>
        <w:tc>
          <w:tcPr/>
          <w:p>
            <w:pPr>
              <w:pStyle w:val="Compact"/>
            </w:pPr>
            <w:r>
              <w:t xml:space="preserve">Condition</w:t>
            </w:r>
          </w:p>
        </w:tc>
        <w:tc>
          <w:tcPr/>
          <w:p>
            <w:pPr>
              <w:pStyle w:val="Compact"/>
            </w:pPr>
            <w:r>
              <w:t xml:space="preserve">Aligner</w:t>
            </w:r>
          </w:p>
        </w:tc>
        <w:tc>
          <w:tcPr/>
          <w:p>
            <w:pPr>
              <w:pStyle w:val="Compact"/>
            </w:pPr>
            <w:r>
              <w:t xml:space="preserve">Placement ±10 bp</w:t>
            </w:r>
          </w:p>
        </w:tc>
        <w:tc>
          <w:tcPr/>
          <w:p>
            <w:pPr>
              <w:pStyle w:val="Compact"/>
            </w:pPr>
            <w:r>
              <w:t xml:space="preserve">Mapping rate</w:t>
            </w:r>
          </w:p>
        </w:tc>
        <w:tc>
          <w:tcPr/>
          <w:p>
            <w:pPr>
              <w:pStyle w:val="Compact"/>
            </w:pPr>
            <w:r>
              <w:t xml:space="preserve">Mean MAPQ</w:t>
            </w:r>
          </w:p>
        </w:tc>
        <w:tc>
          <w:tcPr/>
          <w:p>
            <w:pPr>
              <w:pStyle w:val="Compact"/>
            </w:pPr>
            <w:r>
              <w:t xml:space="preserve">MAPQ0 reads</w:t>
            </w:r>
          </w:p>
        </w:tc>
        <w:tc>
          <w:tcPr/>
          <w:p>
            <w:pPr>
              <w:pStyle w:val="Compact"/>
            </w:pPr>
            <w:r>
              <w:t xml:space="preserve">Mean depth</w:t>
            </w:r>
          </w:p>
        </w:tc>
      </w:tr>
      <w:tr>
        <w:tc>
          <w:tcPr/>
          <w:p>
            <w:pPr>
              <w:pStyle w:val="Compact"/>
            </w:pPr>
            <w:r>
              <w:t xml:space="preserve">5×</w:t>
            </w:r>
          </w:p>
        </w:tc>
        <w:tc>
          <w:tcPr/>
          <w:p>
            <w:pPr>
              <w:pStyle w:val="Compact"/>
            </w:pPr>
            <w:r>
              <w:t xml:space="preserve">BWA-MEM</w:t>
            </w:r>
          </w:p>
        </w:tc>
        <w:tc>
          <w:tcPr/>
          <w:p>
            <w:pPr>
              <w:pStyle w:val="Compact"/>
            </w:pPr>
            <w:r>
              <w:t xml:space="preserve">99.004%</w:t>
            </w:r>
          </w:p>
        </w:tc>
        <w:tc>
          <w:tcPr/>
          <w:p>
            <w:pPr>
              <w:pStyle w:val="Compact"/>
            </w:pPr>
            <w:r>
              <w:t xml:space="preserve">100.000%</w:t>
            </w:r>
          </w:p>
        </w:tc>
        <w:tc>
          <w:tcPr/>
          <w:p>
            <w:pPr>
              <w:pStyle w:val="Compact"/>
            </w:pPr>
            <w:r>
              <w:t xml:space="preserve">59.0</w:t>
            </w:r>
          </w:p>
        </w:tc>
        <w:tc>
          <w:tcPr/>
          <w:p>
            <w:pPr>
              <w:pStyle w:val="Compact"/>
            </w:pPr>
            <w:r>
              <w:t xml:space="preserve">1.293%</w:t>
            </w:r>
          </w:p>
        </w:tc>
        <w:tc>
          <w:tcPr/>
          <w:p>
            <w:pPr>
              <w:pStyle w:val="Compact"/>
            </w:pPr>
            <w:r>
              <w:t xml:space="preserve">5.0</w:t>
            </w:r>
          </w:p>
        </w:tc>
      </w:tr>
      <w:tr>
        <w:tc>
          <w:tcPr/>
          <w:p>
            <w:pPr>
              <w:pStyle w:val="Compact"/>
            </w:pPr>
            <w:r>
              <w:t xml:space="preserve">5×</w:t>
            </w:r>
          </w:p>
        </w:tc>
        <w:tc>
          <w:tcPr/>
          <w:p>
            <w:pPr>
              <w:pStyle w:val="Compact"/>
            </w:pPr>
            <w:r>
              <w:t xml:space="preserve">Bowtie2</w:t>
            </w:r>
          </w:p>
        </w:tc>
        <w:tc>
          <w:tcPr/>
          <w:p>
            <w:pPr>
              <w:pStyle w:val="Compact"/>
            </w:pPr>
            <w:r>
              <w:t xml:space="preserve">98.985%</w:t>
            </w:r>
          </w:p>
        </w:tc>
        <w:tc>
          <w:tcPr/>
          <w:p>
            <w:pPr>
              <w:pStyle w:val="Compact"/>
            </w:pPr>
            <w:r>
              <w:t xml:space="preserve">99.980%</w:t>
            </w:r>
          </w:p>
        </w:tc>
        <w:tc>
          <w:tcPr/>
          <w:p>
            <w:pPr>
              <w:pStyle w:val="Compact"/>
            </w:pPr>
            <w:r>
              <w:t xml:space="preserve">41.2</w:t>
            </w:r>
          </w:p>
        </w:tc>
        <w:tc>
          <w:tcPr/>
          <w:p>
            <w:pPr>
              <w:pStyle w:val="Compact"/>
            </w:pPr>
            <w:r>
              <w:t xml:space="preserve">0.021%</w:t>
            </w:r>
          </w:p>
        </w:tc>
        <w:tc>
          <w:tcPr/>
          <w:p>
            <w:pPr>
              <w:pStyle w:val="Compact"/>
            </w:pPr>
            <w:r>
              <w:t xml:space="preserve">5.0</w:t>
            </w:r>
          </w:p>
        </w:tc>
      </w:tr>
      <w:tr>
        <w:tc>
          <w:tcPr/>
          <w:p>
            <w:pPr>
              <w:pStyle w:val="Compact"/>
            </w:pPr>
            <w:r>
              <w:t xml:space="preserve">5×</w:t>
            </w:r>
          </w:p>
        </w:tc>
        <w:tc>
          <w:tcPr/>
          <w:p>
            <w:pPr>
              <w:pStyle w:val="Compact"/>
            </w:pPr>
            <w:r>
              <w:t xml:space="preserve">minimap2</w:t>
            </w:r>
          </w:p>
        </w:tc>
        <w:tc>
          <w:tcPr/>
          <w:p>
            <w:pPr>
              <w:pStyle w:val="Compact"/>
            </w:pPr>
            <w:r>
              <w:t xml:space="preserve">99.011%</w:t>
            </w:r>
          </w:p>
        </w:tc>
        <w:tc>
          <w:tcPr/>
          <w:p>
            <w:pPr>
              <w:pStyle w:val="Compact"/>
            </w:pPr>
            <w:r>
              <w:t xml:space="preserve">100.000%</w:t>
            </w:r>
          </w:p>
        </w:tc>
        <w:tc>
          <w:tcPr/>
          <w:p>
            <w:pPr>
              <w:pStyle w:val="Compact"/>
            </w:pPr>
            <w:r>
              <w:t xml:space="preserve">59.1</w:t>
            </w:r>
          </w:p>
        </w:tc>
        <w:tc>
          <w:tcPr/>
          <w:p>
            <w:pPr>
              <w:pStyle w:val="Compact"/>
            </w:pPr>
            <w:r>
              <w:t xml:space="preserve">1.293%</w:t>
            </w:r>
          </w:p>
        </w:tc>
        <w:tc>
          <w:tcPr/>
          <w:p>
            <w:pPr>
              <w:pStyle w:val="Compact"/>
            </w:pPr>
            <w:r>
              <w:t xml:space="preserve">5.0</w:t>
            </w:r>
          </w:p>
        </w:tc>
      </w:tr>
      <w:tr>
        <w:tc>
          <w:tcPr/>
          <w:p>
            <w:pPr>
              <w:pStyle w:val="Compact"/>
            </w:pPr>
            <w:r>
              <w:t xml:space="preserve">30× (baseline)</w:t>
            </w:r>
          </w:p>
        </w:tc>
        <w:tc>
          <w:tcPr/>
          <w:p>
            <w:pPr>
              <w:pStyle w:val="Compact"/>
            </w:pPr>
            <w:r>
              <w:t xml:space="preserve">BWA-MEM</w:t>
            </w:r>
          </w:p>
        </w:tc>
        <w:tc>
          <w:tcPr/>
          <w:p>
            <w:pPr>
              <w:pStyle w:val="Compact"/>
            </w:pPr>
            <w:r>
              <w:t xml:space="preserve">99.020%</w:t>
            </w:r>
          </w:p>
        </w:tc>
        <w:tc>
          <w:tcPr/>
          <w:p>
            <w:pPr>
              <w:pStyle w:val="Compact"/>
            </w:pPr>
            <w:r>
              <w:t xml:space="preserve">100.000%</w:t>
            </w:r>
          </w:p>
        </w:tc>
        <w:tc>
          <w:tcPr/>
          <w:p>
            <w:pPr>
              <w:pStyle w:val="Compact"/>
            </w:pPr>
            <w:r>
              <w:t xml:space="preserve">59.1</w:t>
            </w:r>
          </w:p>
        </w:tc>
        <w:tc>
          <w:tcPr/>
          <w:p>
            <w:pPr>
              <w:pStyle w:val="Compact"/>
            </w:pPr>
            <w:r>
              <w:t xml:space="preserve">1.283%</w:t>
            </w:r>
          </w:p>
        </w:tc>
        <w:tc>
          <w:tcPr/>
          <w:p>
            <w:pPr>
              <w:pStyle w:val="Compact"/>
            </w:pPr>
            <w:r>
              <w:t xml:space="preserve">30.0</w:t>
            </w:r>
          </w:p>
        </w:tc>
      </w:tr>
      <w:tr>
        <w:tc>
          <w:tcPr/>
          <w:p>
            <w:pPr>
              <w:pStyle w:val="Compact"/>
            </w:pPr>
            <w:r>
              <w:t xml:space="preserve">30× (baseline)</w:t>
            </w:r>
          </w:p>
        </w:tc>
        <w:tc>
          <w:tcPr/>
          <w:p>
            <w:pPr>
              <w:pStyle w:val="Compact"/>
            </w:pPr>
            <w:r>
              <w:t xml:space="preserve">Bowtie2</w:t>
            </w:r>
          </w:p>
        </w:tc>
        <w:tc>
          <w:tcPr/>
          <w:p>
            <w:pPr>
              <w:pStyle w:val="Compact"/>
            </w:pPr>
            <w:r>
              <w:t xml:space="preserve">99.006%</w:t>
            </w:r>
          </w:p>
        </w:tc>
        <w:tc>
          <w:tcPr/>
          <w:p>
            <w:pPr>
              <w:pStyle w:val="Compact"/>
            </w:pPr>
            <w:r>
              <w:t xml:space="preserve">99.981%</w:t>
            </w:r>
          </w:p>
        </w:tc>
        <w:tc>
          <w:tcPr/>
          <w:p>
            <w:pPr>
              <w:pStyle w:val="Compact"/>
            </w:pPr>
            <w:r>
              <w:t xml:space="preserve">41.2</w:t>
            </w:r>
          </w:p>
        </w:tc>
        <w:tc>
          <w:tcPr/>
          <w:p>
            <w:pPr>
              <w:pStyle w:val="Compact"/>
            </w:pPr>
            <w:r>
              <w:t xml:space="preserve">0.020%</w:t>
            </w:r>
          </w:p>
        </w:tc>
        <w:tc>
          <w:tcPr/>
          <w:p>
            <w:pPr>
              <w:pStyle w:val="Compact"/>
            </w:pPr>
            <w:r>
              <w:t xml:space="preserve">30.0</w:t>
            </w:r>
          </w:p>
        </w:tc>
      </w:tr>
      <w:tr>
        <w:tc>
          <w:tcPr/>
          <w:p>
            <w:pPr>
              <w:pStyle w:val="Compact"/>
            </w:pPr>
            <w:r>
              <w:t xml:space="preserve">30× (baseline)</w:t>
            </w:r>
          </w:p>
        </w:tc>
        <w:tc>
          <w:tcPr/>
          <w:p>
            <w:pPr>
              <w:pStyle w:val="Compact"/>
            </w:pPr>
            <w:r>
              <w:t xml:space="preserve">minimap2</w:t>
            </w:r>
          </w:p>
        </w:tc>
        <w:tc>
          <w:tcPr/>
          <w:p>
            <w:pPr>
              <w:pStyle w:val="Compact"/>
            </w:pPr>
            <w:r>
              <w:t xml:space="preserve">99.025%</w:t>
            </w:r>
          </w:p>
        </w:tc>
        <w:tc>
          <w:tcPr/>
          <w:p>
            <w:pPr>
              <w:pStyle w:val="Compact"/>
            </w:pPr>
            <w:r>
              <w:t xml:space="preserve">100.000%</w:t>
            </w:r>
          </w:p>
        </w:tc>
        <w:tc>
          <w:tcPr/>
          <w:p>
            <w:pPr>
              <w:pStyle w:val="Compact"/>
            </w:pPr>
            <w:r>
              <w:t xml:space="preserve">59.1</w:t>
            </w:r>
          </w:p>
        </w:tc>
        <w:tc>
          <w:tcPr/>
          <w:p>
            <w:pPr>
              <w:pStyle w:val="Compact"/>
            </w:pPr>
            <w:r>
              <w:t xml:space="preserve">1.284%</w:t>
            </w:r>
          </w:p>
        </w:tc>
        <w:tc>
          <w:tcPr/>
          <w:p>
            <w:pPr>
              <w:pStyle w:val="Compact"/>
            </w:pPr>
            <w:r>
              <w:t xml:space="preserve">30.0</w:t>
            </w:r>
          </w:p>
        </w:tc>
      </w:tr>
      <w:tr>
        <w:tc>
          <w:tcPr/>
          <w:p>
            <w:pPr>
              <w:pStyle w:val="Compact"/>
            </w:pPr>
            <w:r>
              <w:t xml:space="preserve">100×</w:t>
            </w:r>
          </w:p>
        </w:tc>
        <w:tc>
          <w:tcPr/>
          <w:p>
            <w:pPr>
              <w:pStyle w:val="Compact"/>
            </w:pPr>
            <w:r>
              <w:t xml:space="preserve">BWA-MEM</w:t>
            </w:r>
          </w:p>
        </w:tc>
        <w:tc>
          <w:tcPr/>
          <w:p>
            <w:pPr>
              <w:pStyle w:val="Compact"/>
            </w:pPr>
            <w:r>
              <w:t xml:space="preserve">99.021%</w:t>
            </w:r>
          </w:p>
        </w:tc>
        <w:tc>
          <w:tcPr/>
          <w:p>
            <w:pPr>
              <w:pStyle w:val="Compact"/>
            </w:pPr>
            <w:r>
              <w:t xml:space="preserve">100.000%</w:t>
            </w:r>
          </w:p>
        </w:tc>
        <w:tc>
          <w:tcPr/>
          <w:p>
            <w:pPr>
              <w:pStyle w:val="Compact"/>
            </w:pPr>
            <w:r>
              <w:t xml:space="preserve">59.1</w:t>
            </w:r>
          </w:p>
        </w:tc>
        <w:tc>
          <w:tcPr/>
          <w:p>
            <w:pPr>
              <w:pStyle w:val="Compact"/>
            </w:pPr>
            <w:r>
              <w:t xml:space="preserve">1.286%</w:t>
            </w:r>
          </w:p>
        </w:tc>
        <w:tc>
          <w:tcPr/>
          <w:p>
            <w:pPr>
              <w:pStyle w:val="Compact"/>
            </w:pPr>
            <w:r>
              <w:t xml:space="preserve">99.9</w:t>
            </w:r>
          </w:p>
        </w:tc>
      </w:tr>
      <w:tr>
        <w:tc>
          <w:tcPr/>
          <w:p>
            <w:pPr>
              <w:pStyle w:val="Compact"/>
            </w:pPr>
            <w:r>
              <w:t xml:space="preserve">100×</w:t>
            </w:r>
          </w:p>
        </w:tc>
        <w:tc>
          <w:tcPr/>
          <w:p>
            <w:pPr>
              <w:pStyle w:val="Compact"/>
            </w:pPr>
            <w:r>
              <w:t xml:space="preserve">Bowtie2</w:t>
            </w:r>
          </w:p>
        </w:tc>
        <w:tc>
          <w:tcPr/>
          <w:p>
            <w:pPr>
              <w:pStyle w:val="Compact"/>
            </w:pPr>
            <w:r>
              <w:t xml:space="preserve">99.005%</w:t>
            </w:r>
          </w:p>
        </w:tc>
        <w:tc>
          <w:tcPr/>
          <w:p>
            <w:pPr>
              <w:pStyle w:val="Compact"/>
            </w:pPr>
            <w:r>
              <w:t xml:space="preserve">99.980%</w:t>
            </w:r>
          </w:p>
        </w:tc>
        <w:tc>
          <w:tcPr/>
          <w:p>
            <w:pPr>
              <w:pStyle w:val="Compact"/>
            </w:pPr>
            <w:r>
              <w:t xml:space="preserve">41.2</w:t>
            </w:r>
          </w:p>
        </w:tc>
        <w:tc>
          <w:tcPr/>
          <w:p>
            <w:pPr>
              <w:pStyle w:val="Compact"/>
            </w:pPr>
            <w:r>
              <w:t xml:space="preserve">0.020%</w:t>
            </w:r>
          </w:p>
        </w:tc>
        <w:tc>
          <w:tcPr/>
          <w:p>
            <w:pPr>
              <w:pStyle w:val="Compact"/>
            </w:pPr>
            <w:r>
              <w:t xml:space="preserve">99.9</w:t>
            </w:r>
          </w:p>
        </w:tc>
      </w:tr>
      <w:tr>
        <w:tc>
          <w:tcPr/>
          <w:p>
            <w:pPr>
              <w:pStyle w:val="Compact"/>
            </w:pPr>
            <w:r>
              <w:t xml:space="preserve">100×</w:t>
            </w:r>
          </w:p>
        </w:tc>
        <w:tc>
          <w:tcPr/>
          <w:p>
            <w:pPr>
              <w:pStyle w:val="Compact"/>
            </w:pPr>
            <w:r>
              <w:t xml:space="preserve">minimap2</w:t>
            </w:r>
          </w:p>
        </w:tc>
        <w:tc>
          <w:tcPr/>
          <w:p>
            <w:pPr>
              <w:pStyle w:val="Compact"/>
            </w:pPr>
            <w:r>
              <w:t xml:space="preserve">99.022%</w:t>
            </w:r>
          </w:p>
        </w:tc>
        <w:tc>
          <w:tcPr/>
          <w:p>
            <w:pPr>
              <w:pStyle w:val="Compact"/>
            </w:pPr>
            <w:r>
              <w:t xml:space="preserve">100.000%</w:t>
            </w:r>
          </w:p>
        </w:tc>
        <w:tc>
          <w:tcPr/>
          <w:p>
            <w:pPr>
              <w:pStyle w:val="Compact"/>
            </w:pPr>
            <w:r>
              <w:t xml:space="preserve">59.1</w:t>
            </w:r>
          </w:p>
        </w:tc>
        <w:tc>
          <w:tcPr/>
          <w:p>
            <w:pPr>
              <w:pStyle w:val="Compact"/>
            </w:pPr>
            <w:r>
              <w:t xml:space="preserve">1.287%</w:t>
            </w:r>
          </w:p>
        </w:tc>
        <w:tc>
          <w:tcPr/>
          <w:p>
            <w:pPr>
              <w:pStyle w:val="Compact"/>
            </w:pPr>
            <w:r>
              <w:t xml:space="preserve">99.9</w:t>
            </w:r>
          </w:p>
        </w:tc>
      </w:tr>
      <w:tr>
        <w:tc>
          <w:tcPr/>
          <w:p>
            <w:pPr>
              <w:pStyle w:val="Compact"/>
            </w:pPr>
            <w:r>
              <w:t xml:space="preserve">75 bp reads</w:t>
            </w:r>
          </w:p>
        </w:tc>
        <w:tc>
          <w:tcPr/>
          <w:p>
            <w:pPr>
              <w:pStyle w:val="Compact"/>
            </w:pPr>
            <w:r>
              <w:t xml:space="preserve">BWA-MEM</w:t>
            </w:r>
          </w:p>
        </w:tc>
        <w:tc>
          <w:tcPr/>
          <w:p>
            <w:pPr>
              <w:pStyle w:val="Compact"/>
            </w:pPr>
            <w:r>
              <w:t xml:space="preserve">98.879%</w:t>
            </w:r>
          </w:p>
        </w:tc>
        <w:tc>
          <w:tcPr/>
          <w:p>
            <w:pPr>
              <w:pStyle w:val="Compact"/>
            </w:pPr>
            <w:r>
              <w:t xml:space="preserve">100.000%</w:t>
            </w:r>
          </w:p>
        </w:tc>
        <w:tc>
          <w:tcPr/>
          <w:p>
            <w:pPr>
              <w:pStyle w:val="Compact"/>
            </w:pPr>
            <w:r>
              <w:t xml:space="preserve">58.9</w:t>
            </w:r>
          </w:p>
        </w:tc>
        <w:tc>
          <w:tcPr/>
          <w:p>
            <w:pPr>
              <w:pStyle w:val="Compact"/>
            </w:pPr>
            <w:r>
              <w:t xml:space="preserve">1.483%</w:t>
            </w:r>
          </w:p>
        </w:tc>
        <w:tc>
          <w:tcPr/>
          <w:p>
            <w:pPr>
              <w:pStyle w:val="Compact"/>
            </w:pPr>
            <w:r>
              <w:t xml:space="preserve">30.0</w:t>
            </w:r>
          </w:p>
        </w:tc>
      </w:tr>
      <w:tr>
        <w:tc>
          <w:tcPr/>
          <w:p>
            <w:pPr>
              <w:pStyle w:val="Compact"/>
            </w:pPr>
            <w:r>
              <w:t xml:space="preserve">75 bp reads</w:t>
            </w:r>
          </w:p>
        </w:tc>
        <w:tc>
          <w:tcPr/>
          <w:p>
            <w:pPr>
              <w:pStyle w:val="Compact"/>
            </w:pPr>
            <w:r>
              <w:t xml:space="preserve">Bowtie2</w:t>
            </w:r>
          </w:p>
        </w:tc>
        <w:tc>
          <w:tcPr/>
          <w:p>
            <w:pPr>
              <w:pStyle w:val="Compact"/>
            </w:pPr>
            <w:r>
              <w:t xml:space="preserve">98.843%</w:t>
            </w:r>
          </w:p>
        </w:tc>
        <w:tc>
          <w:tcPr/>
          <w:p>
            <w:pPr>
              <w:pStyle w:val="Compact"/>
            </w:pPr>
            <w:r>
              <w:t xml:space="preserve">99.967%</w:t>
            </w:r>
          </w:p>
        </w:tc>
        <w:tc>
          <w:tcPr/>
          <w:p>
            <w:pPr>
              <w:pStyle w:val="Compact"/>
            </w:pPr>
            <w:r>
              <w:t xml:space="preserve">41.1</w:t>
            </w:r>
          </w:p>
        </w:tc>
        <w:tc>
          <w:tcPr/>
          <w:p>
            <w:pPr>
              <w:pStyle w:val="Compact"/>
            </w:pPr>
            <w:r>
              <w:t xml:space="preserve">0.033%</w:t>
            </w:r>
          </w:p>
        </w:tc>
        <w:tc>
          <w:tcPr/>
          <w:p>
            <w:pPr>
              <w:pStyle w:val="Compact"/>
            </w:pPr>
            <w:r>
              <w:t xml:space="preserve">30.0</w:t>
            </w:r>
          </w:p>
        </w:tc>
      </w:tr>
      <w:tr>
        <w:tc>
          <w:tcPr/>
          <w:p>
            <w:pPr>
              <w:pStyle w:val="Compact"/>
            </w:pPr>
            <w:r>
              <w:t xml:space="preserve">75 bp reads</w:t>
            </w:r>
          </w:p>
        </w:tc>
        <w:tc>
          <w:tcPr/>
          <w:p>
            <w:pPr>
              <w:pStyle w:val="Compact"/>
            </w:pPr>
            <w:r>
              <w:t xml:space="preserve">minimap2</w:t>
            </w:r>
          </w:p>
        </w:tc>
        <w:tc>
          <w:tcPr/>
          <w:p>
            <w:pPr>
              <w:pStyle w:val="Compact"/>
            </w:pPr>
            <w:r>
              <w:t xml:space="preserve">98.841%</w:t>
            </w:r>
          </w:p>
        </w:tc>
        <w:tc>
          <w:tcPr/>
          <w:p>
            <w:pPr>
              <w:pStyle w:val="Compact"/>
            </w:pPr>
            <w:r>
              <w:t xml:space="preserve">99.980%</w:t>
            </w:r>
          </w:p>
        </w:tc>
        <w:tc>
          <w:tcPr/>
          <w:p>
            <w:pPr>
              <w:pStyle w:val="Compact"/>
            </w:pPr>
            <w:r>
              <w:t xml:space="preserve">58.7</w:t>
            </w:r>
          </w:p>
        </w:tc>
        <w:tc>
          <w:tcPr/>
          <w:p>
            <w:pPr>
              <w:pStyle w:val="Compact"/>
            </w:pPr>
            <w:r>
              <w:t xml:space="preserve">1.531%</w:t>
            </w:r>
          </w:p>
        </w:tc>
        <w:tc>
          <w:tcPr/>
          <w:p>
            <w:pPr>
              <w:pStyle w:val="Compact"/>
            </w:pPr>
            <w:r>
              <w:t xml:space="preserve">30.0</w:t>
            </w:r>
          </w:p>
        </w:tc>
      </w:tr>
      <w:tr>
        <w:tc>
          <w:tcPr/>
          <w:p>
            <w:pPr>
              <w:pStyle w:val="Compact"/>
            </w:pPr>
            <w:r>
              <w:t xml:space="preserve">qs −10</w:t>
            </w:r>
          </w:p>
        </w:tc>
        <w:tc>
          <w:tcPr/>
          <w:p>
            <w:pPr>
              <w:pStyle w:val="Compact"/>
            </w:pPr>
            <w:r>
              <w:t xml:space="preserve">BWA-MEM</w:t>
            </w:r>
          </w:p>
        </w:tc>
        <w:tc>
          <w:tcPr/>
          <w:p>
            <w:pPr>
              <w:pStyle w:val="Compact"/>
            </w:pPr>
            <w:r>
              <w:t xml:space="preserve">99.016%</w:t>
            </w:r>
          </w:p>
        </w:tc>
        <w:tc>
          <w:tcPr/>
          <w:p>
            <w:pPr>
              <w:pStyle w:val="Compact"/>
            </w:pPr>
            <w:r>
              <w:t xml:space="preserve">100.000%</w:t>
            </w:r>
          </w:p>
        </w:tc>
        <w:tc>
          <w:tcPr/>
          <w:p>
            <w:pPr>
              <w:pStyle w:val="Compact"/>
            </w:pPr>
            <w:r>
              <w:t xml:space="preserve">59.1</w:t>
            </w:r>
          </w:p>
        </w:tc>
        <w:tc>
          <w:tcPr/>
          <w:p>
            <w:pPr>
              <w:pStyle w:val="Compact"/>
            </w:pPr>
            <w:r>
              <w:t xml:space="preserve">1.293%</w:t>
            </w:r>
          </w:p>
        </w:tc>
        <w:tc>
          <w:tcPr/>
          <w:p>
            <w:pPr>
              <w:pStyle w:val="Compact"/>
            </w:pPr>
            <w:r>
              <w:t xml:space="preserve">30.0</w:t>
            </w:r>
          </w:p>
        </w:tc>
      </w:tr>
      <w:tr>
        <w:tc>
          <w:tcPr/>
          <w:p>
            <w:pPr>
              <w:pStyle w:val="Compact"/>
            </w:pPr>
            <w:r>
              <w:t xml:space="preserve">qs −10</w:t>
            </w:r>
          </w:p>
        </w:tc>
        <w:tc>
          <w:tcPr/>
          <w:p>
            <w:pPr>
              <w:pStyle w:val="Compact"/>
            </w:pPr>
            <w:r>
              <w:t xml:space="preserve">Bowtie2</w:t>
            </w:r>
          </w:p>
        </w:tc>
        <w:tc>
          <w:tcPr/>
          <w:p>
            <w:pPr>
              <w:pStyle w:val="Compact"/>
            </w:pPr>
            <w:r>
              <w:t xml:space="preserve">98.990%</w:t>
            </w:r>
          </w:p>
        </w:tc>
        <w:tc>
          <w:tcPr/>
          <w:p>
            <w:pPr>
              <w:pStyle w:val="Compact"/>
            </w:pPr>
            <w:r>
              <w:t xml:space="preserve">99.973%</w:t>
            </w:r>
          </w:p>
        </w:tc>
        <w:tc>
          <w:tcPr/>
          <w:p>
            <w:pPr>
              <w:pStyle w:val="Compact"/>
            </w:pPr>
            <w:r>
              <w:t xml:space="preserve">41.1</w:t>
            </w:r>
          </w:p>
        </w:tc>
        <w:tc>
          <w:tcPr/>
          <w:p>
            <w:pPr>
              <w:pStyle w:val="Compact"/>
            </w:pPr>
            <w:r>
              <w:t xml:space="preserve">0.028%</w:t>
            </w:r>
          </w:p>
        </w:tc>
        <w:tc>
          <w:tcPr/>
          <w:p>
            <w:pPr>
              <w:pStyle w:val="Compact"/>
            </w:pPr>
            <w:r>
              <w:t xml:space="preserve">30.0</w:t>
            </w:r>
          </w:p>
        </w:tc>
      </w:tr>
      <w:tr>
        <w:tc>
          <w:tcPr/>
          <w:p>
            <w:pPr>
              <w:pStyle w:val="Compact"/>
            </w:pPr>
            <w:r>
              <w:t xml:space="preserve">qs −10</w:t>
            </w:r>
          </w:p>
        </w:tc>
        <w:tc>
          <w:tcPr/>
          <w:p>
            <w:pPr>
              <w:pStyle w:val="Compact"/>
            </w:pPr>
            <w:r>
              <w:t xml:space="preserve">minimap2</w:t>
            </w:r>
          </w:p>
        </w:tc>
        <w:tc>
          <w:tcPr/>
          <w:p>
            <w:pPr>
              <w:pStyle w:val="Compact"/>
            </w:pPr>
            <w:r>
              <w:t xml:space="preserve">99.003%</w:t>
            </w:r>
          </w:p>
        </w:tc>
        <w:tc>
          <w:tcPr/>
          <w:p>
            <w:pPr>
              <w:pStyle w:val="Compact"/>
            </w:pPr>
            <w:r>
              <w:t xml:space="preserve">99.995%</w:t>
            </w:r>
          </w:p>
        </w:tc>
        <w:tc>
          <w:tcPr/>
          <w:p>
            <w:pPr>
              <w:pStyle w:val="Compact"/>
            </w:pPr>
            <w:r>
              <w:t xml:space="preserve">59.0</w:t>
            </w:r>
          </w:p>
        </w:tc>
        <w:tc>
          <w:tcPr/>
          <w:p>
            <w:pPr>
              <w:pStyle w:val="Compact"/>
            </w:pPr>
            <w:r>
              <w:t xml:space="preserve">1.300%</w:t>
            </w:r>
          </w:p>
        </w:tc>
        <w:tc>
          <w:tcPr/>
          <w:p>
            <w:pPr>
              <w:pStyle w:val="Compact"/>
            </w:pPr>
            <w:r>
              <w:t xml:space="preserve">30.0</w:t>
            </w:r>
          </w:p>
        </w:tc>
      </w:tr>
    </w:tbl>
    <w:p>
      <w:pPr>
        <w:pStyle w:val="FirstParagraph"/>
      </w:pPr>
      <w:r>
        <w:rPr>
          <w:b/>
          <w:bCs/>
        </w:rPr>
        <w:t xml:space="preserve">Mechanism 1: false SNVs beside true indels.</w:t>
      </w:r>
      <w:r>
        <w:t xml:space="preserve"> </w:t>
      </w:r>
      <w:r>
        <w:t xml:space="preserve">Bowtie2 aligns reads end to end by default: every</w:t>
      </w:r>
      <w:r>
        <w:t xml:space="preserve"> </w:t>
      </w:r>
      <w:r>
        <w:t xml:space="preserve">base of the read must be aligned, with no soft-clipping. When a read ends just past a true indel,</w:t>
      </w:r>
      <w:r>
        <w:t xml:space="preserve"> </w:t>
      </w:r>
      <w:r>
        <w:t xml:space="preserve">the cheapest end-to-end alignment often writes the overhang as a run of mismatches instead of</w:t>
      </w:r>
      <w:r>
        <w:t xml:space="preserve"> </w:t>
      </w:r>
      <w:r>
        <w:t xml:space="preserve">opening a gap. Each such read contributes an apparent substitution next to the indel. As depth</w:t>
      </w:r>
      <w:r>
        <w:t xml:space="preserve"> </w:t>
      </w:r>
      <w:r>
        <w:t xml:space="preserve">rises, more reads end near each indel, and the apparent substitutions eventually pass the caller’s</w:t>
      </w:r>
      <w:r>
        <w:t xml:space="preserve"> </w:t>
      </w:r>
      <w:r>
        <w:t xml:space="preserve">threshold. The prediction is that Bowtie2’s false SNVs should sit beside true indels and grow with</w:t>
      </w:r>
      <w:r>
        <w:t xml:space="preserve"> </w:t>
      </w:r>
      <w:r>
        <w:t xml:space="preserve">depth. Table 5 confirms both. At 100×, Bowtie2 + FreeBayes made 137 false SNVs, 99% of them within</w:t>
      </w:r>
      <w:r>
        <w:t xml:space="preserve"> </w:t>
      </w:r>
      <w:r>
        <w:t xml:space="preserve">150 bp of a true indel (median distance 12 bp), although only 6.3% of the genome lies that close</w:t>
      </w:r>
      <w:r>
        <w:t xml:space="preserve"> </w:t>
      </w:r>
      <w:r>
        <w:t xml:space="preserve">to one. BWA-MEM and minimap2 soft-clip such overhangs, and with FreeBayes or GATK they made almost no</w:t>
      </w:r>
      <w:r>
        <w:t xml:space="preserve"> </w:t>
      </w:r>
      <w:r>
        <w:t xml:space="preserve">false SNVs from 10× upward (at most one per run on average, in any condition). GATK HaplotypeCaller reassembles the reads in each active</w:t>
      </w:r>
      <w:r>
        <w:t xml:space="preserve"> </w:t>
      </w:r>
      <w:r>
        <w:t xml:space="preserve">region into candidate haplotypes. It recovers the indel and discards the spurious mismatches, so</w:t>
      </w:r>
      <w:r>
        <w:t xml:space="preserve"> </w:t>
      </w:r>
      <w:r>
        <w:t xml:space="preserve">Bowtie2 + GATK also makes almost none (at most two per run on average). This is the interaction found in §3.3.</w:t>
      </w:r>
    </w:p>
    <w:p>
      <w:pPr>
        <w:pStyle w:val="BodyText"/>
      </w:pPr>
      <w:r>
        <w:rPr>
          <w:b/>
          <w:bCs/>
        </w:rPr>
        <w:t xml:space="preserve">Table 5. False-positive SNVs and their distance to the nearest true indel, by depth.</w:t>
      </w:r>
    </w:p>
    <w:tbl>
      <w:tblPr>
        <w:tblStyle w:val="Table"/>
        <w:tblW w:type="pct" w:w="5000"/>
        <w:tblLayout w:type="fixed"/>
        <w:tblLook w:firstRow="1" w:lastRow="0" w:firstColumn="0" w:lastColumn="0" w:noHBand="0" w:noVBand="0" w:val="0020"/>
      </w:tblPr>
      <w:tblGrid>
        <w:gridCol w:w="851"/>
        <w:gridCol w:w="1532"/>
        <w:gridCol w:w="1532"/>
        <w:gridCol w:w="1532"/>
        <w:gridCol w:w="1532"/>
        <w:gridCol w:w="936"/>
      </w:tblGrid>
      <w:tr>
        <w:trPr>
          <w:tblHeader w:val="on"/>
        </w:trPr>
        <w:tc>
          <w:tcPr/>
          <w:p>
            <w:pPr>
              <w:pStyle w:val="Compact"/>
            </w:pPr>
            <w:r>
              <w:t xml:space="preserve">Coverage</w:t>
            </w:r>
          </w:p>
        </w:tc>
        <w:tc>
          <w:tcPr/>
          <w:p>
            <w:pPr>
              <w:pStyle w:val="Compact"/>
            </w:pPr>
            <w:r>
              <w:t xml:space="preserve">Bowtie2 + FreeBayes</w:t>
            </w:r>
          </w:p>
        </w:tc>
        <w:tc>
          <w:tcPr/>
          <w:p>
            <w:pPr>
              <w:pStyle w:val="Compact"/>
            </w:pPr>
            <w:r>
              <w:t xml:space="preserve">Bowtie2 + BCFtools</w:t>
            </w:r>
          </w:p>
        </w:tc>
        <w:tc>
          <w:tcPr/>
          <w:p>
            <w:pPr>
              <w:pStyle w:val="Compact"/>
            </w:pPr>
            <w:r>
              <w:t xml:space="preserve">BWA-MEM + BCFtools</w:t>
            </w:r>
          </w:p>
        </w:tc>
        <w:tc>
          <w:tcPr/>
          <w:p>
            <w:pPr>
              <w:pStyle w:val="Compact"/>
            </w:pPr>
            <w:r>
              <w:t xml:space="preserve">minimap2 + BCFtools</w:t>
            </w:r>
          </w:p>
        </w:tc>
        <w:tc>
          <w:tcPr/>
          <w:p>
            <w:pPr>
              <w:pStyle w:val="Compact"/>
            </w:pPr>
            <w:r>
              <w:t xml:space="preserve">Other 5 pipelines (total)</w:t>
            </w:r>
          </w:p>
        </w:tc>
      </w:tr>
      <w:tr>
        <w:tc>
          <w:tcPr/>
          <w:p>
            <w:pPr>
              <w:pStyle w:val="Compact"/>
            </w:pPr>
            <w:r>
              <w:t xml:space="preserve">5×</w:t>
            </w:r>
          </w:p>
        </w:tc>
        <w:tc>
          <w:tcPr/>
          <w:p>
            <w:pPr>
              <w:pStyle w:val="Compact"/>
            </w:pPr>
            <w:r>
              <w:t xml:space="preserve">24 (42%, 457.5 bp)</w:t>
            </w:r>
          </w:p>
        </w:tc>
        <w:tc>
          <w:tcPr/>
          <w:p>
            <w:pPr>
              <w:pStyle w:val="Compact"/>
            </w:pPr>
            <w:r>
              <w:t xml:space="preserve">46 (26%, 871.5 bp)</w:t>
            </w:r>
          </w:p>
        </w:tc>
        <w:tc>
          <w:tcPr/>
          <w:p>
            <w:pPr>
              <w:pStyle w:val="Compact"/>
            </w:pPr>
            <w:r>
              <w:t xml:space="preserve">36 (6%, 1483.5 bp)</w:t>
            </w:r>
          </w:p>
        </w:tc>
        <w:tc>
          <w:tcPr/>
          <w:p>
            <w:pPr>
              <w:pStyle w:val="Compact"/>
            </w:pPr>
            <w:r>
              <w:t xml:space="preserve">36 (6%, 1483.5 bp)</w:t>
            </w:r>
          </w:p>
        </w:tc>
        <w:tc>
          <w:tcPr/>
          <w:p>
            <w:pPr>
              <w:pStyle w:val="Compact"/>
            </w:pPr>
            <w:r>
              <w:t xml:space="preserve">5</w:t>
            </w:r>
          </w:p>
        </w:tc>
      </w:tr>
      <w:tr>
        <w:tc>
          <w:tcPr/>
          <w:p>
            <w:pPr>
              <w:pStyle w:val="Compact"/>
            </w:pPr>
            <w:r>
              <w:t xml:space="preserve">10×</w:t>
            </w:r>
          </w:p>
        </w:tc>
        <w:tc>
          <w:tcPr/>
          <w:p>
            <w:pPr>
              <w:pStyle w:val="Compact"/>
            </w:pPr>
            <w:r>
              <w:t xml:space="preserve">26 (77%, 28.5 bp)</w:t>
            </w:r>
          </w:p>
        </w:tc>
        <w:tc>
          <w:tcPr/>
          <w:p>
            <w:pPr>
              <w:pStyle w:val="Compact"/>
            </w:pPr>
            <w:r>
              <w:t xml:space="preserve">3 (100%, 4 bp)</w:t>
            </w:r>
          </w:p>
        </w:tc>
        <w:tc>
          <w:tcPr/>
          <w:p>
            <w:pPr>
              <w:pStyle w:val="Compact"/>
            </w:pPr>
            <w:r>
              <w:t xml:space="preserve">1 (100%, 0 bp)</w:t>
            </w:r>
          </w:p>
        </w:tc>
        <w:tc>
          <w:tcPr/>
          <w:p>
            <w:pPr>
              <w:pStyle w:val="Compact"/>
            </w:pPr>
            <w:r>
              <w:t xml:space="preserve">1 (100%, 0 bp)</w:t>
            </w:r>
          </w:p>
        </w:tc>
        <w:tc>
          <w:tcPr/>
          <w:p>
            <w:pPr>
              <w:pStyle w:val="Compact"/>
            </w:pPr>
            <w:r>
              <w:t xml:space="preserve">0</w:t>
            </w:r>
          </w:p>
        </w:tc>
      </w:tr>
      <w:tr>
        <w:tc>
          <w:tcPr/>
          <w:p>
            <w:pPr>
              <w:pStyle w:val="Compact"/>
            </w:pPr>
            <w:r>
              <w:t xml:space="preserve">20×</w:t>
            </w:r>
          </w:p>
        </w:tc>
        <w:tc>
          <w:tcPr/>
          <w:p>
            <w:pPr>
              <w:pStyle w:val="Compact"/>
            </w:pPr>
            <w:r>
              <w:t xml:space="preserve">45 (100%, 10 bp)</w:t>
            </w:r>
          </w:p>
        </w:tc>
        <w:tc>
          <w:tcPr/>
          <w:p>
            <w:pPr>
              <w:pStyle w:val="Compact"/>
            </w:pPr>
            <w:r>
              <w:t xml:space="preserve">5 (100%, 20 bp)</w:t>
            </w:r>
          </w:p>
        </w:tc>
        <w:tc>
          <w:tcPr/>
          <w:p>
            <w:pPr>
              <w:pStyle w:val="Compact"/>
            </w:pPr>
            <w:r>
              <w:t xml:space="preserve">1 (100%, 1 bp)</w:t>
            </w:r>
          </w:p>
        </w:tc>
        <w:tc>
          <w:tcPr/>
          <w:p>
            <w:pPr>
              <w:pStyle w:val="Compact"/>
            </w:pPr>
            <w:r>
              <w:t xml:space="preserve">1 (100%, 1 bp)</w:t>
            </w:r>
          </w:p>
        </w:tc>
        <w:tc>
          <w:tcPr/>
          <w:p>
            <w:pPr>
              <w:pStyle w:val="Compact"/>
            </w:pPr>
            <w:r>
              <w:t xml:space="preserve">0</w:t>
            </w:r>
          </w:p>
        </w:tc>
      </w:tr>
      <w:tr>
        <w:tc>
          <w:tcPr/>
          <w:p>
            <w:pPr>
              <w:pStyle w:val="Compact"/>
            </w:pPr>
            <w:r>
              <w:t xml:space="preserve">30×</w:t>
            </w:r>
          </w:p>
        </w:tc>
        <w:tc>
          <w:tcPr/>
          <w:p>
            <w:pPr>
              <w:pStyle w:val="Compact"/>
            </w:pPr>
            <w:r>
              <w:t xml:space="preserve">75 (99%, 20 bp)</w:t>
            </w:r>
          </w:p>
        </w:tc>
        <w:tc>
          <w:tcPr/>
          <w:p>
            <w:pPr>
              <w:pStyle w:val="Compact"/>
            </w:pPr>
            <w:r>
              <w:t xml:space="preserve">9 (100%, 1 bp)</w:t>
            </w:r>
          </w:p>
        </w:tc>
        <w:tc>
          <w:tcPr/>
          <w:p>
            <w:pPr>
              <w:pStyle w:val="Compact"/>
            </w:pPr>
            <w:r>
              <w:t xml:space="preserve">5 (100%, 1 bp)</w:t>
            </w:r>
          </w:p>
        </w:tc>
        <w:tc>
          <w:tcPr/>
          <w:p>
            <w:pPr>
              <w:pStyle w:val="Compact"/>
            </w:pPr>
            <w:r>
              <w:t xml:space="preserve">5 (100%, 1 bp)</w:t>
            </w:r>
          </w:p>
        </w:tc>
        <w:tc>
          <w:tcPr/>
          <w:p>
            <w:pPr>
              <w:pStyle w:val="Compact"/>
            </w:pPr>
            <w:r>
              <w:t xml:space="preserve">0</w:t>
            </w:r>
          </w:p>
        </w:tc>
      </w:tr>
      <w:tr>
        <w:tc>
          <w:tcPr/>
          <w:p>
            <w:pPr>
              <w:pStyle w:val="Compact"/>
            </w:pPr>
            <w:r>
              <w:t xml:space="preserve">50×</w:t>
            </w:r>
          </w:p>
        </w:tc>
        <w:tc>
          <w:tcPr/>
          <w:p>
            <w:pPr>
              <w:pStyle w:val="Compact"/>
            </w:pPr>
            <w:r>
              <w:t xml:space="preserve">86 (99%, 15 bp)</w:t>
            </w:r>
          </w:p>
        </w:tc>
        <w:tc>
          <w:tcPr/>
          <w:p>
            <w:pPr>
              <w:pStyle w:val="Compact"/>
            </w:pPr>
            <w:r>
              <w:t xml:space="preserve">22 (100%, 2 bp)</w:t>
            </w:r>
          </w:p>
        </w:tc>
        <w:tc>
          <w:tcPr/>
          <w:p>
            <w:pPr>
              <w:pStyle w:val="Compact"/>
            </w:pPr>
            <w:r>
              <w:t xml:space="preserve">14 (100%, 1 bp)</w:t>
            </w:r>
          </w:p>
        </w:tc>
        <w:tc>
          <w:tcPr/>
          <w:p>
            <w:pPr>
              <w:pStyle w:val="Compact"/>
            </w:pPr>
            <w:r>
              <w:t xml:space="preserve">14 (100%, 1 bp)</w:t>
            </w:r>
          </w:p>
        </w:tc>
        <w:tc>
          <w:tcPr/>
          <w:p>
            <w:pPr>
              <w:pStyle w:val="Compact"/>
            </w:pPr>
            <w:r>
              <w:t xml:space="preserve">0</w:t>
            </w:r>
          </w:p>
        </w:tc>
      </w:tr>
      <w:tr>
        <w:tc>
          <w:tcPr/>
          <w:p>
            <w:pPr>
              <w:pStyle w:val="Compact"/>
            </w:pPr>
            <w:r>
              <w:t xml:space="preserve">100×</w:t>
            </w:r>
          </w:p>
        </w:tc>
        <w:tc>
          <w:tcPr/>
          <w:p>
            <w:pPr>
              <w:pStyle w:val="Compact"/>
            </w:pPr>
            <w:r>
              <w:t xml:space="preserve">137 (99%, 12 bp)</w:t>
            </w:r>
          </w:p>
        </w:tc>
        <w:tc>
          <w:tcPr/>
          <w:p>
            <w:pPr>
              <w:pStyle w:val="Compact"/>
            </w:pPr>
            <w:r>
              <w:t xml:space="preserve">32 (100%, 2 bp)</w:t>
            </w:r>
          </w:p>
        </w:tc>
        <w:tc>
          <w:tcPr/>
          <w:p>
            <w:pPr>
              <w:pStyle w:val="Compact"/>
            </w:pPr>
            <w:r>
              <w:t xml:space="preserve">21 (100%, 1 bp)</w:t>
            </w:r>
          </w:p>
        </w:tc>
        <w:tc>
          <w:tcPr/>
          <w:p>
            <w:pPr>
              <w:pStyle w:val="Compact"/>
            </w:pPr>
            <w:r>
              <w:t xml:space="preserve">21 (100%, 1 bp)</w:t>
            </w:r>
          </w:p>
        </w:tc>
        <w:tc>
          <w:tcPr/>
          <w:p>
            <w:pPr>
              <w:pStyle w:val="Compact"/>
            </w:pPr>
            <w:r>
              <w:t xml:space="preserve">0</w:t>
            </w:r>
          </w:p>
        </w:tc>
      </w:tr>
    </w:tbl>
    <w:p>
      <w:pPr>
        <w:pStyle w:val="FirstParagraph"/>
      </w:pPr>
      <w:r>
        <w:t xml:space="preserve">Cells: false-positive SNVs (share within 150 bp of a true indel, median distance to it). E. coli, seed 1. For comparison, 6.3% of the genome lies within 150 bp of a true indel.</w:t>
      </w:r>
    </w:p>
    <w:p>
      <w:pPr>
        <w:pStyle w:val="BodyText"/>
      </w:pPr>
      <w:r>
        <w:t xml:space="preserve">At 5× (first row of Table 5) the false calls are of a different kind. They lie no closer to</w:t>
      </w:r>
      <w:r>
        <w:t xml:space="preserve"> </w:t>
      </w:r>
      <w:r>
        <w:t xml:space="preserve">indels than chance would predict. They are calls made on thin evidence, where a sequencing error</w:t>
      </w:r>
      <w:r>
        <w:t xml:space="preserve"> </w:t>
      </w:r>
      <w:r>
        <w:t xml:space="preserve">carried by one or two of the five reads at a site looks like a variant.</w:t>
      </w:r>
    </w:p>
    <w:p>
      <w:pPr>
        <w:pStyle w:val="BodyText"/>
      </w:pPr>
      <w:r>
        <w:rPr>
          <w:b/>
          <w:bCs/>
        </w:rPr>
        <w:t xml:space="preserve">Mechanism 2: BCFtools’ milder version, with every aligner.</w:t>
      </w:r>
      <w:r>
        <w:t xml:space="preserve"> </w:t>
      </w:r>
      <w:r>
        <w:t xml:space="preserve">BCFtools also accumulates false</w:t>
      </w:r>
      <w:r>
        <w:t xml:space="preserve"> </w:t>
      </w:r>
      <w:r>
        <w:t xml:space="preserve">SNVs with depth, from about 5 at 30× to 21 at 100× with BWA-MEM or minimap2. These sit a median of</w:t>
      </w:r>
      <w:r>
        <w:t xml:space="preserve"> </w:t>
      </w:r>
      <w:r>
        <w:t xml:space="preserve">1 bp from a true indel (Table 5). This is why BCFtools’ SNV F1 peaks at 20–30× and then declines</w:t>
      </w:r>
      <w:r>
        <w:t xml:space="preserve"> </w:t>
      </w:r>
      <w:r>
        <w:t xml:space="preserve">with every aligner (Figure 1).</w:t>
      </w:r>
    </w:p>
    <w:p>
      <w:pPr>
        <w:pStyle w:val="BodyText"/>
      </w:pPr>
      <w:r>
        <w:rPr>
          <w:b/>
          <w:bCs/>
        </w:rPr>
        <w:t xml:space="preserve">Mechanism 3: missed variants in repeats.</w:t>
      </w:r>
      <w:r>
        <w:t xml:space="preserve"> </w:t>
      </w:r>
      <w:r>
        <w:t xml:space="preserve">The roughly 50 variants that even the best pipelines</w:t>
      </w:r>
      <w:r>
        <w:t xml:space="preserve"> </w:t>
      </w:r>
      <w:r>
        <w:t xml:space="preserve">miss at 100× are not random. Table 6 shows that 96–100% of the missed variants of every BWA-MEM and</w:t>
      </w:r>
      <w:r>
        <w:t xml:space="preserve"> </w:t>
      </w:r>
      <w:r>
        <w:t xml:space="preserve">minimap2 pipeline lie at sites where most covering reads have MAPQ &lt; 20. Such reads could have come</w:t>
      </w:r>
      <w:r>
        <w:t xml:space="preserve"> </w:t>
      </w:r>
      <w:r>
        <w:t xml:space="preserve">from more than one place in the genome. Only 1.4–2.3% of all true variant sites look like this.</w:t>
      </w:r>
      <w:r>
        <w:t xml:space="preserve"> </w:t>
      </w:r>
      <w:r>
        <w:t xml:space="preserve">These sites are repeated sequence (</w:t>
      </w:r>
      <w:r>
        <w:rPr>
          <w:i/>
          <w:iCs/>
        </w:rPr>
        <w:t xml:space="preserve">E. coli</w:t>
      </w:r>
      <w:r>
        <w:t xml:space="preserve"> </w:t>
      </w:r>
      <w:r>
        <w:t xml:space="preserve">K-12 carries, for example, seven near-identical</w:t>
      </w:r>
      <w:r>
        <w:t xml:space="preserve"> </w:t>
      </w:r>
      <w:r>
        <w:t xml:space="preserve">ribosomal RNA operons and several insertion-sequence families), and no amount of depth resolves</w:t>
      </w:r>
      <w:r>
        <w:t xml:space="preserve"> </w:t>
      </w:r>
      <w:r>
        <w:t xml:space="preserve">them. Bowtie2 + GATK misses roughly twice as many variants as the other GATK</w:t>
      </w:r>
      <w:r>
        <w:t xml:space="preserve"> </w:t>
      </w:r>
      <w:r>
        <w:t xml:space="preserve">pipelines (102 against 52–61 at 30×) for a combined reason. Bowtie2 assigns low MAPQ at more</w:t>
      </w:r>
      <w:r>
        <w:t xml:space="preserve"> </w:t>
      </w:r>
      <w:r>
        <w:t xml:space="preserve">true-variant sites (2.3% against 1.4–1.5%), and GATK by default ignores reads with MAPQ &lt; 20,</w:t>
      </w:r>
      <w:r>
        <w:t xml:space="preserve"> </w:t>
      </w:r>
      <w:r>
        <w:t xml:space="preserve">while FreeBayes’s default threshold is 1 and BCFtools’ is 0.</w:t>
      </w:r>
    </w:p>
    <w:p>
      <w:pPr>
        <w:pStyle w:val="BodyText"/>
      </w:pPr>
      <w:r>
        <w:rPr>
          <w:b/>
          <w:bCs/>
        </w:rPr>
        <w:t xml:space="preserve">Table 6. Missed variants (all types) and mappability,</w:t>
      </w:r>
      <w:r>
        <w:rPr>
          <w:b/>
          <w:bCs/>
        </w:rPr>
        <w:t xml:space="preserve"> </w:t>
      </w:r>
      <w:r>
        <w:rPr>
          <w:b/>
          <w:bCs/>
          <w:i/>
          <w:iCs/>
        </w:rPr>
        <w:t xml:space="preserve">E. coli</w:t>
      </w:r>
      <w:r>
        <w:rPr>
          <w:b/>
          <w:bCs/>
        </w:rPr>
        <w:t xml:space="preserve">, seed 1.</w:t>
      </w:r>
    </w:p>
    <w:tbl>
      <w:tblPr>
        <w:tblStyle w:val="Table"/>
        <w:tblW w:type="pct" w:w="5000"/>
        <w:tblLayout w:type="fixed"/>
        <w:tblLook w:firstRow="1" w:lastRow="0" w:firstColumn="0" w:lastColumn="0" w:noHBand="0" w:noVBand="0" w:val="0020"/>
      </w:tblPr>
      <w:tblGrid>
        <w:gridCol w:w="2828"/>
        <w:gridCol w:w="1131"/>
        <w:gridCol w:w="1414"/>
        <w:gridCol w:w="1131"/>
        <w:gridCol w:w="1414"/>
      </w:tblGrid>
      <w:tr>
        <w:trPr>
          <w:tblHeader w:val="on"/>
        </w:trPr>
        <w:tc>
          <w:tcPr/>
          <w:p>
            <w:pPr>
              <w:pStyle w:val="Compact"/>
            </w:pPr>
            <w:r>
              <w:t xml:space="preserve">Pipeline</w:t>
            </w:r>
          </w:p>
        </w:tc>
        <w:tc>
          <w:tcPr/>
          <w:p>
            <w:pPr>
              <w:pStyle w:val="Compact"/>
            </w:pPr>
            <w:r>
              <w:t xml:space="preserve">Missed at 30×</w:t>
            </w:r>
          </w:p>
        </w:tc>
        <w:tc>
          <w:tcPr/>
          <w:p>
            <w:pPr>
              <w:pStyle w:val="Compact"/>
            </w:pPr>
            <w:r>
              <w:t xml:space="preserve">…of which in low-MAPQ sites (30×)</w:t>
            </w:r>
          </w:p>
        </w:tc>
        <w:tc>
          <w:tcPr/>
          <w:p>
            <w:pPr>
              <w:pStyle w:val="Compact"/>
            </w:pPr>
            <w:r>
              <w:t xml:space="preserve">Missed at 100×</w:t>
            </w:r>
          </w:p>
        </w:tc>
        <w:tc>
          <w:tcPr/>
          <w:p>
            <w:pPr>
              <w:pStyle w:val="Compact"/>
            </w:pPr>
            <w:r>
              <w:t xml:space="preserve">…of which in low-MAPQ sites (100×)</w:t>
            </w:r>
          </w:p>
        </w:tc>
      </w:tr>
      <w:tr>
        <w:tc>
          <w:tcPr/>
          <w:p>
            <w:pPr>
              <w:pStyle w:val="Compact"/>
            </w:pPr>
            <w:r>
              <w:t xml:space="preserve">BWA-MEM + GATK</w:t>
            </w:r>
          </w:p>
        </w:tc>
        <w:tc>
          <w:tcPr/>
          <w:p>
            <w:pPr>
              <w:pStyle w:val="Compact"/>
            </w:pPr>
            <w:r>
              <w:t xml:space="preserve">52</w:t>
            </w:r>
          </w:p>
        </w:tc>
        <w:tc>
          <w:tcPr/>
          <w:p>
            <w:pPr>
              <w:pStyle w:val="Compact"/>
            </w:pPr>
            <w:r>
              <w:t xml:space="preserve">98%</w:t>
            </w:r>
          </w:p>
        </w:tc>
        <w:tc>
          <w:tcPr/>
          <w:p>
            <w:pPr>
              <w:pStyle w:val="Compact"/>
            </w:pPr>
            <w:r>
              <w:t xml:space="preserve">47</w:t>
            </w:r>
          </w:p>
        </w:tc>
        <w:tc>
          <w:tcPr/>
          <w:p>
            <w:pPr>
              <w:pStyle w:val="Compact"/>
            </w:pPr>
            <w:r>
              <w:t xml:space="preserve">100%</w:t>
            </w:r>
          </w:p>
        </w:tc>
      </w:tr>
      <w:tr>
        <w:tc>
          <w:tcPr/>
          <w:p>
            <w:pPr>
              <w:pStyle w:val="Compact"/>
            </w:pPr>
            <w:r>
              <w:t xml:space="preserve">BWA-MEM + FreeBayes</w:t>
            </w:r>
          </w:p>
        </w:tc>
        <w:tc>
          <w:tcPr/>
          <w:p>
            <w:pPr>
              <w:pStyle w:val="Compact"/>
            </w:pPr>
            <w:r>
              <w:t xml:space="preserve">53</w:t>
            </w:r>
          </w:p>
        </w:tc>
        <w:tc>
          <w:tcPr/>
          <w:p>
            <w:pPr>
              <w:pStyle w:val="Compact"/>
            </w:pPr>
            <w:r>
              <w:t xml:space="preserve">96%</w:t>
            </w:r>
          </w:p>
        </w:tc>
        <w:tc>
          <w:tcPr/>
          <w:p>
            <w:pPr>
              <w:pStyle w:val="Compact"/>
            </w:pPr>
            <w:r>
              <w:t xml:space="preserve">49</w:t>
            </w:r>
          </w:p>
        </w:tc>
        <w:tc>
          <w:tcPr/>
          <w:p>
            <w:pPr>
              <w:pStyle w:val="Compact"/>
            </w:pPr>
            <w:r>
              <w:t xml:space="preserve">96%</w:t>
            </w:r>
          </w:p>
        </w:tc>
      </w:tr>
      <w:tr>
        <w:tc>
          <w:tcPr/>
          <w:p>
            <w:pPr>
              <w:pStyle w:val="Compact"/>
            </w:pPr>
            <w:r>
              <w:t xml:space="preserve">BWA-MEM + BCFtools</w:t>
            </w:r>
          </w:p>
        </w:tc>
        <w:tc>
          <w:tcPr/>
          <w:p>
            <w:pPr>
              <w:pStyle w:val="Compact"/>
            </w:pPr>
            <w:r>
              <w:t xml:space="preserve">54</w:t>
            </w:r>
          </w:p>
        </w:tc>
        <w:tc>
          <w:tcPr/>
          <w:p>
            <w:pPr>
              <w:pStyle w:val="Compact"/>
            </w:pPr>
            <w:r>
              <w:t xml:space="preserve">96%</w:t>
            </w:r>
          </w:p>
        </w:tc>
        <w:tc>
          <w:tcPr/>
          <w:p>
            <w:pPr>
              <w:pStyle w:val="Compact"/>
            </w:pPr>
            <w:r>
              <w:t xml:space="preserve">51</w:t>
            </w:r>
          </w:p>
        </w:tc>
        <w:tc>
          <w:tcPr/>
          <w:p>
            <w:pPr>
              <w:pStyle w:val="Compact"/>
            </w:pPr>
            <w:r>
              <w:t xml:space="preserve">96%</w:t>
            </w:r>
          </w:p>
        </w:tc>
      </w:tr>
      <w:tr>
        <w:tc>
          <w:tcPr/>
          <w:p>
            <w:pPr>
              <w:pStyle w:val="Compact"/>
            </w:pPr>
            <w:r>
              <w:t xml:space="preserve">Bowtie2 + GATK</w:t>
            </w:r>
          </w:p>
        </w:tc>
        <w:tc>
          <w:tcPr/>
          <w:p>
            <w:pPr>
              <w:pStyle w:val="Compact"/>
            </w:pPr>
            <w:r>
              <w:t xml:space="preserve">102</w:t>
            </w:r>
          </w:p>
        </w:tc>
        <w:tc>
          <w:tcPr/>
          <w:p>
            <w:pPr>
              <w:pStyle w:val="Compact"/>
            </w:pPr>
            <w:r>
              <w:t xml:space="preserve">100%</w:t>
            </w:r>
          </w:p>
        </w:tc>
        <w:tc>
          <w:tcPr/>
          <w:p>
            <w:pPr>
              <w:pStyle w:val="Compact"/>
            </w:pPr>
            <w:r>
              <w:t xml:space="preserve">94</w:t>
            </w:r>
          </w:p>
        </w:tc>
        <w:tc>
          <w:tcPr/>
          <w:p>
            <w:pPr>
              <w:pStyle w:val="Compact"/>
            </w:pPr>
            <w:r>
              <w:t xml:space="preserve">100%</w:t>
            </w:r>
          </w:p>
        </w:tc>
      </w:tr>
      <w:tr>
        <w:tc>
          <w:tcPr/>
          <w:p>
            <w:pPr>
              <w:pStyle w:val="Compact"/>
            </w:pPr>
            <w:r>
              <w:t xml:space="preserve">Bowtie2 + FreeBayes</w:t>
            </w:r>
          </w:p>
        </w:tc>
        <w:tc>
          <w:tcPr/>
          <w:p>
            <w:pPr>
              <w:pStyle w:val="Compact"/>
            </w:pPr>
            <w:r>
              <w:t xml:space="preserve">60</w:t>
            </w:r>
          </w:p>
        </w:tc>
        <w:tc>
          <w:tcPr/>
          <w:p>
            <w:pPr>
              <w:pStyle w:val="Compact"/>
            </w:pPr>
            <w:r>
              <w:t xml:space="preserve">85%</w:t>
            </w:r>
          </w:p>
        </w:tc>
        <w:tc>
          <w:tcPr/>
          <w:p>
            <w:pPr>
              <w:pStyle w:val="Compact"/>
            </w:pPr>
            <w:r>
              <w:t xml:space="preserve">56</w:t>
            </w:r>
          </w:p>
        </w:tc>
        <w:tc>
          <w:tcPr/>
          <w:p>
            <w:pPr>
              <w:pStyle w:val="Compact"/>
            </w:pPr>
            <w:r>
              <w:t xml:space="preserve">84%</w:t>
            </w:r>
          </w:p>
        </w:tc>
      </w:tr>
      <w:tr>
        <w:tc>
          <w:tcPr/>
          <w:p>
            <w:pPr>
              <w:pStyle w:val="Compact"/>
            </w:pPr>
            <w:r>
              <w:t xml:space="preserve">Bowtie2 + BCFtools</w:t>
            </w:r>
          </w:p>
        </w:tc>
        <w:tc>
          <w:tcPr/>
          <w:p>
            <w:pPr>
              <w:pStyle w:val="Compact"/>
            </w:pPr>
            <w:r>
              <w:t xml:space="preserve">88</w:t>
            </w:r>
          </w:p>
        </w:tc>
        <w:tc>
          <w:tcPr/>
          <w:p>
            <w:pPr>
              <w:pStyle w:val="Compact"/>
            </w:pPr>
            <w:r>
              <w:t xml:space="preserve">90%</w:t>
            </w:r>
          </w:p>
        </w:tc>
        <w:tc>
          <w:tcPr/>
          <w:p>
            <w:pPr>
              <w:pStyle w:val="Compact"/>
            </w:pPr>
            <w:r>
              <w:t xml:space="preserve">89</w:t>
            </w:r>
          </w:p>
        </w:tc>
        <w:tc>
          <w:tcPr/>
          <w:p>
            <w:pPr>
              <w:pStyle w:val="Compact"/>
            </w:pPr>
            <w:r>
              <w:t xml:space="preserve">90%</w:t>
            </w:r>
          </w:p>
        </w:tc>
      </w:tr>
      <w:tr>
        <w:tc>
          <w:tcPr/>
          <w:p>
            <w:pPr>
              <w:pStyle w:val="Compact"/>
            </w:pPr>
            <w:r>
              <w:t xml:space="preserve">minimap2 + GATK</w:t>
            </w:r>
          </w:p>
        </w:tc>
        <w:tc>
          <w:tcPr/>
          <w:p>
            <w:pPr>
              <w:pStyle w:val="Compact"/>
            </w:pPr>
            <w:r>
              <w:t xml:space="preserve">61</w:t>
            </w:r>
          </w:p>
        </w:tc>
        <w:tc>
          <w:tcPr/>
          <w:p>
            <w:pPr>
              <w:pStyle w:val="Compact"/>
            </w:pPr>
            <w:r>
              <w:t xml:space="preserve">98%</w:t>
            </w:r>
          </w:p>
        </w:tc>
        <w:tc>
          <w:tcPr/>
          <w:p>
            <w:pPr>
              <w:pStyle w:val="Compact"/>
            </w:pPr>
            <w:r>
              <w:t xml:space="preserve">50</w:t>
            </w:r>
          </w:p>
        </w:tc>
        <w:tc>
          <w:tcPr/>
          <w:p>
            <w:pPr>
              <w:pStyle w:val="Compact"/>
            </w:pPr>
            <w:r>
              <w:t xml:space="preserve">100%</w:t>
            </w:r>
          </w:p>
        </w:tc>
      </w:tr>
      <w:tr>
        <w:tc>
          <w:tcPr/>
          <w:p>
            <w:pPr>
              <w:pStyle w:val="Compact"/>
            </w:pPr>
            <w:r>
              <w:t xml:space="preserve">minimap2 + FreeBayes</w:t>
            </w:r>
          </w:p>
        </w:tc>
        <w:tc>
          <w:tcPr/>
          <w:p>
            <w:pPr>
              <w:pStyle w:val="Compact"/>
            </w:pPr>
            <w:r>
              <w:t xml:space="preserve">52</w:t>
            </w:r>
          </w:p>
        </w:tc>
        <w:tc>
          <w:tcPr/>
          <w:p>
            <w:pPr>
              <w:pStyle w:val="Compact"/>
            </w:pPr>
            <w:r>
              <w:t xml:space="preserve">98%</w:t>
            </w:r>
          </w:p>
        </w:tc>
        <w:tc>
          <w:tcPr/>
          <w:p>
            <w:pPr>
              <w:pStyle w:val="Compact"/>
            </w:pPr>
            <w:r>
              <w:t xml:space="preserve">48</w:t>
            </w:r>
          </w:p>
        </w:tc>
        <w:tc>
          <w:tcPr/>
          <w:p>
            <w:pPr>
              <w:pStyle w:val="Compact"/>
            </w:pPr>
            <w:r>
              <w:t xml:space="preserve">98%</w:t>
            </w:r>
          </w:p>
        </w:tc>
      </w:tr>
      <w:tr>
        <w:tc>
          <w:tcPr/>
          <w:p>
            <w:pPr>
              <w:pStyle w:val="Compact"/>
            </w:pPr>
            <w:r>
              <w:t xml:space="preserve">minimap2 + BCFtools</w:t>
            </w:r>
          </w:p>
        </w:tc>
        <w:tc>
          <w:tcPr/>
          <w:p>
            <w:pPr>
              <w:pStyle w:val="Compact"/>
            </w:pPr>
            <w:r>
              <w:t xml:space="preserve">59</w:t>
            </w:r>
          </w:p>
        </w:tc>
        <w:tc>
          <w:tcPr/>
          <w:p>
            <w:pPr>
              <w:pStyle w:val="Compact"/>
            </w:pPr>
            <w:r>
              <w:t xml:space="preserve">100%</w:t>
            </w:r>
          </w:p>
        </w:tc>
        <w:tc>
          <w:tcPr/>
          <w:p>
            <w:pPr>
              <w:pStyle w:val="Compact"/>
            </w:pPr>
            <w:r>
              <w:t xml:space="preserve">53</w:t>
            </w:r>
          </w:p>
        </w:tc>
        <w:tc>
          <w:tcPr/>
          <w:p>
            <w:pPr>
              <w:pStyle w:val="Compact"/>
            </w:pPr>
            <w:r>
              <w:t xml:space="preserve">100%</w:t>
            </w:r>
          </w:p>
        </w:tc>
      </w:tr>
    </w:tbl>
    <w:p>
      <w:pPr>
        <w:pStyle w:val="FirstParagraph"/>
      </w:pPr>
      <w:r>
        <w:t xml:space="preserve">Low-MAPQ site: fewer than half of the reads covering it have mapping quality ≥ 20. Share of ALL true variant sites that are low-MAPQ (30×): BWA-MEM 1.4%, Bowtie2 2.3%, minimap2 1.5%. E. coli, seed 1, all variant types.</w:t>
      </w:r>
    </w:p>
    <w:bookmarkEnd w:id="40"/>
    <w:bookmarkStart w:id="44" w:name="_dc0e1ff016c3d1b292fb9b8a737ae62c8637242"/>
    <w:p>
      <w:pPr>
        <w:pStyle w:val="Heading3"/>
      </w:pPr>
      <w:r>
        <w:t xml:space="preserve">3.5 Speed and memory</w:t>
      </w:r>
    </w:p>
    <w:p>
      <w:pPr>
        <w:pStyle w:val="FirstParagraph"/>
      </w:pPr>
      <w:r>
        <w:rPr>
          <w:b/>
          <w:bCs/>
        </w:rPr>
        <w:t xml:space="preserve">Table 7. Wall time per tool against depth (</w:t>
      </w:r>
      <w:r>
        <w:rPr>
          <w:b/>
          <w:bCs/>
          <w:i/>
          <w:iCs/>
        </w:rPr>
        <w:t xml:space="preserve">E. coli</w:t>
      </w:r>
      <w:r>
        <w:rPr>
          <w:b/>
          <w:bCs/>
        </w:rPr>
        <w:t xml:space="preserve">, 150 bp, seed 1, machine to itself), and</w:t>
      </w:r>
      <w:r>
        <w:rPr>
          <w:b/>
          <w:bCs/>
        </w:rPr>
        <w:t xml:space="preserve"> </w:t>
      </w:r>
      <w:r>
        <w:rPr>
          <w:b/>
          <w:bCs/>
        </w:rPr>
        <w:t xml:space="preserve">peak memory at 30×.</w:t>
      </w:r>
    </w:p>
    <w:tbl>
      <w:tblPr>
        <w:tblStyle w:val="Table"/>
        <w:tblW w:type="pct" w:w="5000"/>
        <w:tblLayout w:type="fixed"/>
        <w:tblLook w:firstRow="1" w:lastRow="0" w:firstColumn="0" w:lastColumn="0" w:noHBand="0" w:noVBand="0" w:val="0020"/>
      </w:tblPr>
      <w:tblGrid>
        <w:gridCol w:w="1218"/>
        <w:gridCol w:w="1096"/>
        <w:gridCol w:w="1096"/>
        <w:gridCol w:w="1218"/>
        <w:gridCol w:w="731"/>
        <w:gridCol w:w="1340"/>
        <w:gridCol w:w="1218"/>
      </w:tblGrid>
      <w:tr>
        <w:trPr>
          <w:tblHeader w:val="on"/>
        </w:trPr>
        <w:tc>
          <w:tcPr/>
          <w:p>
            <w:pPr>
              <w:pStyle w:val="Compact"/>
            </w:pPr>
            <w:r>
              <w:t xml:space="preserve">Coverage</w:t>
            </w:r>
          </w:p>
        </w:tc>
        <w:tc>
          <w:tcPr/>
          <w:p>
            <w:pPr>
              <w:pStyle w:val="Compact"/>
            </w:pPr>
            <w:r>
              <w:t xml:space="preserve">BWA-MEM (s)</w:t>
            </w:r>
          </w:p>
        </w:tc>
        <w:tc>
          <w:tcPr/>
          <w:p>
            <w:pPr>
              <w:pStyle w:val="Compact"/>
            </w:pPr>
            <w:r>
              <w:t xml:space="preserve">Bowtie2 (s)</w:t>
            </w:r>
          </w:p>
        </w:tc>
        <w:tc>
          <w:tcPr/>
          <w:p>
            <w:pPr>
              <w:pStyle w:val="Compact"/>
            </w:pPr>
            <w:r>
              <w:t xml:space="preserve">minimap2 (s)</w:t>
            </w:r>
          </w:p>
        </w:tc>
        <w:tc>
          <w:tcPr/>
          <w:p>
            <w:pPr>
              <w:pStyle w:val="Compact"/>
            </w:pPr>
            <w:r>
              <w:t xml:space="preserve">GATK (s)</w:t>
            </w:r>
          </w:p>
        </w:tc>
        <w:tc>
          <w:tcPr/>
          <w:p>
            <w:pPr>
              <w:pStyle w:val="Compact"/>
            </w:pPr>
            <w:r>
              <w:t xml:space="preserve">FreeBayes (s)</w:t>
            </w:r>
          </w:p>
        </w:tc>
        <w:tc>
          <w:tcPr/>
          <w:p>
            <w:pPr>
              <w:pStyle w:val="Compact"/>
            </w:pPr>
            <w:r>
              <w:t xml:space="preserve">BCFtools (s)</w:t>
            </w:r>
          </w:p>
        </w:tc>
      </w:tr>
      <w:tr>
        <w:tc>
          <w:tcPr/>
          <w:p>
            <w:pPr>
              <w:pStyle w:val="Compact"/>
            </w:pPr>
            <w:r>
              <w:t xml:space="preserve">5×</w:t>
            </w:r>
          </w:p>
        </w:tc>
        <w:tc>
          <w:tcPr/>
          <w:p>
            <w:pPr>
              <w:pStyle w:val="Compact"/>
            </w:pPr>
            <w:r>
              <w:t xml:space="preserve">1.0</w:t>
            </w:r>
          </w:p>
        </w:tc>
        <w:tc>
          <w:tcPr/>
          <w:p>
            <w:pPr>
              <w:pStyle w:val="Compact"/>
            </w:pPr>
            <w:r>
              <w:t xml:space="preserve">3.2</w:t>
            </w:r>
          </w:p>
        </w:tc>
        <w:tc>
          <w:tcPr/>
          <w:p>
            <w:pPr>
              <w:pStyle w:val="Compact"/>
            </w:pPr>
            <w:r>
              <w:t xml:space="preserve">0.5</w:t>
            </w:r>
          </w:p>
        </w:tc>
        <w:tc>
          <w:tcPr/>
          <w:p>
            <w:pPr>
              <w:pStyle w:val="Compact"/>
            </w:pPr>
            <w:r>
              <w:t xml:space="preserve">15.9</w:t>
            </w:r>
          </w:p>
        </w:tc>
        <w:tc>
          <w:tcPr/>
          <w:p>
            <w:pPr>
              <w:pStyle w:val="Compact"/>
            </w:pPr>
            <w:r>
              <w:t xml:space="preserve">2.8</w:t>
            </w:r>
          </w:p>
        </w:tc>
        <w:tc>
          <w:tcPr/>
          <w:p>
            <w:pPr>
              <w:pStyle w:val="Compact"/>
            </w:pPr>
            <w:r>
              <w:t xml:space="preserve">4.6</w:t>
            </w:r>
          </w:p>
        </w:tc>
      </w:tr>
      <w:tr>
        <w:tc>
          <w:tcPr/>
          <w:p>
            <w:pPr>
              <w:pStyle w:val="Compact"/>
            </w:pPr>
            <w:r>
              <w:t xml:space="preserve">10×</w:t>
            </w:r>
          </w:p>
        </w:tc>
        <w:tc>
          <w:tcPr/>
          <w:p>
            <w:pPr>
              <w:pStyle w:val="Compact"/>
            </w:pPr>
            <w:r>
              <w:t xml:space="preserve">2.0</w:t>
            </w:r>
          </w:p>
        </w:tc>
        <w:tc>
          <w:tcPr/>
          <w:p>
            <w:pPr>
              <w:pStyle w:val="Compact"/>
            </w:pPr>
            <w:r>
              <w:t xml:space="preserve">6.8</w:t>
            </w:r>
          </w:p>
        </w:tc>
        <w:tc>
          <w:tcPr/>
          <w:p>
            <w:pPr>
              <w:pStyle w:val="Compact"/>
            </w:pPr>
            <w:r>
              <w:t xml:space="preserve">0.9</w:t>
            </w:r>
          </w:p>
        </w:tc>
        <w:tc>
          <w:tcPr/>
          <w:p>
            <w:pPr>
              <w:pStyle w:val="Compact"/>
            </w:pPr>
            <w:r>
              <w:t xml:space="preserve">18.3</w:t>
            </w:r>
          </w:p>
        </w:tc>
        <w:tc>
          <w:tcPr/>
          <w:p>
            <w:pPr>
              <w:pStyle w:val="Compact"/>
            </w:pPr>
            <w:r>
              <w:t xml:space="preserve">4.4</w:t>
            </w:r>
          </w:p>
        </w:tc>
        <w:tc>
          <w:tcPr/>
          <w:p>
            <w:pPr>
              <w:pStyle w:val="Compact"/>
            </w:pPr>
            <w:r>
              <w:t xml:space="preserve">5.8</w:t>
            </w:r>
          </w:p>
        </w:tc>
      </w:tr>
      <w:tr>
        <w:tc>
          <w:tcPr/>
          <w:p>
            <w:pPr>
              <w:pStyle w:val="Compact"/>
            </w:pPr>
            <w:r>
              <w:t xml:space="preserve">20×</w:t>
            </w:r>
          </w:p>
        </w:tc>
        <w:tc>
          <w:tcPr/>
          <w:p>
            <w:pPr>
              <w:pStyle w:val="Compact"/>
            </w:pPr>
            <w:r>
              <w:t xml:space="preserve">3.6</w:t>
            </w:r>
          </w:p>
        </w:tc>
        <w:tc>
          <w:tcPr/>
          <w:p>
            <w:pPr>
              <w:pStyle w:val="Compact"/>
            </w:pPr>
            <w:r>
              <w:t xml:space="preserve">14.1</w:t>
            </w:r>
          </w:p>
        </w:tc>
        <w:tc>
          <w:tcPr/>
          <w:p>
            <w:pPr>
              <w:pStyle w:val="Compact"/>
            </w:pPr>
            <w:r>
              <w:t xml:space="preserve">1.5</w:t>
            </w:r>
          </w:p>
        </w:tc>
        <w:tc>
          <w:tcPr/>
          <w:p>
            <w:pPr>
              <w:pStyle w:val="Compact"/>
            </w:pPr>
            <w:r>
              <w:t xml:space="preserve">24.9</w:t>
            </w:r>
          </w:p>
        </w:tc>
        <w:tc>
          <w:tcPr/>
          <w:p>
            <w:pPr>
              <w:pStyle w:val="Compact"/>
            </w:pPr>
            <w:r>
              <w:t xml:space="preserve">7.7</w:t>
            </w:r>
          </w:p>
        </w:tc>
        <w:tc>
          <w:tcPr/>
          <w:p>
            <w:pPr>
              <w:pStyle w:val="Compact"/>
            </w:pPr>
            <w:r>
              <w:t xml:space="preserve">7.7</w:t>
            </w:r>
          </w:p>
        </w:tc>
      </w:tr>
      <w:tr>
        <w:tc>
          <w:tcPr/>
          <w:p>
            <w:pPr>
              <w:pStyle w:val="Compact"/>
            </w:pPr>
            <w:r>
              <w:t xml:space="preserve">30×</w:t>
            </w:r>
          </w:p>
        </w:tc>
        <w:tc>
          <w:tcPr/>
          <w:p>
            <w:pPr>
              <w:pStyle w:val="Compact"/>
            </w:pPr>
            <w:r>
              <w:t xml:space="preserve">6.1</w:t>
            </w:r>
          </w:p>
        </w:tc>
        <w:tc>
          <w:tcPr/>
          <w:p>
            <w:pPr>
              <w:pStyle w:val="Compact"/>
            </w:pPr>
            <w:r>
              <w:t xml:space="preserve">20.8</w:t>
            </w:r>
          </w:p>
        </w:tc>
        <w:tc>
          <w:tcPr/>
          <w:p>
            <w:pPr>
              <w:pStyle w:val="Compact"/>
            </w:pPr>
            <w:r>
              <w:t xml:space="preserve">2.1</w:t>
            </w:r>
          </w:p>
        </w:tc>
        <w:tc>
          <w:tcPr/>
          <w:p>
            <w:pPr>
              <w:pStyle w:val="Compact"/>
            </w:pPr>
            <w:r>
              <w:t xml:space="preserve">34.2</w:t>
            </w:r>
          </w:p>
        </w:tc>
        <w:tc>
          <w:tcPr/>
          <w:p>
            <w:pPr>
              <w:pStyle w:val="Compact"/>
            </w:pPr>
            <w:r>
              <w:t xml:space="preserve">11.7</w:t>
            </w:r>
          </w:p>
        </w:tc>
        <w:tc>
          <w:tcPr/>
          <w:p>
            <w:pPr>
              <w:pStyle w:val="Compact"/>
            </w:pPr>
            <w:r>
              <w:t xml:space="preserve">10.5</w:t>
            </w:r>
          </w:p>
        </w:tc>
      </w:tr>
      <w:tr>
        <w:tc>
          <w:tcPr/>
          <w:p>
            <w:pPr>
              <w:pStyle w:val="Compact"/>
            </w:pPr>
            <w:r>
              <w:t xml:space="preserve">50×</w:t>
            </w:r>
          </w:p>
        </w:tc>
        <w:tc>
          <w:tcPr/>
          <w:p>
            <w:pPr>
              <w:pStyle w:val="Compact"/>
            </w:pPr>
            <w:r>
              <w:t xml:space="preserve">10.3</w:t>
            </w:r>
          </w:p>
        </w:tc>
        <w:tc>
          <w:tcPr/>
          <w:p>
            <w:pPr>
              <w:pStyle w:val="Compact"/>
            </w:pPr>
            <w:r>
              <w:t xml:space="preserve">33.4</w:t>
            </w:r>
          </w:p>
        </w:tc>
        <w:tc>
          <w:tcPr/>
          <w:p>
            <w:pPr>
              <w:pStyle w:val="Compact"/>
            </w:pPr>
            <w:r>
              <w:t xml:space="preserve">3.1</w:t>
            </w:r>
          </w:p>
        </w:tc>
        <w:tc>
          <w:tcPr/>
          <w:p>
            <w:pPr>
              <w:pStyle w:val="Compact"/>
            </w:pPr>
            <w:r>
              <w:t xml:space="preserve">47.3</w:t>
            </w:r>
          </w:p>
        </w:tc>
        <w:tc>
          <w:tcPr/>
          <w:p>
            <w:pPr>
              <w:pStyle w:val="Compact"/>
            </w:pPr>
            <w:r>
              <w:t xml:space="preserve">16.2</w:t>
            </w:r>
          </w:p>
        </w:tc>
        <w:tc>
          <w:tcPr/>
          <w:p>
            <w:pPr>
              <w:pStyle w:val="Compact"/>
            </w:pPr>
            <w:r>
              <w:t xml:space="preserve">14.2</w:t>
            </w:r>
          </w:p>
        </w:tc>
      </w:tr>
      <w:tr>
        <w:tc>
          <w:tcPr/>
          <w:p>
            <w:pPr>
              <w:pStyle w:val="Compact"/>
            </w:pPr>
            <w:r>
              <w:t xml:space="preserve">100×</w:t>
            </w:r>
          </w:p>
        </w:tc>
        <w:tc>
          <w:tcPr/>
          <w:p>
            <w:pPr>
              <w:pStyle w:val="Compact"/>
            </w:pPr>
            <w:r>
              <w:t xml:space="preserve">16.6</w:t>
            </w:r>
          </w:p>
        </w:tc>
        <w:tc>
          <w:tcPr/>
          <w:p>
            <w:pPr>
              <w:pStyle w:val="Compact"/>
            </w:pPr>
            <w:r>
              <w:t xml:space="preserve">61.3</w:t>
            </w:r>
          </w:p>
        </w:tc>
        <w:tc>
          <w:tcPr/>
          <w:p>
            <w:pPr>
              <w:pStyle w:val="Compact"/>
            </w:pPr>
            <w:r>
              <w:t xml:space="preserve">5.8</w:t>
            </w:r>
          </w:p>
        </w:tc>
        <w:tc>
          <w:tcPr/>
          <w:p>
            <w:pPr>
              <w:pStyle w:val="Compact"/>
            </w:pPr>
            <w:r>
              <w:t xml:space="preserve">84.7</w:t>
            </w:r>
          </w:p>
        </w:tc>
        <w:tc>
          <w:tcPr/>
          <w:p>
            <w:pPr>
              <w:pStyle w:val="Compact"/>
            </w:pPr>
            <w:r>
              <w:t xml:space="preserve">29.6</w:t>
            </w:r>
          </w:p>
        </w:tc>
        <w:tc>
          <w:tcPr/>
          <w:p>
            <w:pPr>
              <w:pStyle w:val="Compact"/>
            </w:pPr>
            <w:r>
              <w:t xml:space="preserve">25.8</w:t>
            </w:r>
          </w:p>
        </w:tc>
      </w:tr>
    </w:tbl>
    <w:p>
      <w:pPr>
        <w:pStyle w:val="FirstParagraph"/>
      </w:pPr>
      <w:r>
        <w:t xml:space="preserve">Peak memory at 30× — BWA-MEM 373 MB, Bowtie2 67 MB, minimap2 483 MB; GATK 445 MB, FreeBayes 27 MB, BCFtools 49 MB.</w:t>
      </w:r>
    </w:p>
    <w:p>
      <w:pPr>
        <w:pStyle w:val="BodyText"/>
      </w:pPr>
      <w:r>
        <w:t xml:space="preserve">minimap2 is the fastest aligner, about 3× faster than BWA-MEM and 10× faster than Bowtie2 at 30×.</w:t>
      </w:r>
      <w:r>
        <w:t xml:space="preserve"> </w:t>
      </w:r>
      <w:r>
        <w:t xml:space="preserve">GATK is the slowest caller, about 3× slower than FreeBayes or BCFtools. Its 16 s at 5× is mostly</w:t>
      </w:r>
      <w:r>
        <w:t xml:space="preserve"> </w:t>
      </w:r>
      <w:r>
        <w:t xml:space="preserve">fixed cost: extrapolating its times to zero depth leaves about 11 s. At 30× every tool stays</w:t>
      </w:r>
      <w:r>
        <w:t xml:space="preserve"> </w:t>
      </w:r>
      <w:r>
        <w:t xml:space="preserve">under 0.5 GB of memory. Speed and accuracy do not trade off for SNVs: minimap2 + FreeBayes is both one of the two</w:t>
      </w:r>
      <w:r>
        <w:t xml:space="preserve"> </w:t>
      </w:r>
      <w:r>
        <w:t xml:space="preserve">fastest pipelines (about 14 s at 30×) and the most accurate (Figure 6). For indels, BWA-MEM + GATK</w:t>
      </w:r>
      <w:r>
        <w:t xml:space="preserve"> </w:t>
      </w:r>
      <w:r>
        <w:t xml:space="preserve">is the most accurate but about 3× slower (about 40 s) for a gain of under 0.001 in F1. Bowtie2 +</w:t>
      </w:r>
      <w:r>
        <w:t xml:space="preserve"> </w:t>
      </w:r>
      <w:r>
        <w:t xml:space="preserve">GATK is the slowest pipeline (about 55 s), and Bowtie2 pipelines are among the least accurate. These</w:t>
      </w:r>
      <w:r>
        <w:t xml:space="preserve"> </w:t>
      </w:r>
      <w:r>
        <w:t xml:space="preserve">absolute times are for a 4.6 Mb genome; a human genome is about 670 times larger.</w:t>
      </w:r>
    </w:p>
    <w:p>
      <w:pPr>
        <w:pStyle w:val="CaptionedFigure"/>
      </w:pPr>
      <w:r>
        <w:drawing>
          <wp:inline>
            <wp:extent cx="5334000" cy="2714419"/>
            <wp:effectExtent b="0" l="0" r="0" t="0"/>
            <wp:docPr descr="Figure 6. Speed against accuracy at baseline. Labelled pipelines are Pareto-optimal: no other pipeline is both faster and more accurate." title="" id="42" name="Picture"/>
            <a:graphic>
              <a:graphicData uri="http://schemas.openxmlformats.org/drawingml/2006/picture">
                <pic:pic>
                  <pic:nvPicPr>
                    <pic:cNvPr descr="../results/figures/F6_runtime_vs_accuracy.png" id="43" name="Picture"/>
                    <pic:cNvPicPr>
                      <a:picLocks noChangeArrowheads="1" noChangeAspect="1"/>
                    </pic:cNvPicPr>
                  </pic:nvPicPr>
                  <pic:blipFill>
                    <a:blip r:embed="rId41"/>
                    <a:stretch>
                      <a:fillRect/>
                    </a:stretch>
                  </pic:blipFill>
                  <pic:spPr bwMode="auto">
                    <a:xfrm>
                      <a:off x="0" y="0"/>
                      <a:ext cx="5334000" cy="2714419"/>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Speed against accuracy at baseline. Labelled pipelines are Pareto-optimal: no other pipeline is both faster and more accurate.</w:t>
      </w:r>
    </w:p>
    <w:bookmarkEnd w:id="44"/>
    <w:bookmarkStart w:id="48" w:name="_c912fdba28be507cdbbab7a0591e6b716854028"/>
    <w:p>
      <w:pPr>
        <w:pStyle w:val="Heading3"/>
      </w:pPr>
      <w:r>
        <w:t xml:space="preserve">3.6 Can the best pipeline be predicted?</w:t>
      </w:r>
    </w:p>
    <w:p>
      <w:pPr>
        <w:pStyle w:val="FirstParagraph"/>
      </w:pPr>
      <w:r>
        <w:rPr>
          <w:b/>
          <w:bCs/>
        </w:rPr>
        <w:t xml:space="preserve">Table 8. Model validation.</w:t>
      </w:r>
      <w:r>
        <w:t xml:space="preserve"> </w:t>
      </w:r>
      <w:r>
        <w:t xml:space="preserve">Regret = mean F1 lost by choosing the model’s top pipeline</w:t>
      </w:r>
      <w:r>
        <w:t xml:space="preserve"> </w:t>
      </w:r>
      <w:r>
        <w:t xml:space="preserve">instead of the true best, per decision (condition × variant type × seed).</w:t>
      </w:r>
    </w:p>
    <w:tbl>
      <w:tblPr>
        <w:tblStyle w:val="Table"/>
        <w:tblW w:type="pct" w:w="5000"/>
        <w:tblLayout w:type="fixed"/>
        <w:tblLook w:firstRow="1" w:lastRow="0" w:firstColumn="0" w:lastColumn="0" w:noHBand="0" w:noVBand="0" w:val="0020"/>
      </w:tblPr>
      <w:tblGrid>
        <w:gridCol w:w="2152"/>
        <w:gridCol w:w="2582"/>
        <w:gridCol w:w="774"/>
        <w:gridCol w:w="688"/>
        <w:gridCol w:w="774"/>
        <w:gridCol w:w="946"/>
      </w:tblGrid>
      <w:tr>
        <w:trPr>
          <w:tblHeader w:val="on"/>
        </w:trPr>
        <w:tc>
          <w:tcPr/>
          <w:p>
            <w:pPr>
              <w:pStyle w:val="Compact"/>
            </w:pPr>
            <w:r>
              <w:t xml:space="preserve">Validation</w:t>
            </w:r>
          </w:p>
        </w:tc>
        <w:tc>
          <w:tcPr/>
          <w:p>
            <w:pPr>
              <w:pStyle w:val="Compact"/>
            </w:pPr>
            <w:r>
              <w:t xml:space="preserve">Model</w:t>
            </w:r>
          </w:p>
        </w:tc>
        <w:tc>
          <w:tcPr/>
          <w:p>
            <w:pPr>
              <w:pStyle w:val="Compact"/>
            </w:pPr>
            <w:r>
              <w:t xml:space="preserve">MAE (F1)</w:t>
            </w:r>
          </w:p>
        </w:tc>
        <w:tc>
          <w:tcPr/>
          <w:p>
            <w:pPr>
              <w:pStyle w:val="Compact"/>
            </w:pPr>
            <w:r>
              <w:t xml:space="preserve">R²</w:t>
            </w:r>
          </w:p>
        </w:tc>
        <w:tc>
          <w:tcPr/>
          <w:p>
            <w:pPr>
              <w:pStyle w:val="Compact"/>
            </w:pPr>
            <w:r>
              <w:t xml:space="preserve">Mean regret (F1)</w:t>
            </w:r>
          </w:p>
        </w:tc>
        <w:tc>
          <w:tcPr/>
          <w:p>
            <w:pPr>
              <w:pStyle w:val="Compact"/>
            </w:pPr>
            <w:r>
              <w:t xml:space="preserve">Decisions</w:t>
            </w:r>
          </w:p>
        </w:tc>
      </w:tr>
      <w:tr>
        <w:tc>
          <w:tcPr/>
          <w:p>
            <w:pPr>
              <w:pStyle w:val="Compact"/>
            </w:pPr>
            <w:r>
              <w:t xml:space="preserve">held-out seeds 4–5</w:t>
            </w:r>
          </w:p>
        </w:tc>
        <w:tc>
          <w:tcPr/>
          <w:p>
            <w:pPr>
              <w:pStyle w:val="Compact"/>
            </w:pPr>
            <w:r>
              <w:t xml:space="preserve">Pipeline mean (condition-blind)</w:t>
            </w:r>
          </w:p>
        </w:tc>
        <w:tc>
          <w:tcPr/>
          <w:p>
            <w:pPr>
              <w:pStyle w:val="Compact"/>
            </w:pPr>
            <w:r>
              <w:t xml:space="preserve">0.00499</w:t>
            </w:r>
          </w:p>
        </w:tc>
        <w:tc>
          <w:tcPr/>
          <w:p>
            <w:pPr>
              <w:pStyle w:val="Compact"/>
            </w:pPr>
            <w:r>
              <w:t xml:space="preserve">0.167</w:t>
            </w:r>
          </w:p>
        </w:tc>
        <w:tc>
          <w:tcPr/>
          <w:p>
            <w:pPr>
              <w:pStyle w:val="Compact"/>
            </w:pPr>
            <w:r>
              <w:t xml:space="preserve">0.00093</w:t>
            </w:r>
          </w:p>
        </w:tc>
        <w:tc>
          <w:tcPr/>
          <w:p>
            <w:pPr>
              <w:pStyle w:val="Compact"/>
            </w:pPr>
            <w:r>
              <w:t xml:space="preserve">44</w:t>
            </w:r>
          </w:p>
        </w:tc>
      </w:tr>
      <w:tr>
        <w:tc>
          <w:tcPr/>
          <w:p>
            <w:pPr>
              <w:pStyle w:val="Compact"/>
            </w:pPr>
            <w:r>
              <w:t xml:space="preserve">held-out seeds 4–5</w:t>
            </w:r>
          </w:p>
        </w:tc>
        <w:tc>
          <w:tcPr/>
          <w:p>
            <w:pPr>
              <w:pStyle w:val="Compact"/>
            </w:pPr>
            <w:r>
              <w:t xml:space="preserve">Decision tree (depth 4)</w:t>
            </w:r>
          </w:p>
        </w:tc>
        <w:tc>
          <w:tcPr/>
          <w:p>
            <w:pPr>
              <w:pStyle w:val="Compact"/>
            </w:pPr>
            <w:r>
              <w:t xml:space="preserve">0.00175</w:t>
            </w:r>
          </w:p>
        </w:tc>
        <w:tc>
          <w:tcPr/>
          <w:p>
            <w:pPr>
              <w:pStyle w:val="Compact"/>
            </w:pPr>
            <w:r>
              <w:t xml:space="preserve">0.880</w:t>
            </w:r>
          </w:p>
        </w:tc>
        <w:tc>
          <w:tcPr/>
          <w:p>
            <w:pPr>
              <w:pStyle w:val="Compact"/>
            </w:pPr>
            <w:r>
              <w:t xml:space="preserve">0.00086</w:t>
            </w:r>
          </w:p>
        </w:tc>
        <w:tc>
          <w:tcPr/>
          <w:p>
            <w:pPr>
              <w:pStyle w:val="Compact"/>
            </w:pPr>
            <w:r>
              <w:t xml:space="preserve">44</w:t>
            </w:r>
          </w:p>
        </w:tc>
      </w:tr>
      <w:tr>
        <w:tc>
          <w:tcPr/>
          <w:p>
            <w:pPr>
              <w:pStyle w:val="Compact"/>
            </w:pPr>
            <w:r>
              <w:t xml:space="preserve">held-out seeds 4–5</w:t>
            </w:r>
          </w:p>
        </w:tc>
        <w:tc>
          <w:tcPr/>
          <w:p>
            <w:pPr>
              <w:pStyle w:val="Compact"/>
            </w:pPr>
            <w:r>
              <w:t xml:space="preserve">Random forest</w:t>
            </w:r>
          </w:p>
        </w:tc>
        <w:tc>
          <w:tcPr/>
          <w:p>
            <w:pPr>
              <w:pStyle w:val="Compact"/>
            </w:pPr>
            <w:r>
              <w:t xml:space="preserve">0.00087</w:t>
            </w:r>
          </w:p>
        </w:tc>
        <w:tc>
          <w:tcPr/>
          <w:p>
            <w:pPr>
              <w:pStyle w:val="Compact"/>
            </w:pPr>
            <w:r>
              <w:t xml:space="preserve">0.954</w:t>
            </w:r>
          </w:p>
        </w:tc>
        <w:tc>
          <w:tcPr/>
          <w:p>
            <w:pPr>
              <w:pStyle w:val="Compact"/>
            </w:pPr>
            <w:r>
              <w:t xml:space="preserve">0.00019</w:t>
            </w:r>
          </w:p>
        </w:tc>
        <w:tc>
          <w:tcPr/>
          <w:p>
            <w:pPr>
              <w:pStyle w:val="Compact"/>
            </w:pPr>
            <w:r>
              <w:t xml:space="preserve">44</w:t>
            </w:r>
          </w:p>
        </w:tc>
      </w:tr>
      <w:tr>
        <w:tc>
          <w:tcPr/>
          <w:p>
            <w:pPr>
              <w:pStyle w:val="Compact"/>
            </w:pPr>
            <w:r>
              <w:t xml:space="preserve">held-out seeds 4–5</w:t>
            </w:r>
          </w:p>
        </w:tc>
        <w:tc>
          <w:tcPr/>
          <w:p>
            <w:pPr>
              <w:pStyle w:val="Compact"/>
            </w:pPr>
            <w:r>
              <w:t xml:space="preserve">Always pick training-set best</w:t>
            </w:r>
          </w:p>
        </w:tc>
        <w:tc>
          <w:tcPr/>
          <w:p>
            <w:pPr>
              <w:pStyle w:val="Compact"/>
            </w:pPr>
            <w:r>
              <w:t xml:space="preserve">—</w:t>
            </w:r>
          </w:p>
        </w:tc>
        <w:tc>
          <w:tcPr/>
          <w:p>
            <w:pPr>
              <w:pStyle w:val="Compact"/>
            </w:pPr>
            <w:r>
              <w:t xml:space="preserve">—</w:t>
            </w:r>
          </w:p>
        </w:tc>
        <w:tc>
          <w:tcPr/>
          <w:p>
            <w:pPr>
              <w:pStyle w:val="Compact"/>
            </w:pPr>
            <w:r>
              <w:t xml:space="preserve">0.00093</w:t>
            </w:r>
          </w:p>
        </w:tc>
        <w:tc>
          <w:tcPr/>
          <w:p>
            <w:pPr>
              <w:pStyle w:val="Compact"/>
            </w:pPr>
            <w:r>
              <w:t xml:space="preserve">44</w:t>
            </w:r>
          </w:p>
        </w:tc>
      </w:tr>
      <w:tr>
        <w:tc>
          <w:tcPr/>
          <w:p>
            <w:pPr>
              <w:pStyle w:val="Compact"/>
            </w:pPr>
            <w:r>
              <w:t xml:space="preserve">held-out seeds 4–5</w:t>
            </w:r>
          </w:p>
        </w:tc>
        <w:tc>
          <w:tcPr/>
          <w:p>
            <w:pPr>
              <w:pStyle w:val="Compact"/>
            </w:pPr>
            <w:r>
              <w:t xml:space="preserve">Random pick (context)</w:t>
            </w:r>
          </w:p>
        </w:tc>
        <w:tc>
          <w:tcPr/>
          <w:p>
            <w:pPr>
              <w:pStyle w:val="Compact"/>
            </w:pPr>
            <w:r>
              <w:t xml:space="preserve">—</w:t>
            </w:r>
          </w:p>
        </w:tc>
        <w:tc>
          <w:tcPr/>
          <w:p>
            <w:pPr>
              <w:pStyle w:val="Compact"/>
            </w:pPr>
            <w:r>
              <w:t xml:space="preserve">—</w:t>
            </w:r>
          </w:p>
        </w:tc>
        <w:tc>
          <w:tcPr/>
          <w:p>
            <w:pPr>
              <w:pStyle w:val="Compact"/>
            </w:pPr>
            <w:r>
              <w:t xml:space="preserve">0.00394</w:t>
            </w:r>
          </w:p>
        </w:tc>
        <w:tc>
          <w:tcPr/>
          <w:p>
            <w:pPr>
              <w:pStyle w:val="Compact"/>
            </w:pPr>
            <w:r>
              <w:t xml:space="preserve">44</w:t>
            </w:r>
          </w:p>
        </w:tc>
      </w:tr>
      <w:tr>
        <w:tc>
          <w:tcPr/>
          <w:p>
            <w:pPr>
              <w:pStyle w:val="Compact"/>
            </w:pPr>
            <w:r>
              <w:t xml:space="preserve">leave-one-condition-out</w:t>
            </w:r>
          </w:p>
        </w:tc>
        <w:tc>
          <w:tcPr/>
          <w:p>
            <w:pPr>
              <w:pStyle w:val="Compact"/>
            </w:pPr>
            <w:r>
              <w:t xml:space="preserve">Pipeline mean (condition-blind)</w:t>
            </w:r>
          </w:p>
        </w:tc>
        <w:tc>
          <w:tcPr/>
          <w:p>
            <w:pPr>
              <w:pStyle w:val="Compact"/>
            </w:pPr>
            <w:r>
              <w:t xml:space="preserve">0.00535</w:t>
            </w:r>
          </w:p>
        </w:tc>
        <w:tc>
          <w:tcPr/>
          <w:p>
            <w:pPr>
              <w:pStyle w:val="Compact"/>
            </w:pPr>
            <w:r>
              <w:t xml:space="preserve">-0.629</w:t>
            </w:r>
          </w:p>
        </w:tc>
        <w:tc>
          <w:tcPr/>
          <w:p>
            <w:pPr>
              <w:pStyle w:val="Compact"/>
            </w:pPr>
            <w:r>
              <w:t xml:space="preserve">0.00095</w:t>
            </w:r>
          </w:p>
        </w:tc>
        <w:tc>
          <w:tcPr/>
          <w:p>
            <w:pPr>
              <w:pStyle w:val="Compact"/>
            </w:pPr>
            <w:r>
              <w:t xml:space="preserve">110</w:t>
            </w:r>
          </w:p>
        </w:tc>
      </w:tr>
      <w:tr>
        <w:tc>
          <w:tcPr/>
          <w:p>
            <w:pPr>
              <w:pStyle w:val="Compact"/>
            </w:pPr>
            <w:r>
              <w:t xml:space="preserve">leave-one-condition-out</w:t>
            </w:r>
          </w:p>
        </w:tc>
        <w:tc>
          <w:tcPr/>
          <w:p>
            <w:pPr>
              <w:pStyle w:val="Compact"/>
            </w:pPr>
            <w:r>
              <w:t xml:space="preserve">Decision tree (depth 4)</w:t>
            </w:r>
          </w:p>
        </w:tc>
        <w:tc>
          <w:tcPr/>
          <w:p>
            <w:pPr>
              <w:pStyle w:val="Compact"/>
            </w:pPr>
            <w:r>
              <w:t xml:space="preserve">0.00566</w:t>
            </w:r>
          </w:p>
        </w:tc>
        <w:tc>
          <w:tcPr/>
          <w:p>
            <w:pPr>
              <w:pStyle w:val="Compact"/>
            </w:pPr>
            <w:r>
              <w:t xml:space="preserve">-5.827</w:t>
            </w:r>
          </w:p>
        </w:tc>
        <w:tc>
          <w:tcPr/>
          <w:p>
            <w:pPr>
              <w:pStyle w:val="Compact"/>
            </w:pPr>
            <w:r>
              <w:t xml:space="preserve">0.00087</w:t>
            </w:r>
          </w:p>
        </w:tc>
        <w:tc>
          <w:tcPr/>
          <w:p>
            <w:pPr>
              <w:pStyle w:val="Compact"/>
            </w:pPr>
            <w:r>
              <w:t xml:space="preserve">110</w:t>
            </w:r>
          </w:p>
        </w:tc>
      </w:tr>
      <w:tr>
        <w:tc>
          <w:tcPr/>
          <w:p>
            <w:pPr>
              <w:pStyle w:val="Compact"/>
            </w:pPr>
            <w:r>
              <w:t xml:space="preserve">leave-one-condition-out</w:t>
            </w:r>
          </w:p>
        </w:tc>
        <w:tc>
          <w:tcPr/>
          <w:p>
            <w:pPr>
              <w:pStyle w:val="Compact"/>
            </w:pPr>
            <w:r>
              <w:t xml:space="preserve">Random forest</w:t>
            </w:r>
          </w:p>
        </w:tc>
        <w:tc>
          <w:tcPr/>
          <w:p>
            <w:pPr>
              <w:pStyle w:val="Compact"/>
            </w:pPr>
            <w:r>
              <w:t xml:space="preserve">0.00521</w:t>
            </w:r>
          </w:p>
        </w:tc>
        <w:tc>
          <w:tcPr/>
          <w:p>
            <w:pPr>
              <w:pStyle w:val="Compact"/>
            </w:pPr>
            <w:r>
              <w:t xml:space="preserve">-5.753</w:t>
            </w:r>
          </w:p>
        </w:tc>
        <w:tc>
          <w:tcPr/>
          <w:p>
            <w:pPr>
              <w:pStyle w:val="Compact"/>
            </w:pPr>
            <w:r>
              <w:t xml:space="preserve">0.00080</w:t>
            </w:r>
          </w:p>
        </w:tc>
        <w:tc>
          <w:tcPr/>
          <w:p>
            <w:pPr>
              <w:pStyle w:val="Compact"/>
            </w:pPr>
            <w:r>
              <w:t xml:space="preserve">110</w:t>
            </w:r>
          </w:p>
        </w:tc>
      </w:tr>
      <w:tr>
        <w:tc>
          <w:tcPr/>
          <w:p>
            <w:pPr>
              <w:pStyle w:val="Compact"/>
            </w:pPr>
            <w:r>
              <w:t xml:space="preserve">leave-one-condition-out</w:t>
            </w:r>
          </w:p>
        </w:tc>
        <w:tc>
          <w:tcPr/>
          <w:p>
            <w:pPr>
              <w:pStyle w:val="Compact"/>
            </w:pPr>
            <w:r>
              <w:t xml:space="preserve">Always pick training-set best</w:t>
            </w:r>
          </w:p>
        </w:tc>
        <w:tc>
          <w:tcPr/>
          <w:p>
            <w:pPr>
              <w:pStyle w:val="Compact"/>
            </w:pPr>
            <w:r>
              <w:t xml:space="preserve">—</w:t>
            </w:r>
          </w:p>
        </w:tc>
        <w:tc>
          <w:tcPr/>
          <w:p>
            <w:pPr>
              <w:pStyle w:val="Compact"/>
            </w:pPr>
            <w:r>
              <w:t xml:space="preserve">—</w:t>
            </w:r>
          </w:p>
        </w:tc>
        <w:tc>
          <w:tcPr/>
          <w:p>
            <w:pPr>
              <w:pStyle w:val="Compact"/>
            </w:pPr>
            <w:r>
              <w:t xml:space="preserve">0.00095</w:t>
            </w:r>
          </w:p>
        </w:tc>
        <w:tc>
          <w:tcPr/>
          <w:p>
            <w:pPr>
              <w:pStyle w:val="Compact"/>
            </w:pPr>
            <w:r>
              <w:t xml:space="preserve">110</w:t>
            </w:r>
          </w:p>
        </w:tc>
      </w:tr>
      <w:tr>
        <w:tc>
          <w:tcPr/>
          <w:p>
            <w:pPr>
              <w:pStyle w:val="Compact"/>
            </w:pPr>
            <w:r>
              <w:t xml:space="preserve">leave-one-condition-out</w:t>
            </w:r>
          </w:p>
        </w:tc>
        <w:tc>
          <w:tcPr/>
          <w:p>
            <w:pPr>
              <w:pStyle w:val="Compact"/>
            </w:pPr>
            <w:r>
              <w:t xml:space="preserve">Random pick (context)</w:t>
            </w:r>
          </w:p>
        </w:tc>
        <w:tc>
          <w:tcPr/>
          <w:p>
            <w:pPr>
              <w:pStyle w:val="Compact"/>
            </w:pPr>
            <w:r>
              <w:t xml:space="preserve">—</w:t>
            </w:r>
          </w:p>
        </w:tc>
        <w:tc>
          <w:tcPr/>
          <w:p>
            <w:pPr>
              <w:pStyle w:val="Compact"/>
            </w:pPr>
            <w:r>
              <w:t xml:space="preserve">—</w:t>
            </w:r>
          </w:p>
        </w:tc>
        <w:tc>
          <w:tcPr/>
          <w:p>
            <w:pPr>
              <w:pStyle w:val="Compact"/>
            </w:pPr>
            <w:r>
              <w:t xml:space="preserve">0.00388</w:t>
            </w:r>
          </w:p>
        </w:tc>
        <w:tc>
          <w:tcPr/>
          <w:p>
            <w:pPr>
              <w:pStyle w:val="Compact"/>
            </w:pPr>
            <w:r>
              <w:t xml:space="preserve">110</w:t>
            </w:r>
          </w:p>
        </w:tc>
      </w:tr>
    </w:tbl>
    <w:p>
      <w:pPr>
        <w:pStyle w:val="FirstParagraph"/>
      </w:pPr>
      <w:r>
        <w:rPr>
          <w:b/>
          <w:bCs/>
        </w:rPr>
        <w:t xml:space="preserve">Within familiar conditions, the forest is accurate.</w:t>
      </w:r>
      <w:r>
        <w:t xml:space="preserve"> </w:t>
      </w:r>
      <w:r>
        <w:t xml:space="preserve">On held-out seeds it predicts F1 with</w:t>
      </w:r>
      <w:r>
        <w:t xml:space="preserve"> </w:t>
      </w:r>
      <w:r>
        <w:t xml:space="preserve">R² = 0.95. Its picks lose only 0.00019 F1 per decision, against 0.00093 for</w:t>
      </w:r>
      <w:r>
        <w:t xml:space="preserve"> </w:t>
      </w:r>
      <w:r>
        <w:t xml:space="preserve">“always</w:t>
      </w:r>
      <w:r>
        <w:t xml:space="preserve"> </w:t>
      </w:r>
      <w:r>
        <w:t xml:space="preserve">BWA-MEM + GATK”</w:t>
      </w:r>
      <w:r>
        <w:t xml:space="preserve"> </w:t>
      </w:r>
      <w:r>
        <w:t xml:space="preserve">and 0.00394 for a random choice. The interpretable tree does no better than</w:t>
      </w:r>
      <w:r>
        <w:t xml:space="preserve"> </w:t>
      </w:r>
      <w:r>
        <w:t xml:space="preserve">the fixed rule (0.00086).</w:t>
      </w:r>
    </w:p>
    <w:p>
      <w:pPr>
        <w:pStyle w:val="BodyText"/>
      </w:pPr>
      <w:r>
        <w:rPr>
          <w:b/>
          <w:bCs/>
        </w:rPr>
        <w:t xml:space="preserve">For an unseen condition, prediction largely fails.</w:t>
      </w:r>
      <w:r>
        <w:t xml:space="preserve"> </w:t>
      </w:r>
      <w:r>
        <w:t xml:space="preserve">Leave-one-condition-out R² is negative for</w:t>
      </w:r>
      <w:r>
        <w:t xml:space="preserve"> </w:t>
      </w:r>
      <w:r>
        <w:t xml:space="preserve">every model, so predicted F1 at a new condition is worse than predicting the overall mean. Holding</w:t>
      </w:r>
      <w:r>
        <w:t xml:space="preserve"> </w:t>
      </w:r>
      <w:r>
        <w:t xml:space="preserve">out 5× or 100× forces extrapolation, which trees cannot do. As a basis for</w:t>
      </w:r>
      <w:r>
        <w:t xml:space="preserve"> </w:t>
      </w:r>
      <w:r>
        <w:rPr>
          <w:i/>
          <w:iCs/>
        </w:rPr>
        <w:t xml:space="preserve">choosing</w:t>
      </w:r>
      <w:r>
        <w:t xml:space="preserve"> </w:t>
      </w:r>
      <w:r>
        <w:t xml:space="preserve">a pipeline the</w:t>
      </w:r>
      <w:r>
        <w:t xml:space="preserve"> </w:t>
      </w:r>
      <w:r>
        <w:t xml:space="preserve">models still beat chance by a wide margin: regret is 0.00080 for the forest,</w:t>
      </w:r>
      <w:r>
        <w:t xml:space="preserve"> </w:t>
      </w:r>
      <w:r>
        <w:t xml:space="preserve">0.00087 for the tree and 0.00388 for a random pick. They are only marginally</w:t>
      </w:r>
      <w:r>
        <w:t xml:space="preserve"> </w:t>
      </w:r>
      <w:r>
        <w:t xml:space="preserve">better than the fixed rule (0.00095). This is itself the main finding: above 10×, one</w:t>
      </w:r>
      <w:r>
        <w:t xml:space="preserve"> </w:t>
      </w:r>
      <w:r>
        <w:t xml:space="preserve">pipeline family is close to best everywhere and there is little left to predict. The exception is</w:t>
      </w:r>
      <w:r>
        <w:t xml:space="preserve"> </w:t>
      </w:r>
      <w:r>
        <w:t xml:space="preserve">5×, where the fixed rule loses 0.0083 per decision and the tree 0.0019.</w:t>
      </w:r>
    </w:p>
    <w:p>
      <w:pPr>
        <w:pStyle w:val="BodyText"/>
      </w:pPr>
      <w:r>
        <w:rPr>
          <w:b/>
          <w:bCs/>
        </w:rPr>
        <w:t xml:space="preserve">Table 9. Permutation importance (random forest, all</w:t>
      </w:r>
      <w:r>
        <w:rPr>
          <w:b/>
          <w:bCs/>
        </w:rPr>
        <w:t xml:space="preserve"> </w:t>
      </w:r>
      <w:r>
        <w:rPr>
          <w:b/>
          <w:bCs/>
          <w:i/>
          <w:iCs/>
        </w:rPr>
        <w:t xml:space="preserve">E. coli</w:t>
      </w:r>
      <w:r>
        <w:rPr>
          <w:b/>
          <w:bCs/>
        </w:rPr>
        <w:t xml:space="preserve"> </w:t>
      </w:r>
      <w:r>
        <w:rPr>
          <w:b/>
          <w:bCs/>
        </w:rPr>
        <w:t xml:space="preserve">data), grouped by factor.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Permutation importance (drop in R²)</w:t>
            </w:r>
          </w:p>
        </w:tc>
      </w:tr>
      <w:tr>
        <w:tc>
          <w:tcPr/>
          <w:p>
            <w:pPr>
              <w:pStyle w:val="Compact"/>
            </w:pPr>
            <w:r>
              <w:t xml:space="preserve">Coverage</w:t>
            </w:r>
          </w:p>
        </w:tc>
        <w:tc>
          <w:tcPr/>
          <w:p>
            <w:pPr>
              <w:pStyle w:val="Compact"/>
            </w:pPr>
            <w:r>
              <w:t xml:space="preserve">1.4233</w:t>
            </w:r>
          </w:p>
        </w:tc>
      </w:tr>
      <w:tr>
        <w:tc>
          <w:tcPr/>
          <w:p>
            <w:pPr>
              <w:pStyle w:val="Compact"/>
            </w:pPr>
            <w:r>
              <w:t xml:space="preserve">Aligner</w:t>
            </w:r>
          </w:p>
        </w:tc>
        <w:tc>
          <w:tcPr/>
          <w:p>
            <w:pPr>
              <w:pStyle w:val="Compact"/>
            </w:pPr>
            <w:r>
              <w:t xml:space="preserve">0.5031</w:t>
            </w:r>
          </w:p>
        </w:tc>
      </w:tr>
      <w:tr>
        <w:tc>
          <w:tcPr/>
          <w:p>
            <w:pPr>
              <w:pStyle w:val="Compact"/>
            </w:pPr>
            <w:r>
              <w:t xml:space="preserve">Variant type (SNV/indel)</w:t>
            </w:r>
          </w:p>
        </w:tc>
        <w:tc>
          <w:tcPr/>
          <w:p>
            <w:pPr>
              <w:pStyle w:val="Compact"/>
            </w:pPr>
            <w:r>
              <w:t xml:space="preserve">0.2825</w:t>
            </w:r>
          </w:p>
        </w:tc>
      </w:tr>
      <w:tr>
        <w:tc>
          <w:tcPr/>
          <w:p>
            <w:pPr>
              <w:pStyle w:val="Compact"/>
            </w:pPr>
            <w:r>
              <w:t xml:space="preserve">Caller</w:t>
            </w:r>
          </w:p>
        </w:tc>
        <w:tc>
          <w:tcPr/>
          <w:p>
            <w:pPr>
              <w:pStyle w:val="Compact"/>
            </w:pPr>
            <w:r>
              <w:t xml:space="preserve">0.1701</w:t>
            </w:r>
          </w:p>
        </w:tc>
      </w:tr>
      <w:tr>
        <w:tc>
          <w:tcPr/>
          <w:p>
            <w:pPr>
              <w:pStyle w:val="Compact"/>
            </w:pPr>
            <w:r>
              <w:t xml:space="preserve">Measured error rate</w:t>
            </w:r>
          </w:p>
        </w:tc>
        <w:tc>
          <w:tcPr/>
          <w:p>
            <w:pPr>
              <w:pStyle w:val="Compact"/>
            </w:pPr>
            <w:r>
              <w:t xml:space="preserve">0.0485</w:t>
            </w:r>
          </w:p>
        </w:tc>
      </w:tr>
      <w:tr>
        <w:tc>
          <w:tcPr/>
          <w:p>
            <w:pPr>
              <w:pStyle w:val="Compact"/>
            </w:pPr>
            <w:r>
              <w:t xml:space="preserve">Read length</w:t>
            </w:r>
          </w:p>
        </w:tc>
        <w:tc>
          <w:tcPr/>
          <w:p>
            <w:pPr>
              <w:pStyle w:val="Compact"/>
            </w:pPr>
            <w:r>
              <w:t xml:space="preserve">0.0124</w:t>
            </w:r>
          </w:p>
        </w:tc>
      </w:tr>
    </w:tbl>
    <w:p>
      <w:pPr>
        <w:pStyle w:val="FirstParagraph"/>
      </w:pPr>
      <w:r>
        <w:t xml:space="preserve">Coverage is the most important feature by a wide margin, followed by the aligner, the variant type</w:t>
      </w:r>
      <w:r>
        <w:t xml:space="preserve"> </w:t>
      </w:r>
      <w:r>
        <w:t xml:space="preserve">and the caller (Table 9), the same ordering as the ANOVA. The small importances of error rate and</w:t>
      </w:r>
      <w:r>
        <w:t xml:space="preserve"> </w:t>
      </w:r>
      <w:r>
        <w:t xml:space="preserve">read length should not be compared with each other. In this one-factor-at-a-time design they are</w:t>
      </w:r>
      <w:r>
        <w:t xml:space="preserve"> </w:t>
      </w:r>
      <w:r>
        <w:t xml:space="preserve">partly confounded: the 75 bp reads also have the lowest measured error (0.145% against 0.195%),</w:t>
      </w:r>
      <w:r>
        <w:t xml:space="preserve"> </w:t>
      </w:r>
      <w:r>
        <w:t xml:space="preserve">because ART’s error rises along the read.</w:t>
      </w:r>
    </w:p>
    <w:p>
      <w:pPr>
        <w:pStyle w:val="CaptionedFigure"/>
      </w:pPr>
      <w:r>
        <w:drawing>
          <wp:inline>
            <wp:extent cx="5334000" cy="3425504"/>
            <wp:effectExtent b="0" l="0" r="0" t="0"/>
            <wp:docPr descr="Figure 7. The fitted decision tree (top three levels)." title="" id="46" name="Picture"/>
            <a:graphic>
              <a:graphicData uri="http://schemas.openxmlformats.org/drawingml/2006/picture">
                <pic:pic>
                  <pic:nvPicPr>
                    <pic:cNvPr descr="../results/figures/F5_decision_tree.png" id="47" name="Picture"/>
                    <pic:cNvPicPr>
                      <a:picLocks noChangeArrowheads="1" noChangeAspect="1"/>
                    </pic:cNvPicPr>
                  </pic:nvPicPr>
                  <pic:blipFill>
                    <a:blip r:embed="rId45"/>
                    <a:stretch>
                      <a:fillRect/>
                    </a:stretch>
                  </pic:blipFill>
                  <pic:spPr bwMode="auto">
                    <a:xfrm>
                      <a:off x="0" y="0"/>
                      <a:ext cx="5334000" cy="3425504"/>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The fitted decision tree (top three levels).</w:t>
      </w:r>
    </w:p>
    <w:p>
      <w:pPr>
        <w:pStyle w:val="FirstParagraph"/>
      </w:pPr>
      <w:r>
        <w:t xml:space="preserve">The tree (Figure 7) reads as a simple policy. Its first question is whether coverage is at most</w:t>
      </w:r>
      <w:r>
        <w:t xml:space="preserve"> </w:t>
      </w:r>
      <w:r>
        <w:t xml:space="preserve">7.5×. At low depth it prefers BCFtools for SNVs. At higher depth its next question is whether the</w:t>
      </w:r>
      <w:r>
        <w:t xml:space="preserve"> </w:t>
      </w:r>
      <w:r>
        <w:t xml:space="preserve">aligner is Bowtie2, and within Bowtie2 it prefers GATK. One split,</w:t>
      </w:r>
      <w:r>
        <w:t xml:space="preserve"> </w:t>
      </w:r>
      <w:r>
        <w:t xml:space="preserve">“error rate ≤ 0.19%”</w:t>
      </w:r>
      <w:r>
        <w:t xml:space="preserve"> </w:t>
      </w:r>
      <w:r>
        <w:t xml:space="preserve">under 5×</w:t>
      </w:r>
      <w:r>
        <w:t xml:space="preserve"> </w:t>
      </w:r>
      <w:r>
        <w:t xml:space="preserve">indels, separates the replicate seeds of a single condition, whose measured error rates differ by about</w:t>
      </w:r>
      <w:r>
        <w:t xml:space="preserve"> </w:t>
      </w:r>
      <w:r>
        <w:t xml:space="preserve">0.5%. It fits noise, and it is labelled as such in the figure rather than</w:t>
      </w:r>
      <w:r>
        <w:t xml:space="preserve"> </w:t>
      </w:r>
      <w:r>
        <w:t xml:space="preserve">removed by re-tuning the tree after seeing it.</w:t>
      </w:r>
    </w:p>
    <w:p>
      <w:pPr>
        <w:pStyle w:val="BodyText"/>
      </w:pPr>
      <w:r>
        <w:rPr>
          <w:b/>
          <w:bCs/>
        </w:rPr>
        <w:t xml:space="preserve">Table 10. Best pipeline per condition against the tree’s recommendation.</w:t>
      </w:r>
      <w:r>
        <w:t xml:space="preserve"> </w:t>
      </w:r>
      <w:r>
        <w:t xml:space="preserve">Because a tree leaf</w:t>
      </w:r>
      <w:r>
        <w:t xml:space="preserve"> </w:t>
      </w:r>
      <w:r>
        <w:t xml:space="preserve">predicts one value for several pipelines, the tree recommends a</w:t>
      </w:r>
      <w:r>
        <w:t xml:space="preserve"> </w:t>
      </w:r>
      <w:r>
        <w:rPr>
          <w:i/>
          <w:iCs/>
        </w:rPr>
        <w:t xml:space="preserve">set</w:t>
      </w:r>
      <w:r>
        <w:t xml:space="preserve">.</w:t>
      </w:r>
    </w:p>
    <w:tbl>
      <w:tblPr>
        <w:tblStyle w:val="Table"/>
        <w:tblW w:type="pct" w:w="5000"/>
        <w:tblLayout w:type="fixed"/>
        <w:tblLook w:firstRow="1" w:lastRow="0" w:firstColumn="0" w:lastColumn="0" w:noHBand="0" w:noVBand="0" w:val="0020"/>
      </w:tblPr>
      <w:tblGrid>
        <w:gridCol w:w="1026"/>
        <w:gridCol w:w="513"/>
        <w:gridCol w:w="2126"/>
        <w:gridCol w:w="2200"/>
        <w:gridCol w:w="2053"/>
      </w:tblGrid>
      <w:tr>
        <w:trPr>
          <w:tblHeader w:val="on"/>
        </w:trPr>
        <w:tc>
          <w:tcPr/>
          <w:p>
            <w:pPr>
              <w:pStyle w:val="Compact"/>
            </w:pPr>
            <w:r>
              <w:t xml:space="preserve">Condition</w:t>
            </w:r>
          </w:p>
        </w:tc>
        <w:tc>
          <w:tcPr/>
          <w:p>
            <w:pPr>
              <w:pStyle w:val="Compact"/>
            </w:pPr>
            <w:r>
              <w:t xml:space="preserve">Type</w:t>
            </w:r>
          </w:p>
        </w:tc>
        <w:tc>
          <w:tcPr/>
          <w:p>
            <w:pPr>
              <w:pStyle w:val="Compact"/>
            </w:pPr>
            <w:r>
              <w:t xml:space="preserve">Actual best (mean F1)</w:t>
            </w:r>
          </w:p>
        </w:tc>
        <w:tc>
          <w:tcPr/>
          <w:p>
            <w:pPr>
              <w:pStyle w:val="Compact"/>
            </w:pPr>
            <w:r>
              <w:t xml:space="preserve">Tree’s top-ranked set (mean F1)</w:t>
            </w:r>
          </w:p>
        </w:tc>
        <w:tc>
          <w:tcPr/>
          <w:p>
            <w:pPr>
              <w:pStyle w:val="Compact"/>
            </w:pPr>
            <w:r>
              <w:t xml:space="preserve">Worst (mean F1)</w:t>
            </w:r>
          </w:p>
        </w:tc>
      </w:tr>
      <w:tr>
        <w:tc>
          <w:tcPr/>
          <w:p>
            <w:pPr>
              <w:pStyle w:val="Compact"/>
            </w:pPr>
            <w:r>
              <w:t xml:space="preserve">5×</w:t>
            </w:r>
          </w:p>
        </w:tc>
        <w:tc>
          <w:tcPr/>
          <w:p>
            <w:pPr>
              <w:pStyle w:val="Compact"/>
            </w:pPr>
            <w:r>
              <w:t xml:space="preserve">INDEL</w:t>
            </w:r>
          </w:p>
        </w:tc>
        <w:tc>
          <w:tcPr/>
          <w:p>
            <w:pPr>
              <w:pStyle w:val="Compact"/>
            </w:pPr>
            <w:r>
              <w:t xml:space="preserve">BWA-MEM + GATK (0.9678)</w:t>
            </w:r>
          </w:p>
        </w:tc>
        <w:tc>
          <w:tcPr/>
          <w:p>
            <w:pPr>
              <w:pStyle w:val="Compact"/>
            </w:pPr>
            <w:r>
              <w:t xml:space="preserve">all 9 tied (no preference) (0.9630)</w:t>
            </w:r>
          </w:p>
        </w:tc>
        <w:tc>
          <w:tcPr/>
          <w:p>
            <w:pPr>
              <w:pStyle w:val="Compact"/>
            </w:pPr>
            <w:r>
              <w:t xml:space="preserve">Bowtie2 + BCFtools (0.9571)</w:t>
            </w:r>
          </w:p>
        </w:tc>
      </w:tr>
      <w:tr>
        <w:tc>
          <w:tcPr/>
          <w:p>
            <w:pPr>
              <w:pStyle w:val="Compact"/>
            </w:pPr>
            <w:r>
              <w:t xml:space="preserve">5×</w:t>
            </w:r>
          </w:p>
        </w:tc>
        <w:tc>
          <w:tcPr/>
          <w:p>
            <w:pPr>
              <w:pStyle w:val="Compact"/>
            </w:pPr>
            <w:r>
              <w:t xml:space="preserve">SNV</w:t>
            </w:r>
          </w:p>
        </w:tc>
        <w:tc>
          <w:tcPr/>
          <w:p>
            <w:pPr>
              <w:pStyle w:val="Compact"/>
            </w:pPr>
            <w:r>
              <w:t xml:space="preserve">BWA-MEM + BCFtools (0.9839)</w:t>
            </w:r>
          </w:p>
        </w:tc>
        <w:tc>
          <w:tcPr/>
          <w:p>
            <w:pPr>
              <w:pStyle w:val="Compact"/>
            </w:pPr>
            <w:r>
              <w:t xml:space="preserve">BWA-MEM/minimap2 + BCFtools (2 tied) (0.9837)</w:t>
            </w:r>
          </w:p>
        </w:tc>
        <w:tc>
          <w:tcPr/>
          <w:p>
            <w:pPr>
              <w:pStyle w:val="Compact"/>
            </w:pPr>
            <w:r>
              <w:t xml:space="preserve">Bowtie2 + GATK (0.9625)</w:t>
            </w:r>
          </w:p>
        </w:tc>
      </w:tr>
      <w:tr>
        <w:tc>
          <w:tcPr/>
          <w:p>
            <w:pPr>
              <w:pStyle w:val="Compact"/>
            </w:pPr>
            <w:r>
              <w:t xml:space="preserve">10×</w:t>
            </w:r>
          </w:p>
        </w:tc>
        <w:tc>
          <w:tcPr/>
          <w:p>
            <w:pPr>
              <w:pStyle w:val="Compact"/>
            </w:pPr>
            <w:r>
              <w:t xml:space="preserve">INDEL</w:t>
            </w:r>
          </w:p>
        </w:tc>
        <w:tc>
          <w:tcPr/>
          <w:p>
            <w:pPr>
              <w:pStyle w:val="Compact"/>
            </w:pPr>
            <w:r>
              <w:t xml:space="preserve">minimap2 + FreeBayes (0.9961)</w:t>
            </w:r>
          </w:p>
        </w:tc>
        <w:tc>
          <w:tcPr/>
          <w:p>
            <w:pPr>
              <w:pStyle w:val="Compact"/>
            </w:pPr>
            <w:r>
              <w:t xml:space="preserve">BWA-MEM/minimap2 + any caller (6 tied) (0.9950)</w:t>
            </w:r>
          </w:p>
        </w:tc>
        <w:tc>
          <w:tcPr/>
          <w:p>
            <w:pPr>
              <w:pStyle w:val="Compact"/>
            </w:pPr>
            <w:r>
              <w:t xml:space="preserve">Bowtie2 + BCFtools (0.9828)</w:t>
            </w:r>
          </w:p>
        </w:tc>
      </w:tr>
      <w:tr>
        <w:tc>
          <w:tcPr/>
          <w:p>
            <w:pPr>
              <w:pStyle w:val="Compact"/>
            </w:pPr>
            <w:r>
              <w:t xml:space="preserve">10×</w:t>
            </w:r>
          </w:p>
        </w:tc>
        <w:tc>
          <w:tcPr/>
          <w:p>
            <w:pPr>
              <w:pStyle w:val="Compact"/>
            </w:pPr>
            <w:r>
              <w:t xml:space="preserve">SNV</w:t>
            </w:r>
          </w:p>
        </w:tc>
        <w:tc>
          <w:tcPr/>
          <w:p>
            <w:pPr>
              <w:pStyle w:val="Compact"/>
            </w:pPr>
            <w:r>
              <w:t xml:space="preserve">minimap2 + FreeBayes (0.9941)</w:t>
            </w:r>
          </w:p>
        </w:tc>
        <w:tc>
          <w:tcPr/>
          <w:p>
            <w:pPr>
              <w:pStyle w:val="Compact"/>
            </w:pPr>
            <w:r>
              <w:t xml:space="preserve">BWA-MEM/minimap2 + GATK/FreeBayes (4 tied) (0.9937)</w:t>
            </w:r>
          </w:p>
        </w:tc>
        <w:tc>
          <w:tcPr/>
          <w:p>
            <w:pPr>
              <w:pStyle w:val="Compact"/>
            </w:pPr>
            <w:r>
              <w:t xml:space="preserve">Bowtie2 + GATK (0.9889)</w:t>
            </w:r>
          </w:p>
        </w:tc>
      </w:tr>
      <w:tr>
        <w:tc>
          <w:tcPr/>
          <w:p>
            <w:pPr>
              <w:pStyle w:val="Compact"/>
            </w:pPr>
            <w:r>
              <w:t xml:space="preserve">20×</w:t>
            </w:r>
          </w:p>
        </w:tc>
        <w:tc>
          <w:tcPr/>
          <w:p>
            <w:pPr>
              <w:pStyle w:val="Compact"/>
            </w:pPr>
            <w:r>
              <w:t xml:space="preserve">INDEL</w:t>
            </w:r>
          </w:p>
        </w:tc>
        <w:tc>
          <w:tcPr/>
          <w:p>
            <w:pPr>
              <w:pStyle w:val="Compact"/>
            </w:pPr>
            <w:r>
              <w:t xml:space="preserve">BWA-MEM + GATK (0.9976)</w:t>
            </w:r>
          </w:p>
        </w:tc>
        <w:tc>
          <w:tcPr/>
          <w:p>
            <w:pPr>
              <w:pStyle w:val="Compact"/>
            </w:pPr>
            <w:r>
              <w:t xml:space="preserve">BWA-MEM/minimap2 + any caller (6 tied) (0.9970)</w:t>
            </w:r>
          </w:p>
        </w:tc>
        <w:tc>
          <w:tcPr/>
          <w:p>
            <w:pPr>
              <w:pStyle w:val="Compact"/>
            </w:pPr>
            <w:r>
              <w:t xml:space="preserve">Bowtie2 + BCFtools (0.9804)</w:t>
            </w:r>
          </w:p>
        </w:tc>
      </w:tr>
      <w:tr>
        <w:tc>
          <w:tcPr/>
          <w:p>
            <w:pPr>
              <w:pStyle w:val="Compact"/>
            </w:pPr>
            <w:r>
              <w:t xml:space="preserve">20×</w:t>
            </w:r>
          </w:p>
        </w:tc>
        <w:tc>
          <w:tcPr/>
          <w:p>
            <w:pPr>
              <w:pStyle w:val="Compact"/>
            </w:pPr>
            <w:r>
              <w:t xml:space="preserve">SNV</w:t>
            </w:r>
          </w:p>
        </w:tc>
        <w:tc>
          <w:tcPr/>
          <w:p>
            <w:pPr>
              <w:pStyle w:val="Compact"/>
            </w:pPr>
            <w:r>
              <w:t xml:space="preserve">minimap2 + FreeBayes (0.9951)</w:t>
            </w:r>
          </w:p>
        </w:tc>
        <w:tc>
          <w:tcPr/>
          <w:p>
            <w:pPr>
              <w:pStyle w:val="Compact"/>
            </w:pPr>
            <w:r>
              <w:t xml:space="preserve">BWA-MEM/minimap2 + GATK/FreeBayes (4 tied) (0.9948)</w:t>
            </w:r>
          </w:p>
        </w:tc>
        <w:tc>
          <w:tcPr/>
          <w:p>
            <w:pPr>
              <w:pStyle w:val="Compact"/>
            </w:pPr>
            <w:r>
              <w:t xml:space="preserve">Bowtie2 + GATK (0.9905)</w:t>
            </w:r>
          </w:p>
        </w:tc>
      </w:tr>
      <w:tr>
        <w:tc>
          <w:tcPr/>
          <w:p>
            <w:pPr>
              <w:pStyle w:val="Compact"/>
            </w:pPr>
            <w:r>
              <w:t xml:space="preserve">75 bp reads</w:t>
            </w:r>
          </w:p>
        </w:tc>
        <w:tc>
          <w:tcPr/>
          <w:p>
            <w:pPr>
              <w:pStyle w:val="Compact"/>
            </w:pPr>
            <w:r>
              <w:t xml:space="preserve">INDEL</w:t>
            </w:r>
          </w:p>
        </w:tc>
        <w:tc>
          <w:tcPr/>
          <w:p>
            <w:pPr>
              <w:pStyle w:val="Compact"/>
            </w:pPr>
            <w:r>
              <w:t xml:space="preserve">BWA-MEM + GATK (0.9960)</w:t>
            </w:r>
          </w:p>
        </w:tc>
        <w:tc>
          <w:tcPr/>
          <w:p>
            <w:pPr>
              <w:pStyle w:val="Compact"/>
            </w:pPr>
            <w:r>
              <w:t xml:space="preserve">BWA-MEM/minimap2 + any caller (6 tied) (0.9926)</w:t>
            </w:r>
          </w:p>
        </w:tc>
        <w:tc>
          <w:tcPr/>
          <w:p>
            <w:pPr>
              <w:pStyle w:val="Compact"/>
            </w:pPr>
            <w:r>
              <w:t xml:space="preserve">Bowtie2 + BCFtools (0.9630)</w:t>
            </w:r>
          </w:p>
        </w:tc>
      </w:tr>
      <w:tr>
        <w:tc>
          <w:tcPr/>
          <w:p>
            <w:pPr>
              <w:pStyle w:val="Compact"/>
            </w:pPr>
            <w:r>
              <w:t xml:space="preserve">75 bp reads</w:t>
            </w:r>
          </w:p>
        </w:tc>
        <w:tc>
          <w:tcPr/>
          <w:p>
            <w:pPr>
              <w:pStyle w:val="Compact"/>
            </w:pPr>
            <w:r>
              <w:t xml:space="preserve">SNV</w:t>
            </w:r>
          </w:p>
        </w:tc>
        <w:tc>
          <w:tcPr/>
          <w:p>
            <w:pPr>
              <w:pStyle w:val="Compact"/>
            </w:pPr>
            <w:r>
              <w:t xml:space="preserve">minimap2 + FreeBayes (0.9950)</w:t>
            </w:r>
          </w:p>
        </w:tc>
        <w:tc>
          <w:tcPr/>
          <w:p>
            <w:pPr>
              <w:pStyle w:val="Compact"/>
            </w:pPr>
            <w:r>
              <w:t xml:space="preserve">BWA-MEM/minimap2 + GATK/FreeBayes (4 tied) (0.9943)</w:t>
            </w:r>
          </w:p>
        </w:tc>
        <w:tc>
          <w:tcPr/>
          <w:p>
            <w:pPr>
              <w:pStyle w:val="Compact"/>
            </w:pPr>
            <w:r>
              <w:t xml:space="preserve">Bowtie2 + FreeBayes (0.9880)</w:t>
            </w:r>
          </w:p>
        </w:tc>
      </w:tr>
      <w:tr>
        <w:tc>
          <w:tcPr/>
          <w:p>
            <w:pPr>
              <w:pStyle w:val="Compact"/>
            </w:pPr>
            <w:r>
              <w:t xml:space="preserve">100 bp reads</w:t>
            </w:r>
          </w:p>
        </w:tc>
        <w:tc>
          <w:tcPr/>
          <w:p>
            <w:pPr>
              <w:pStyle w:val="Compact"/>
            </w:pPr>
            <w:r>
              <w:t xml:space="preserve">INDEL</w:t>
            </w:r>
          </w:p>
        </w:tc>
        <w:tc>
          <w:tcPr/>
          <w:p>
            <w:pPr>
              <w:pStyle w:val="Compact"/>
            </w:pPr>
            <w:r>
              <w:t xml:space="preserve">BWA-MEM + GATK (0.9971)</w:t>
            </w:r>
          </w:p>
        </w:tc>
        <w:tc>
          <w:tcPr/>
          <w:p>
            <w:pPr>
              <w:pStyle w:val="Compact"/>
            </w:pPr>
            <w:r>
              <w:t xml:space="preserve">BWA-MEM/minimap2 + any caller (6 tied) (0.9956)</w:t>
            </w:r>
          </w:p>
        </w:tc>
        <w:tc>
          <w:tcPr/>
          <w:p>
            <w:pPr>
              <w:pStyle w:val="Compact"/>
            </w:pPr>
            <w:r>
              <w:t xml:space="preserve">Bowtie2 + BCFtools (0.9684)</w:t>
            </w:r>
          </w:p>
        </w:tc>
      </w:tr>
      <w:tr>
        <w:tc>
          <w:tcPr/>
          <w:p>
            <w:pPr>
              <w:pStyle w:val="Compact"/>
            </w:pPr>
            <w:r>
              <w:t xml:space="preserve">100 bp reads</w:t>
            </w:r>
          </w:p>
        </w:tc>
        <w:tc>
          <w:tcPr/>
          <w:p>
            <w:pPr>
              <w:pStyle w:val="Compact"/>
            </w:pPr>
            <w:r>
              <w:t xml:space="preserve">SNV</w:t>
            </w:r>
          </w:p>
        </w:tc>
        <w:tc>
          <w:tcPr/>
          <w:p>
            <w:pPr>
              <w:pStyle w:val="Compact"/>
            </w:pPr>
            <w:r>
              <w:t xml:space="preserve">minimap2 + FreeBayes (0.9953)</w:t>
            </w:r>
          </w:p>
        </w:tc>
        <w:tc>
          <w:tcPr/>
          <w:p>
            <w:pPr>
              <w:pStyle w:val="Compact"/>
            </w:pPr>
            <w:r>
              <w:t xml:space="preserve">BWA-MEM/minimap2 + GATK/FreeBayes (4 tied) (0.9950)</w:t>
            </w:r>
          </w:p>
        </w:tc>
        <w:tc>
          <w:tcPr/>
          <w:p>
            <w:pPr>
              <w:pStyle w:val="Compact"/>
            </w:pPr>
            <w:r>
              <w:t xml:space="preserve">Bowtie2 + FreeBayes (0.9862)</w:t>
            </w:r>
          </w:p>
        </w:tc>
      </w:tr>
      <w:tr>
        <w:tc>
          <w:tcPr/>
          <w:p>
            <w:pPr>
              <w:pStyle w:val="Compact"/>
            </w:pPr>
            <w:r>
              <w:t xml:space="preserve">qs −10</w:t>
            </w:r>
          </w:p>
        </w:tc>
        <w:tc>
          <w:tcPr/>
          <w:p>
            <w:pPr>
              <w:pStyle w:val="Compact"/>
            </w:pPr>
            <w:r>
              <w:t xml:space="preserve">INDEL</w:t>
            </w:r>
          </w:p>
        </w:tc>
        <w:tc>
          <w:tcPr/>
          <w:p>
            <w:pPr>
              <w:pStyle w:val="Compact"/>
            </w:pPr>
            <w:r>
              <w:t xml:space="preserve">BWA-MEM + GATK (0.9971)</w:t>
            </w:r>
          </w:p>
        </w:tc>
        <w:tc>
          <w:tcPr/>
          <w:p>
            <w:pPr>
              <w:pStyle w:val="Compact"/>
            </w:pPr>
            <w:r>
              <w:t xml:space="preserve">BWA-MEM/minimap2 + any caller (6 tied) (0.9966)</w:t>
            </w:r>
          </w:p>
        </w:tc>
        <w:tc>
          <w:tcPr/>
          <w:p>
            <w:pPr>
              <w:pStyle w:val="Compact"/>
            </w:pPr>
            <w:r>
              <w:t xml:space="preserve">Bowtie2 + BCFtools (0.9822)</w:t>
            </w:r>
          </w:p>
        </w:tc>
      </w:tr>
      <w:tr>
        <w:tc>
          <w:tcPr/>
          <w:p>
            <w:pPr>
              <w:pStyle w:val="Compact"/>
            </w:pPr>
            <w:r>
              <w:t xml:space="preserve">qs −10</w:t>
            </w:r>
          </w:p>
        </w:tc>
        <w:tc>
          <w:tcPr/>
          <w:p>
            <w:pPr>
              <w:pStyle w:val="Compact"/>
            </w:pPr>
            <w:r>
              <w:t xml:space="preserve">SNV</w:t>
            </w:r>
          </w:p>
        </w:tc>
        <w:tc>
          <w:tcPr/>
          <w:p>
            <w:pPr>
              <w:pStyle w:val="Compact"/>
            </w:pPr>
            <w:r>
              <w:t xml:space="preserve">BWA-MEM + FreeBayes (0.9953)</w:t>
            </w:r>
          </w:p>
        </w:tc>
        <w:tc>
          <w:tcPr/>
          <w:p>
            <w:pPr>
              <w:pStyle w:val="Compact"/>
            </w:pPr>
            <w:r>
              <w:t xml:space="preserve">BWA-MEM/minimap2 + GATK/FreeBayes (4 tied) (0.9950)</w:t>
            </w:r>
          </w:p>
        </w:tc>
        <w:tc>
          <w:tcPr/>
          <w:p>
            <w:pPr>
              <w:pStyle w:val="Compact"/>
            </w:pPr>
            <w:r>
              <w:t xml:space="preserve">Bowtie2 + FreeBayes (0.9859)</w:t>
            </w:r>
          </w:p>
        </w:tc>
      </w:tr>
      <w:tr>
        <w:tc>
          <w:tcPr/>
          <w:p>
            <w:pPr>
              <w:pStyle w:val="Compact"/>
            </w:pPr>
            <w:r>
              <w:t xml:space="preserve">qs −5</w:t>
            </w:r>
          </w:p>
        </w:tc>
        <w:tc>
          <w:tcPr/>
          <w:p>
            <w:pPr>
              <w:pStyle w:val="Compact"/>
            </w:pPr>
            <w:r>
              <w:t xml:space="preserve">INDEL</w:t>
            </w:r>
          </w:p>
        </w:tc>
        <w:tc>
          <w:tcPr/>
          <w:p>
            <w:pPr>
              <w:pStyle w:val="Compact"/>
            </w:pPr>
            <w:r>
              <w:t xml:space="preserve">BWA-MEM + GATK (0.9976)</w:t>
            </w:r>
          </w:p>
        </w:tc>
        <w:tc>
          <w:tcPr/>
          <w:p>
            <w:pPr>
              <w:pStyle w:val="Compact"/>
            </w:pPr>
            <w:r>
              <w:t xml:space="preserve">BWA-MEM/minimap2 + any caller (6 tied) (0.9972)</w:t>
            </w:r>
          </w:p>
        </w:tc>
        <w:tc>
          <w:tcPr/>
          <w:p>
            <w:pPr>
              <w:pStyle w:val="Compact"/>
            </w:pPr>
            <w:r>
              <w:t xml:space="preserve">Bowtie2 + BCFtools (0.9802)</w:t>
            </w:r>
          </w:p>
        </w:tc>
      </w:tr>
      <w:tr>
        <w:tc>
          <w:tcPr/>
          <w:p>
            <w:pPr>
              <w:pStyle w:val="Compact"/>
            </w:pPr>
            <w:r>
              <w:t xml:space="preserve">qs −5</w:t>
            </w:r>
          </w:p>
        </w:tc>
        <w:tc>
          <w:tcPr/>
          <w:p>
            <w:pPr>
              <w:pStyle w:val="Compact"/>
            </w:pPr>
            <w:r>
              <w:t xml:space="preserve">SNV</w:t>
            </w:r>
          </w:p>
        </w:tc>
        <w:tc>
          <w:tcPr/>
          <w:p>
            <w:pPr>
              <w:pStyle w:val="Compact"/>
            </w:pPr>
            <w:r>
              <w:t xml:space="preserve">BWA-MEM + FreeBayes (0.9954)</w:t>
            </w:r>
          </w:p>
        </w:tc>
        <w:tc>
          <w:tcPr/>
          <w:p>
            <w:pPr>
              <w:pStyle w:val="Compact"/>
            </w:pPr>
            <w:r>
              <w:t xml:space="preserve">BWA-MEM/minimap2 + GATK/FreeBayes (4 tied) (0.9952)</w:t>
            </w:r>
          </w:p>
        </w:tc>
        <w:tc>
          <w:tcPr/>
          <w:p>
            <w:pPr>
              <w:pStyle w:val="Compact"/>
            </w:pPr>
            <w:r>
              <w:t xml:space="preserve">Bowtie2 + FreeBayes (0.9886)</w:t>
            </w:r>
          </w:p>
        </w:tc>
      </w:tr>
      <w:tr>
        <w:tc>
          <w:tcPr/>
          <w:p>
            <w:pPr>
              <w:pStyle w:val="Compact"/>
            </w:pPr>
            <w:r>
              <w:t xml:space="preserve">qs −2</w:t>
            </w:r>
          </w:p>
        </w:tc>
        <w:tc>
          <w:tcPr/>
          <w:p>
            <w:pPr>
              <w:pStyle w:val="Compact"/>
            </w:pPr>
            <w:r>
              <w:t xml:space="preserve">INDEL</w:t>
            </w:r>
          </w:p>
        </w:tc>
        <w:tc>
          <w:tcPr/>
          <w:p>
            <w:pPr>
              <w:pStyle w:val="Compact"/>
            </w:pPr>
            <w:r>
              <w:t xml:space="preserve">BWA-MEM + GATK (0.9978)</w:t>
            </w:r>
          </w:p>
        </w:tc>
        <w:tc>
          <w:tcPr/>
          <w:p>
            <w:pPr>
              <w:pStyle w:val="Compact"/>
            </w:pPr>
            <w:r>
              <w:t xml:space="preserve">BWA-MEM/minimap2 + any caller (6 tied) (0.9973)</w:t>
            </w:r>
          </w:p>
        </w:tc>
        <w:tc>
          <w:tcPr/>
          <w:p>
            <w:pPr>
              <w:pStyle w:val="Compact"/>
            </w:pPr>
            <w:r>
              <w:t xml:space="preserve">Bowtie2 + BCFtools (0.9800)</w:t>
            </w:r>
          </w:p>
        </w:tc>
      </w:tr>
      <w:tr>
        <w:tc>
          <w:tcPr/>
          <w:p>
            <w:pPr>
              <w:pStyle w:val="Compact"/>
            </w:pPr>
            <w:r>
              <w:t xml:space="preserve">qs −2</w:t>
            </w:r>
          </w:p>
        </w:tc>
        <w:tc>
          <w:tcPr/>
          <w:p>
            <w:pPr>
              <w:pStyle w:val="Compact"/>
            </w:pPr>
            <w:r>
              <w:t xml:space="preserve">SNV</w:t>
            </w:r>
          </w:p>
        </w:tc>
        <w:tc>
          <w:tcPr/>
          <w:p>
            <w:pPr>
              <w:pStyle w:val="Compact"/>
            </w:pPr>
            <w:r>
              <w:t xml:space="preserve">BWA-MEM + FreeBayes (0.9953)</w:t>
            </w:r>
          </w:p>
        </w:tc>
        <w:tc>
          <w:tcPr/>
          <w:p>
            <w:pPr>
              <w:pStyle w:val="Compact"/>
            </w:pPr>
            <w:r>
              <w:t xml:space="preserve">BWA-MEM/minimap2 + GATK/FreeBayes (4 tied) (0.9951)</w:t>
            </w:r>
          </w:p>
        </w:tc>
        <w:tc>
          <w:tcPr/>
          <w:p>
            <w:pPr>
              <w:pStyle w:val="Compact"/>
            </w:pPr>
            <w:r>
              <w:t xml:space="preserve">Bowtie2 + FreeBayes (0.9886)</w:t>
            </w:r>
          </w:p>
        </w:tc>
      </w:tr>
      <w:tr>
        <w:tc>
          <w:tcPr/>
          <w:p>
            <w:pPr>
              <w:pStyle w:val="Compact"/>
            </w:pPr>
            <w:r>
              <w:t xml:space="preserve">baseline (30×)</w:t>
            </w:r>
          </w:p>
        </w:tc>
        <w:tc>
          <w:tcPr/>
          <w:p>
            <w:pPr>
              <w:pStyle w:val="Compact"/>
            </w:pPr>
            <w:r>
              <w:t xml:space="preserve">INDEL</w:t>
            </w:r>
          </w:p>
        </w:tc>
        <w:tc>
          <w:tcPr/>
          <w:p>
            <w:pPr>
              <w:pStyle w:val="Compact"/>
            </w:pPr>
            <w:r>
              <w:t xml:space="preserve">BWA-MEM + GATK (0.9976)</w:t>
            </w:r>
          </w:p>
        </w:tc>
        <w:tc>
          <w:tcPr/>
          <w:p>
            <w:pPr>
              <w:pStyle w:val="Compact"/>
            </w:pPr>
            <w:r>
              <w:t xml:space="preserve">BWA-MEM/minimap2 + any caller (6 tied) (0.9972)</w:t>
            </w:r>
          </w:p>
        </w:tc>
        <w:tc>
          <w:tcPr/>
          <w:p>
            <w:pPr>
              <w:pStyle w:val="Compact"/>
            </w:pPr>
            <w:r>
              <w:t xml:space="preserve">Bowtie2 + BCFtools (0.9795)</w:t>
            </w:r>
          </w:p>
        </w:tc>
      </w:tr>
      <w:tr>
        <w:tc>
          <w:tcPr/>
          <w:p>
            <w:pPr>
              <w:pStyle w:val="Compact"/>
            </w:pPr>
            <w:r>
              <w:t xml:space="preserve">baseline (30×)</w:t>
            </w:r>
          </w:p>
        </w:tc>
        <w:tc>
          <w:tcPr/>
          <w:p>
            <w:pPr>
              <w:pStyle w:val="Compact"/>
            </w:pPr>
            <w:r>
              <w:t xml:space="preserve">SNV</w:t>
            </w:r>
          </w:p>
        </w:tc>
        <w:tc>
          <w:tcPr/>
          <w:p>
            <w:pPr>
              <w:pStyle w:val="Compact"/>
            </w:pPr>
            <w:r>
              <w:t xml:space="preserve">minimap2 + FreeBayes (0.9954)</w:t>
            </w:r>
          </w:p>
        </w:tc>
        <w:tc>
          <w:tcPr/>
          <w:p>
            <w:pPr>
              <w:pStyle w:val="Compact"/>
            </w:pPr>
            <w:r>
              <w:t xml:space="preserve">BWA-MEM/minimap2 + GATK/FreeBayes (4 tied) (0.9951)</w:t>
            </w:r>
          </w:p>
        </w:tc>
        <w:tc>
          <w:tcPr/>
          <w:p>
            <w:pPr>
              <w:pStyle w:val="Compact"/>
            </w:pPr>
            <w:r>
              <w:t xml:space="preserve">Bowtie2 + FreeBayes (0.9888)</w:t>
            </w:r>
          </w:p>
        </w:tc>
      </w:tr>
      <w:tr>
        <w:tc>
          <w:tcPr/>
          <w:p>
            <w:pPr>
              <w:pStyle w:val="Compact"/>
            </w:pPr>
            <w:r>
              <w:t xml:space="preserve">50×</w:t>
            </w:r>
          </w:p>
        </w:tc>
        <w:tc>
          <w:tcPr/>
          <w:p>
            <w:pPr>
              <w:pStyle w:val="Compact"/>
            </w:pPr>
            <w:r>
              <w:t xml:space="preserve">INDEL</w:t>
            </w:r>
          </w:p>
        </w:tc>
        <w:tc>
          <w:tcPr/>
          <w:p>
            <w:pPr>
              <w:pStyle w:val="Compact"/>
            </w:pPr>
            <w:r>
              <w:t xml:space="preserve">BWA-MEM + GATK (0.9976)</w:t>
            </w:r>
          </w:p>
        </w:tc>
        <w:tc>
          <w:tcPr/>
          <w:p>
            <w:pPr>
              <w:pStyle w:val="Compact"/>
            </w:pPr>
            <w:r>
              <w:t xml:space="preserve">BWA-MEM/minimap2 + any caller (6 tied) (0.9974)</w:t>
            </w:r>
          </w:p>
        </w:tc>
        <w:tc>
          <w:tcPr/>
          <w:p>
            <w:pPr>
              <w:pStyle w:val="Compact"/>
            </w:pPr>
            <w:r>
              <w:t xml:space="preserve">Bowtie2 + BCFtools (0.9772)</w:t>
            </w:r>
          </w:p>
        </w:tc>
      </w:tr>
      <w:tr>
        <w:tc>
          <w:tcPr/>
          <w:p>
            <w:pPr>
              <w:pStyle w:val="Compact"/>
            </w:pPr>
            <w:r>
              <w:t xml:space="preserve">50×</w:t>
            </w:r>
          </w:p>
        </w:tc>
        <w:tc>
          <w:tcPr/>
          <w:p>
            <w:pPr>
              <w:pStyle w:val="Compact"/>
            </w:pPr>
            <w:r>
              <w:t xml:space="preserve">SNV</w:t>
            </w:r>
          </w:p>
        </w:tc>
        <w:tc>
          <w:tcPr/>
          <w:p>
            <w:pPr>
              <w:pStyle w:val="Compact"/>
            </w:pPr>
            <w:r>
              <w:t xml:space="preserve">minimap2 + FreeBayes (0.9956)</w:t>
            </w:r>
          </w:p>
        </w:tc>
        <w:tc>
          <w:tcPr/>
          <w:p>
            <w:pPr>
              <w:pStyle w:val="Compact"/>
            </w:pPr>
            <w:r>
              <w:t xml:space="preserve">BWA-MEM/minimap2 + GATK/FreeBayes (4 tied) (0.9954)</w:t>
            </w:r>
          </w:p>
        </w:tc>
        <w:tc>
          <w:tcPr/>
          <w:p>
            <w:pPr>
              <w:pStyle w:val="Compact"/>
            </w:pPr>
            <w:r>
              <w:t xml:space="preserve">Bowtie2 + FreeBayes (0.9875)</w:t>
            </w:r>
          </w:p>
        </w:tc>
      </w:tr>
      <w:tr>
        <w:tc>
          <w:tcPr/>
          <w:p>
            <w:pPr>
              <w:pStyle w:val="Compact"/>
            </w:pPr>
            <w:r>
              <w:t xml:space="preserve">100×</w:t>
            </w:r>
          </w:p>
        </w:tc>
        <w:tc>
          <w:tcPr/>
          <w:p>
            <w:pPr>
              <w:pStyle w:val="Compact"/>
            </w:pPr>
            <w:r>
              <w:t xml:space="preserve">INDEL</w:t>
            </w:r>
          </w:p>
        </w:tc>
        <w:tc>
          <w:tcPr/>
          <w:p>
            <w:pPr>
              <w:pStyle w:val="Compact"/>
            </w:pPr>
            <w:r>
              <w:t xml:space="preserve">BWA-MEM + GATK (0.9981)</w:t>
            </w:r>
          </w:p>
        </w:tc>
        <w:tc>
          <w:tcPr/>
          <w:p>
            <w:pPr>
              <w:pStyle w:val="Compact"/>
            </w:pPr>
            <w:r>
              <w:t xml:space="preserve">BWA-MEM/minimap2 + any caller (6 tied) (0.9975)</w:t>
            </w:r>
          </w:p>
        </w:tc>
        <w:tc>
          <w:tcPr/>
          <w:p>
            <w:pPr>
              <w:pStyle w:val="Compact"/>
            </w:pPr>
            <w:r>
              <w:t xml:space="preserve">Bowtie2 + BCFtools (0.9722)</w:t>
            </w:r>
          </w:p>
        </w:tc>
      </w:tr>
      <w:tr>
        <w:tc>
          <w:tcPr/>
          <w:p>
            <w:pPr>
              <w:pStyle w:val="Compact"/>
            </w:pPr>
            <w:r>
              <w:t xml:space="preserve">100×</w:t>
            </w:r>
          </w:p>
        </w:tc>
        <w:tc>
          <w:tcPr/>
          <w:p>
            <w:pPr>
              <w:pStyle w:val="Compact"/>
            </w:pPr>
            <w:r>
              <w:t xml:space="preserve">SNV</w:t>
            </w:r>
          </w:p>
        </w:tc>
        <w:tc>
          <w:tcPr/>
          <w:p>
            <w:pPr>
              <w:pStyle w:val="Compact"/>
            </w:pPr>
            <w:r>
              <w:t xml:space="preserve">BWA-MEM + FreeBayes (0.9960)</w:t>
            </w:r>
          </w:p>
        </w:tc>
        <w:tc>
          <w:tcPr/>
          <w:p>
            <w:pPr>
              <w:pStyle w:val="Compact"/>
            </w:pPr>
            <w:r>
              <w:t xml:space="preserve">BWA-MEM/minimap2 + GATK/FreeBayes (4 tied) (0.9959)</w:t>
            </w:r>
          </w:p>
        </w:tc>
        <w:tc>
          <w:tcPr/>
          <w:p>
            <w:pPr>
              <w:pStyle w:val="Compact"/>
            </w:pPr>
            <w:r>
              <w:t xml:space="preserve">Bowtie2 + FreeBayes (0.9850)</w:t>
            </w:r>
          </w:p>
        </w:tc>
      </w:tr>
    </w:tbl>
    <w:p>
      <w:pPr>
        <w:pStyle w:val="FirstParagraph"/>
      </w:pPr>
      <w:r>
        <w:t xml:space="preserve">The actual best pipeline is inside the tree’s recommended set in 22/22 cases</w:t>
      </w:r>
      <w:r>
        <w:t xml:space="preserve"> </w:t>
      </w:r>
      <w:r>
        <w:t xml:space="preserve">(Table 10), but the sets are broad, from 2 to all 9 pipelines. The tree cannot separate the top</w:t>
      </w:r>
      <w:r>
        <w:t xml:space="preserve"> </w:t>
      </w:r>
      <w:r>
        <w:t xml:space="preserve">few, whose true differences (under 0.001 in F1) are close to seed-level noise.</w:t>
      </w:r>
    </w:p>
    <w:bookmarkEnd w:id="48"/>
    <w:bookmarkStart w:id="49" w:name="_eeddf0210629f1e10fff094c16d6fcfcdd5463a"/>
    <w:p>
      <w:pPr>
        <w:pStyle w:val="Heading3"/>
      </w:pPr>
      <w:r>
        <w:t xml:space="preserve">3.7 phiX174: near-perfect, with explainable exceptions</w:t>
      </w:r>
    </w:p>
    <w:p>
      <w:pPr>
        <w:pStyle w:val="FirstParagraph"/>
      </w:pPr>
      <w:r>
        <w:rPr>
          <w:b/>
          <w:bCs/>
        </w:rPr>
        <w:t xml:space="preserve">Table 11. phiX174: pipeline × variant-type cells that are perfect (F1 = 1) on all five seeds.</w:t>
      </w:r>
    </w:p>
    <w:tbl>
      <w:tblPr>
        <w:tblStyle w:val="Table"/>
        <w:tblW w:type="pct" w:w="5000"/>
        <w:tblLayout w:type="fixed"/>
        <w:tblLook w:firstRow="1" w:lastRow="0" w:firstColumn="0" w:lastColumn="0" w:noHBand="0" w:noVBand="0" w:val="0020"/>
      </w:tblPr>
      <w:tblGrid>
        <w:gridCol w:w="3465"/>
        <w:gridCol w:w="2475"/>
        <w:gridCol w:w="1980"/>
      </w:tblGrid>
      <w:tr>
        <w:trPr>
          <w:tblHeader w:val="on"/>
        </w:trPr>
        <w:tc>
          <w:tcPr/>
          <w:p>
            <w:pPr>
              <w:pStyle w:val="Compact"/>
            </w:pPr>
            <w:r>
              <w:t xml:space="preserve">Condition</w:t>
            </w:r>
          </w:p>
        </w:tc>
        <w:tc>
          <w:tcPr/>
          <w:p>
            <w:pPr>
              <w:pStyle w:val="Compact"/>
            </w:pPr>
            <w:r>
              <w:t xml:space="preserve">Pipeline × type cells perfect on all 5 seeds</w:t>
            </w:r>
          </w:p>
        </w:tc>
        <w:tc>
          <w:tcPr/>
          <w:p>
            <w:pPr>
              <w:pStyle w:val="Compact"/>
            </w:pPr>
            <w:r>
              <w:t xml:space="preserve">Lowest F1 (any seed)</w:t>
            </w:r>
          </w:p>
        </w:tc>
      </w:tr>
      <w:tr>
        <w:tc>
          <w:tcPr/>
          <w:p>
            <w:pPr>
              <w:pStyle w:val="Compact"/>
            </w:pPr>
            <w:r>
              <w:t xml:space="preserve">5×</w:t>
            </w:r>
          </w:p>
        </w:tc>
        <w:tc>
          <w:tcPr/>
          <w:p>
            <w:pPr>
              <w:pStyle w:val="Compact"/>
            </w:pPr>
            <w:r>
              <w:t xml:space="preserve">0/18</w:t>
            </w:r>
          </w:p>
        </w:tc>
        <w:tc>
          <w:tcPr/>
          <w:p>
            <w:pPr>
              <w:pStyle w:val="Compact"/>
            </w:pPr>
            <w:r>
              <w:t xml:space="preserve">0.9130</w:t>
            </w:r>
          </w:p>
        </w:tc>
      </w:tr>
      <w:tr>
        <w:tc>
          <w:tcPr/>
          <w:p>
            <w:pPr>
              <w:pStyle w:val="Compact"/>
            </w:pPr>
            <w:r>
              <w:t xml:space="preserve">10×</w:t>
            </w:r>
          </w:p>
        </w:tc>
        <w:tc>
          <w:tcPr/>
          <w:p>
            <w:pPr>
              <w:pStyle w:val="Compact"/>
            </w:pPr>
            <w:r>
              <w:t xml:space="preserve">12/18</w:t>
            </w:r>
          </w:p>
        </w:tc>
        <w:tc>
          <w:tcPr/>
          <w:p>
            <w:pPr>
              <w:pStyle w:val="Compact"/>
            </w:pPr>
            <w:r>
              <w:t xml:space="preserve">0.9899</w:t>
            </w:r>
          </w:p>
        </w:tc>
      </w:tr>
      <w:tr>
        <w:tc>
          <w:tcPr/>
          <w:p>
            <w:pPr>
              <w:pStyle w:val="Compact"/>
            </w:pPr>
            <w:r>
              <w:t xml:space="preserve">20×</w:t>
            </w:r>
          </w:p>
        </w:tc>
        <w:tc>
          <w:tcPr/>
          <w:p>
            <w:pPr>
              <w:pStyle w:val="Compact"/>
            </w:pPr>
            <w:r>
              <w:t xml:space="preserve">9/18</w:t>
            </w:r>
          </w:p>
        </w:tc>
        <w:tc>
          <w:tcPr/>
          <w:p>
            <w:pPr>
              <w:pStyle w:val="Compact"/>
            </w:pPr>
            <w:r>
              <w:t xml:space="preserve">0.9524</w:t>
            </w:r>
          </w:p>
        </w:tc>
      </w:tr>
      <w:tr>
        <w:tc>
          <w:tcPr/>
          <w:p>
            <w:pPr>
              <w:pStyle w:val="Compact"/>
            </w:pPr>
            <w:r>
              <w:t xml:space="preserve">baseline (30×)</w:t>
            </w:r>
          </w:p>
        </w:tc>
        <w:tc>
          <w:tcPr/>
          <w:p>
            <w:pPr>
              <w:pStyle w:val="Compact"/>
            </w:pPr>
            <w:r>
              <w:t xml:space="preserve">16/18</w:t>
            </w:r>
          </w:p>
        </w:tc>
        <w:tc>
          <w:tcPr/>
          <w:p>
            <w:pPr>
              <w:pStyle w:val="Compact"/>
            </w:pPr>
            <w:r>
              <w:t xml:space="preserve">0.9901</w:t>
            </w:r>
          </w:p>
        </w:tc>
      </w:tr>
      <w:tr>
        <w:tc>
          <w:tcPr/>
          <w:p>
            <w:pPr>
              <w:pStyle w:val="Compact"/>
            </w:pPr>
            <w:r>
              <w:t xml:space="preserve">50×</w:t>
            </w:r>
          </w:p>
        </w:tc>
        <w:tc>
          <w:tcPr/>
          <w:p>
            <w:pPr>
              <w:pStyle w:val="Compact"/>
            </w:pPr>
            <w:r>
              <w:t xml:space="preserve">16/18</w:t>
            </w:r>
          </w:p>
        </w:tc>
        <w:tc>
          <w:tcPr/>
          <w:p>
            <w:pPr>
              <w:pStyle w:val="Compact"/>
            </w:pPr>
            <w:r>
              <w:t xml:space="preserve">0.9901</w:t>
            </w:r>
          </w:p>
        </w:tc>
      </w:tr>
      <w:tr>
        <w:tc>
          <w:tcPr/>
          <w:p>
            <w:pPr>
              <w:pStyle w:val="Compact"/>
            </w:pPr>
            <w:r>
              <w:t xml:space="preserve">100×</w:t>
            </w:r>
          </w:p>
        </w:tc>
        <w:tc>
          <w:tcPr/>
          <w:p>
            <w:pPr>
              <w:pStyle w:val="Compact"/>
            </w:pPr>
            <w:r>
              <w:t xml:space="preserve">16/18</w:t>
            </w:r>
          </w:p>
        </w:tc>
        <w:tc>
          <w:tcPr/>
          <w:p>
            <w:pPr>
              <w:pStyle w:val="Compact"/>
            </w:pPr>
            <w:r>
              <w:t xml:space="preserve">0.9901</w:t>
            </w:r>
          </w:p>
        </w:tc>
      </w:tr>
      <w:tr>
        <w:tc>
          <w:tcPr/>
          <w:p>
            <w:pPr>
              <w:pStyle w:val="Compact"/>
            </w:pPr>
            <w:r>
              <w:t xml:space="preserve">75 bp reads</w:t>
            </w:r>
          </w:p>
        </w:tc>
        <w:tc>
          <w:tcPr/>
          <w:p>
            <w:pPr>
              <w:pStyle w:val="Compact"/>
            </w:pPr>
            <w:r>
              <w:t xml:space="preserve">18/18</w:t>
            </w:r>
          </w:p>
        </w:tc>
        <w:tc>
          <w:tcPr/>
          <w:p>
            <w:pPr>
              <w:pStyle w:val="Compact"/>
            </w:pPr>
            <w:r>
              <w:t xml:space="preserve">1.0000</w:t>
            </w:r>
          </w:p>
        </w:tc>
      </w:tr>
      <w:tr>
        <w:tc>
          <w:tcPr/>
          <w:p>
            <w:pPr>
              <w:pStyle w:val="Compact"/>
            </w:pPr>
            <w:r>
              <w:t xml:space="preserve">100 bp reads</w:t>
            </w:r>
          </w:p>
        </w:tc>
        <w:tc>
          <w:tcPr/>
          <w:p>
            <w:pPr>
              <w:pStyle w:val="Compact"/>
            </w:pPr>
            <w:r>
              <w:t xml:space="preserve">18/18</w:t>
            </w:r>
          </w:p>
        </w:tc>
        <w:tc>
          <w:tcPr/>
          <w:p>
            <w:pPr>
              <w:pStyle w:val="Compact"/>
            </w:pPr>
            <w:r>
              <w:t xml:space="preserve">1.0000</w:t>
            </w:r>
          </w:p>
        </w:tc>
      </w:tr>
      <w:tr>
        <w:tc>
          <w:tcPr/>
          <w:p>
            <w:pPr>
              <w:pStyle w:val="Compact"/>
            </w:pPr>
            <w:r>
              <w:t xml:space="preserve">qs −2</w:t>
            </w:r>
          </w:p>
        </w:tc>
        <w:tc>
          <w:tcPr/>
          <w:p>
            <w:pPr>
              <w:pStyle w:val="Compact"/>
            </w:pPr>
            <w:r>
              <w:t xml:space="preserve">9/18</w:t>
            </w:r>
          </w:p>
        </w:tc>
        <w:tc>
          <w:tcPr/>
          <w:p>
            <w:pPr>
              <w:pStyle w:val="Compact"/>
            </w:pPr>
            <w:r>
              <w:t xml:space="preserve">0.9899</w:t>
            </w:r>
          </w:p>
        </w:tc>
      </w:tr>
      <w:tr>
        <w:tc>
          <w:tcPr/>
          <w:p>
            <w:pPr>
              <w:pStyle w:val="Compact"/>
            </w:pPr>
            <w:r>
              <w:t xml:space="preserve">qs −5</w:t>
            </w:r>
          </w:p>
        </w:tc>
        <w:tc>
          <w:tcPr/>
          <w:p>
            <w:pPr>
              <w:pStyle w:val="Compact"/>
            </w:pPr>
            <w:r>
              <w:t xml:space="preserve">15/18</w:t>
            </w:r>
          </w:p>
        </w:tc>
        <w:tc>
          <w:tcPr/>
          <w:p>
            <w:pPr>
              <w:pStyle w:val="Compact"/>
            </w:pPr>
            <w:r>
              <w:t xml:space="preserve">0.9901</w:t>
            </w:r>
          </w:p>
        </w:tc>
      </w:tr>
      <w:tr>
        <w:tc>
          <w:tcPr/>
          <w:p>
            <w:pPr>
              <w:pStyle w:val="Compact"/>
            </w:pPr>
            <w:r>
              <w:t xml:space="preserve">qs −10</w:t>
            </w:r>
          </w:p>
        </w:tc>
        <w:tc>
          <w:tcPr/>
          <w:p>
            <w:pPr>
              <w:pStyle w:val="Compact"/>
            </w:pPr>
            <w:r>
              <w:t xml:space="preserve">18/18</w:t>
            </w:r>
          </w:p>
        </w:tc>
        <w:tc>
          <w:tcPr/>
          <w:p>
            <w:pPr>
              <w:pStyle w:val="Compact"/>
            </w:pPr>
            <w:r>
              <w:t xml:space="preserve">1.0000</w:t>
            </w:r>
          </w:p>
        </w:tc>
      </w:tr>
    </w:tbl>
    <w:p>
      <w:pPr>
        <w:pStyle w:val="FirstParagraph"/>
      </w:pPr>
      <w:r>
        <w:t xml:space="preserve">phiX is too small to separate the pipelines, but it is a sensitive check that nothing is broken.</w:t>
      </w:r>
      <w:r>
        <w:t xml:space="preserve"> </w:t>
      </w:r>
      <w:r>
        <w:t xml:space="preserve">At 5× misses are expected. Table 12 lists every error in the other 450 phiX runs.</w:t>
      </w:r>
    </w:p>
    <w:p>
      <w:pPr>
        <w:pStyle w:val="BodyText"/>
      </w:pPr>
      <w:r>
        <w:rPr>
          <w:b/>
          <w:bCs/>
        </w:rPr>
        <w:t xml:space="preserve">Table 12. Every phiX error outside 5× coverage.</w:t>
      </w:r>
    </w:p>
    <w:tbl>
      <w:tblPr>
        <w:tblStyle w:val="Table"/>
        <w:tblW w:type="pct" w:w="5000"/>
        <w:tblLayout w:type="fixed"/>
        <w:tblLook w:firstRow="1" w:lastRow="0" w:firstColumn="0" w:lastColumn="0" w:noHBand="0" w:noVBand="0" w:val="0020"/>
      </w:tblPr>
      <w:tblGrid>
        <w:gridCol w:w="1334"/>
        <w:gridCol w:w="889"/>
        <w:gridCol w:w="1156"/>
        <w:gridCol w:w="889"/>
        <w:gridCol w:w="2224"/>
        <w:gridCol w:w="622"/>
        <w:gridCol w:w="800"/>
      </w:tblGrid>
      <w:tr>
        <w:trPr>
          <w:tblHeader w:val="on"/>
        </w:trPr>
        <w:tc>
          <w:tcPr/>
          <w:p>
            <w:pPr>
              <w:pStyle w:val="Compact"/>
            </w:pPr>
            <w:r>
              <w:t xml:space="preserve">Error</w:t>
            </w:r>
          </w:p>
        </w:tc>
        <w:tc>
          <w:tcPr/>
          <w:p>
            <w:pPr>
              <w:pStyle w:val="Compact"/>
            </w:pPr>
            <w:r>
              <w:t xml:space="preserve">Position</w:t>
            </w:r>
          </w:p>
        </w:tc>
        <w:tc>
          <w:tcPr/>
          <w:p>
            <w:pPr>
              <w:pStyle w:val="Compact"/>
            </w:pPr>
            <w:r>
              <w:t xml:space="preserve">Change</w:t>
            </w:r>
          </w:p>
        </w:tc>
        <w:tc>
          <w:tcPr/>
          <w:p>
            <w:pPr>
              <w:pStyle w:val="Compact"/>
            </w:pPr>
            <w:r>
              <w:t xml:space="preserve">Runs affected</w:t>
            </w:r>
          </w:p>
        </w:tc>
        <w:tc>
          <w:tcPr/>
          <w:p>
            <w:pPr>
              <w:pStyle w:val="Compact"/>
            </w:pPr>
            <w:r>
              <w:t xml:space="preserve">Callers</w:t>
            </w:r>
          </w:p>
        </w:tc>
        <w:tc>
          <w:tcPr/>
          <w:p>
            <w:pPr>
              <w:pStyle w:val="Compact"/>
            </w:pPr>
            <w:r>
              <w:t xml:space="preserve">Seeds</w:t>
            </w:r>
          </w:p>
        </w:tc>
        <w:tc>
          <w:tcPr/>
          <w:p>
            <w:pPr>
              <w:pStyle w:val="Compact"/>
            </w:pPr>
            <w:r>
              <w:t xml:space="preserve">Highest QUAL</w:t>
            </w:r>
          </w:p>
        </w:tc>
      </w:tr>
      <w:tr>
        <w:tc>
          <w:tcPr/>
          <w:p>
            <w:pPr>
              <w:pStyle w:val="Compact"/>
            </w:pPr>
            <w:r>
              <w:t xml:space="preserve">missed (FN)</w:t>
            </w:r>
          </w:p>
        </w:tc>
        <w:tc>
          <w:tcPr/>
          <w:p>
            <w:pPr>
              <w:pStyle w:val="Compact"/>
            </w:pPr>
            <w:r>
              <w:t xml:space="preserve">51</w:t>
            </w:r>
          </w:p>
        </w:tc>
        <w:tc>
          <w:tcPr/>
          <w:p>
            <w:pPr>
              <w:pStyle w:val="Compact"/>
            </w:pPr>
            <w:r>
              <w:t xml:space="preserve">A → T</w:t>
            </w:r>
          </w:p>
        </w:tc>
        <w:tc>
          <w:tcPr/>
          <w:p>
            <w:pPr>
              <w:pStyle w:val="Compact"/>
            </w:pPr>
            <w:r>
              <w:t xml:space="preserve">27 / 450</w:t>
            </w:r>
          </w:p>
        </w:tc>
        <w:tc>
          <w:tcPr/>
          <w:p>
            <w:pPr>
              <w:pStyle w:val="Compact"/>
            </w:pPr>
            <w:r>
              <w:t xml:space="preserve">BCFtools, FreeBayes, GATK</w:t>
            </w:r>
          </w:p>
        </w:tc>
        <w:tc>
          <w:tcPr/>
          <w:p>
            <w:pPr>
              <w:pStyle w:val="Compact"/>
            </w:pPr>
            <w:r>
              <w:t xml:space="preserve">3,4,5</w:t>
            </w:r>
          </w:p>
        </w:tc>
        <w:tc>
          <w:tcPr/>
          <w:p>
            <w:pPr>
              <w:pStyle w:val="Compact"/>
            </w:pPr>
            <w:r>
              <w:t xml:space="preserve">—</w:t>
            </w:r>
          </w:p>
        </w:tc>
      </w:tr>
      <w:tr>
        <w:tc>
          <w:tcPr/>
          <w:p>
            <w:pPr>
              <w:pStyle w:val="Compact"/>
            </w:pPr>
            <w:r>
              <w:t xml:space="preserve">false call (FP)</w:t>
            </w:r>
          </w:p>
        </w:tc>
        <w:tc>
          <w:tcPr/>
          <w:p>
            <w:pPr>
              <w:pStyle w:val="Compact"/>
            </w:pPr>
            <w:r>
              <w:t xml:space="preserve">1703</w:t>
            </w:r>
          </w:p>
        </w:tc>
        <w:tc>
          <w:tcPr/>
          <w:p>
            <w:pPr>
              <w:pStyle w:val="Compact"/>
            </w:pPr>
            <w:r>
              <w:t xml:space="preserve">C → T</w:t>
            </w:r>
          </w:p>
        </w:tc>
        <w:tc>
          <w:tcPr/>
          <w:p>
            <w:pPr>
              <w:pStyle w:val="Compact"/>
            </w:pPr>
            <w:r>
              <w:t xml:space="preserve">3 / 450</w:t>
            </w:r>
          </w:p>
        </w:tc>
        <w:tc>
          <w:tcPr/>
          <w:p>
            <w:pPr>
              <w:pStyle w:val="Compact"/>
            </w:pPr>
            <w:r>
              <w:t xml:space="preserve">BCFtools</w:t>
            </w:r>
          </w:p>
        </w:tc>
        <w:tc>
          <w:tcPr/>
          <w:p>
            <w:pPr>
              <w:pStyle w:val="Compact"/>
            </w:pPr>
            <w:r>
              <w:t xml:space="preserve">3</w:t>
            </w:r>
          </w:p>
        </w:tc>
        <w:tc>
          <w:tcPr/>
          <w:p>
            <w:pPr>
              <w:pStyle w:val="Compact"/>
            </w:pPr>
            <w:r>
              <w:t xml:space="preserve">5</w:t>
            </w:r>
          </w:p>
        </w:tc>
      </w:tr>
      <w:tr>
        <w:tc>
          <w:tcPr/>
          <w:p>
            <w:pPr>
              <w:pStyle w:val="Compact"/>
            </w:pPr>
            <w:r>
              <w:t xml:space="preserve">false call (FP)</w:t>
            </w:r>
          </w:p>
        </w:tc>
        <w:tc>
          <w:tcPr/>
          <w:p>
            <w:pPr>
              <w:pStyle w:val="Compact"/>
            </w:pPr>
            <w:r>
              <w:t xml:space="preserve">2470</w:t>
            </w:r>
          </w:p>
        </w:tc>
        <w:tc>
          <w:tcPr/>
          <w:p>
            <w:pPr>
              <w:pStyle w:val="Compact"/>
            </w:pPr>
            <w:r>
              <w:t xml:space="preserve">G → C</w:t>
            </w:r>
          </w:p>
        </w:tc>
        <w:tc>
          <w:tcPr/>
          <w:p>
            <w:pPr>
              <w:pStyle w:val="Compact"/>
            </w:pPr>
            <w:r>
              <w:t xml:space="preserve">2 / 450</w:t>
            </w:r>
          </w:p>
        </w:tc>
        <w:tc>
          <w:tcPr/>
          <w:p>
            <w:pPr>
              <w:pStyle w:val="Compact"/>
            </w:pPr>
            <w:r>
              <w:t xml:space="preserve">BCFtools</w:t>
            </w:r>
          </w:p>
        </w:tc>
        <w:tc>
          <w:tcPr/>
          <w:p>
            <w:pPr>
              <w:pStyle w:val="Compact"/>
            </w:pPr>
            <w:r>
              <w:t xml:space="preserve">5</w:t>
            </w:r>
          </w:p>
        </w:tc>
        <w:tc>
          <w:tcPr/>
          <w:p>
            <w:pPr>
              <w:pStyle w:val="Compact"/>
            </w:pPr>
            <w:r>
              <w:t xml:space="preserve">4</w:t>
            </w:r>
          </w:p>
        </w:tc>
      </w:tr>
      <w:tr>
        <w:tc>
          <w:tcPr/>
          <w:p>
            <w:pPr>
              <w:pStyle w:val="Compact"/>
            </w:pPr>
            <w:r>
              <w:t xml:space="preserve">false call (FP)</w:t>
            </w:r>
          </w:p>
        </w:tc>
        <w:tc>
          <w:tcPr/>
          <w:p>
            <w:pPr>
              <w:pStyle w:val="Compact"/>
            </w:pPr>
            <w:r>
              <w:t xml:space="preserve">2615</w:t>
            </w:r>
          </w:p>
        </w:tc>
        <w:tc>
          <w:tcPr/>
          <w:p>
            <w:pPr>
              <w:pStyle w:val="Compact"/>
            </w:pPr>
            <w:r>
              <w:t xml:space="preserve">C → T</w:t>
            </w:r>
          </w:p>
        </w:tc>
        <w:tc>
          <w:tcPr/>
          <w:p>
            <w:pPr>
              <w:pStyle w:val="Compact"/>
            </w:pPr>
            <w:r>
              <w:t xml:space="preserve">8 / 450</w:t>
            </w:r>
          </w:p>
        </w:tc>
        <w:tc>
          <w:tcPr/>
          <w:p>
            <w:pPr>
              <w:pStyle w:val="Compact"/>
            </w:pPr>
            <w:r>
              <w:t xml:space="preserve">BCFtools</w:t>
            </w:r>
          </w:p>
        </w:tc>
        <w:tc>
          <w:tcPr/>
          <w:p>
            <w:pPr>
              <w:pStyle w:val="Compact"/>
            </w:pPr>
            <w:r>
              <w:t xml:space="preserve">4</w:t>
            </w:r>
          </w:p>
        </w:tc>
        <w:tc>
          <w:tcPr/>
          <w:p>
            <w:pPr>
              <w:pStyle w:val="Compact"/>
            </w:pPr>
            <w:r>
              <w:t xml:space="preserve">9</w:t>
            </w:r>
          </w:p>
        </w:tc>
      </w:tr>
      <w:tr>
        <w:tc>
          <w:tcPr/>
          <w:p>
            <w:pPr>
              <w:pStyle w:val="Compact"/>
            </w:pPr>
            <w:r>
              <w:t xml:space="preserve">false call (FP)</w:t>
            </w:r>
          </w:p>
        </w:tc>
        <w:tc>
          <w:tcPr/>
          <w:p>
            <w:pPr>
              <w:pStyle w:val="Compact"/>
            </w:pPr>
            <w:r>
              <w:t xml:space="preserve">2903</w:t>
            </w:r>
          </w:p>
        </w:tc>
        <w:tc>
          <w:tcPr/>
          <w:p>
            <w:pPr>
              <w:pStyle w:val="Compact"/>
            </w:pPr>
            <w:r>
              <w:t xml:space="preserve">G → GATCGAGCA</w:t>
            </w:r>
          </w:p>
        </w:tc>
        <w:tc>
          <w:tcPr/>
          <w:p>
            <w:pPr>
              <w:pStyle w:val="Compact"/>
            </w:pPr>
            <w:r>
              <w:t xml:space="preserve">1 / 450</w:t>
            </w:r>
          </w:p>
        </w:tc>
        <w:tc>
          <w:tcPr/>
          <w:p>
            <w:pPr>
              <w:pStyle w:val="Compact"/>
            </w:pPr>
            <w:r>
              <w:t xml:space="preserve">BCFtools</w:t>
            </w:r>
          </w:p>
        </w:tc>
        <w:tc>
          <w:tcPr/>
          <w:p>
            <w:pPr>
              <w:pStyle w:val="Compact"/>
            </w:pPr>
            <w:r>
              <w:t xml:space="preserve">2</w:t>
            </w:r>
          </w:p>
        </w:tc>
        <w:tc>
          <w:tcPr/>
          <w:p>
            <w:pPr>
              <w:pStyle w:val="Compact"/>
            </w:pPr>
            <w:r>
              <w:t xml:space="preserve">225</w:t>
            </w:r>
          </w:p>
        </w:tc>
      </w:tr>
    </w:tbl>
    <w:p>
      <w:pPr>
        <w:pStyle w:val="FirstParagraph"/>
      </w:pPr>
      <w:r>
        <w:t xml:space="preserve">Each error has a specific cause.</w:t>
      </w:r>
    </w:p>
    <w:p>
      <w:pPr>
        <w:pStyle w:val="Compact"/>
        <w:numPr>
          <w:ilvl w:val="0"/>
          <w:numId w:val="1005"/>
        </w:numPr>
      </w:pPr>
      <w:r>
        <w:rPr>
          <w:b/>
          <w:bCs/>
        </w:rPr>
        <w:t xml:space="preserve">Position 51 accounts for every missed variant.</w:t>
      </w:r>
      <w:r>
        <w:t xml:space="preserve"> </w:t>
      </w:r>
      <w:r>
        <w:t xml:space="preserve">phiX174 is a circular genome stored as a</w:t>
      </w:r>
      <w:r>
        <w:t xml:space="preserve"> </w:t>
      </w:r>
      <w:r>
        <w:t xml:space="preserve">linear sequence. Reads cannot start before position 1, so depth falls steeply over the first</w:t>
      </w:r>
      <w:r>
        <w:t xml:space="preserve"> </w:t>
      </w:r>
      <w:r>
        <w:t xml:space="preserve">read length; in the 20× run where the site was missed, it was covered by a single read.</w:t>
      </w:r>
    </w:p>
    <w:p>
      <w:pPr>
        <w:pStyle w:val="Compact"/>
        <w:numPr>
          <w:ilvl w:val="0"/>
          <w:numId w:val="1005"/>
        </w:numPr>
      </w:pPr>
      <w:r>
        <w:rPr>
          <w:b/>
          <w:bCs/>
        </w:rPr>
        <w:t xml:space="preserve">Every false call comes from BCFtools.</w:t>
      </w:r>
      <w:r>
        <w:t xml:space="preserve"> </w:t>
      </w:r>
      <w:r>
        <w:t xml:space="preserve">All but one have QUAL ≤ 9 and are removed by the</w:t>
      </w:r>
      <w:r>
        <w:t xml:space="preserve"> </w:t>
      </w:r>
      <w:r>
        <w:t xml:space="preserve">QUAL ≥ 20 filter. The repeated false SNV at 2615 sits 1 bp from a true deletion at 2614, an</w:t>
      </w:r>
      <w:r>
        <w:t xml:space="preserve"> </w:t>
      </w:r>
      <w:r>
        <w:t xml:space="preserve">instance of Mechanism 2 (§3.4). The one high-quality false call, at 2903, is an insertion</w:t>
      </w:r>
      <w:r>
        <w:t xml:space="preserve"> </w:t>
      </w:r>
      <w:r>
        <w:t xml:space="preserve">immediately beside a true 8 bp insertion at 2902.</w:t>
      </w:r>
    </w:p>
    <w:p>
      <w:pPr>
        <w:pStyle w:val="FirstParagraph"/>
      </w:pPr>
      <w:r>
        <w:t xml:space="preserve">The mid-semester report said all nine pipelines scored F1 = 1.0 on phiX. That was true for seed 1</w:t>
      </w:r>
      <w:r>
        <w:t xml:space="preserve"> </w:t>
      </w:r>
      <w:r>
        <w:t xml:space="preserve">at baseline. Across five seeds, 16 of the 18 baseline cells are perfect.</w:t>
      </w:r>
    </w:p>
    <w:bookmarkEnd w:id="49"/>
    <w:bookmarkStart w:id="50" w:name="_180f4eca8f73e0f18787d0c63f4bb111688aea0"/>
    <w:p>
      <w:pPr>
        <w:pStyle w:val="Heading3"/>
      </w:pPr>
      <w:r>
        <w:t xml:space="preserve">3.8 Methodological checks</w:t>
      </w:r>
    </w:p>
    <w:p>
      <w:pPr>
        <w:pStyle w:val="FirstParagraph"/>
      </w:pPr>
      <w:r>
        <w:rPr>
          <w:b/>
          <w:bCs/>
        </w:rPr>
        <w:t xml:space="preserve">Scoring method matters at the scale of the differences being measured.</w:t>
      </w:r>
      <w:r>
        <w:t xml:space="preserve"> </w:t>
      </w:r>
      <w:r>
        <w:t xml:space="preserve">Splitting call sets by</w:t>
      </w:r>
      <w:r>
        <w:t xml:space="preserve"> </w:t>
      </w:r>
      <w:r>
        <w:t xml:space="preserve">variant type before scoring (§2.5) understated F1 by up to 0.0105 (Table 13). That is comparable</w:t>
      </w:r>
      <w:r>
        <w:t xml:space="preserve"> </w:t>
      </w:r>
      <w:r>
        <w:t xml:space="preserve">to the whole spread between pipelines. The understatement is largest for FreeBayes, which most often</w:t>
      </w:r>
      <w:r>
        <w:t xml:space="preserve"> </w:t>
      </w:r>
      <w:r>
        <w:t xml:space="preserve">reports neighbouring variants together, so a pre-split benchmark would be unfair specifically to</w:t>
      </w:r>
      <w:r>
        <w:t xml:space="preserve"> </w:t>
      </w:r>
      <w:r>
        <w:t xml:space="preserve">FreeBayes.</w:t>
      </w:r>
    </w:p>
    <w:p>
      <w:pPr>
        <w:pStyle w:val="BodyText"/>
      </w:pPr>
      <w:r>
        <w:rPr>
          <w:b/>
          <w:bCs/>
        </w:rPr>
        <w:t xml:space="preserve">Table 13. F1 understatement from pre-split scoring (single-run minus pre-split),</w:t>
      </w:r>
      <w:r>
        <w:rPr>
          <w:b/>
          <w:bCs/>
        </w:rPr>
        <w:t xml:space="preserve"> </w:t>
      </w:r>
      <w:r>
        <w:rPr>
          <w:b/>
          <w:bCs/>
          <w:i/>
          <w:iCs/>
        </w:rPr>
        <w:t xml:space="preserve">E. coli</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Caller</w:t>
            </w:r>
          </w:p>
        </w:tc>
        <w:tc>
          <w:tcPr/>
          <w:p>
            <w:pPr>
              <w:pStyle w:val="Compact"/>
            </w:pPr>
            <w:r>
              <w:t xml:space="preserve">Mean understatement</w:t>
            </w:r>
          </w:p>
        </w:tc>
        <w:tc>
          <w:tcPr/>
          <w:p>
            <w:pPr>
              <w:pStyle w:val="Compact"/>
            </w:pPr>
            <w:r>
              <w:t xml:space="preserve">Largest (any condition)</w:t>
            </w:r>
          </w:p>
        </w:tc>
      </w:tr>
      <w:tr>
        <w:tc>
          <w:tcPr/>
          <w:p>
            <w:pPr>
              <w:pStyle w:val="Compact"/>
            </w:pPr>
            <w:r>
              <w:t xml:space="preserve">SNV</w:t>
            </w:r>
          </w:p>
        </w:tc>
        <w:tc>
          <w:tcPr/>
          <w:p>
            <w:pPr>
              <w:pStyle w:val="Compact"/>
            </w:pPr>
            <w:r>
              <w:t xml:space="preserve">GATK</w:t>
            </w:r>
          </w:p>
        </w:tc>
        <w:tc>
          <w:tcPr/>
          <w:p>
            <w:pPr>
              <w:pStyle w:val="Compact"/>
            </w:pPr>
            <w:r>
              <w:t xml:space="preserve">+0.0007</w:t>
            </w:r>
          </w:p>
        </w:tc>
        <w:tc>
          <w:tcPr/>
          <w:p>
            <w:pPr>
              <w:pStyle w:val="Compact"/>
            </w:pPr>
            <w:r>
              <w:t xml:space="preserve">+0.0008</w:t>
            </w:r>
          </w:p>
        </w:tc>
      </w:tr>
      <w:tr>
        <w:tc>
          <w:tcPr/>
          <w:p>
            <w:pPr>
              <w:pStyle w:val="Compact"/>
            </w:pPr>
            <w:r>
              <w:t xml:space="preserve">SNV</w:t>
            </w:r>
          </w:p>
        </w:tc>
        <w:tc>
          <w:tcPr/>
          <w:p>
            <w:pPr>
              <w:pStyle w:val="Compact"/>
            </w:pPr>
            <w:r>
              <w:t xml:space="preserve">FreeBayes</w:t>
            </w:r>
          </w:p>
        </w:tc>
        <w:tc>
          <w:tcPr/>
          <w:p>
            <w:pPr>
              <w:pStyle w:val="Compact"/>
            </w:pPr>
            <w:r>
              <w:t xml:space="preserve">+0.0023</w:t>
            </w:r>
          </w:p>
        </w:tc>
        <w:tc>
          <w:tcPr/>
          <w:p>
            <w:pPr>
              <w:pStyle w:val="Compact"/>
            </w:pPr>
            <w:r>
              <w:t xml:space="preserve">+0.0026</w:t>
            </w:r>
          </w:p>
        </w:tc>
      </w:tr>
      <w:tr>
        <w:tc>
          <w:tcPr/>
          <w:p>
            <w:pPr>
              <w:pStyle w:val="Compact"/>
            </w:pPr>
            <w:r>
              <w:t xml:space="preserve">SNV</w:t>
            </w:r>
          </w:p>
        </w:tc>
        <w:tc>
          <w:tcPr/>
          <w:p>
            <w:pPr>
              <w:pStyle w:val="Compact"/>
            </w:pPr>
            <w:r>
              <w:t xml:space="preserve">BCFtools</w:t>
            </w:r>
          </w:p>
        </w:tc>
        <w:tc>
          <w:tcPr/>
          <w:p>
            <w:pPr>
              <w:pStyle w:val="Compact"/>
            </w:pPr>
            <w:r>
              <w:t xml:space="preserve">+0.0004</w:t>
            </w:r>
          </w:p>
        </w:tc>
        <w:tc>
          <w:tcPr/>
          <w:p>
            <w:pPr>
              <w:pStyle w:val="Compact"/>
            </w:pPr>
            <w:r>
              <w:t xml:space="preserve">+0.0007</w:t>
            </w:r>
          </w:p>
        </w:tc>
      </w:tr>
      <w:tr>
        <w:tc>
          <w:tcPr/>
          <w:p>
            <w:pPr>
              <w:pStyle w:val="Compact"/>
            </w:pPr>
            <w:r>
              <w:t xml:space="preserve">INDEL</w:t>
            </w:r>
          </w:p>
        </w:tc>
        <w:tc>
          <w:tcPr/>
          <w:p>
            <w:pPr>
              <w:pStyle w:val="Compact"/>
            </w:pPr>
            <w:r>
              <w:t xml:space="preserve">GATK</w:t>
            </w:r>
          </w:p>
        </w:tc>
        <w:tc>
          <w:tcPr/>
          <w:p>
            <w:pPr>
              <w:pStyle w:val="Compact"/>
            </w:pPr>
            <w:r>
              <w:t xml:space="preserve">+0.0055</w:t>
            </w:r>
          </w:p>
        </w:tc>
        <w:tc>
          <w:tcPr/>
          <w:p>
            <w:pPr>
              <w:pStyle w:val="Compact"/>
            </w:pPr>
            <w:r>
              <w:t xml:space="preserve">+0.0062</w:t>
            </w:r>
          </w:p>
        </w:tc>
      </w:tr>
      <w:tr>
        <w:tc>
          <w:tcPr/>
          <w:p>
            <w:pPr>
              <w:pStyle w:val="Compact"/>
            </w:pPr>
            <w:r>
              <w:t xml:space="preserve">INDEL</w:t>
            </w:r>
          </w:p>
        </w:tc>
        <w:tc>
          <w:tcPr/>
          <w:p>
            <w:pPr>
              <w:pStyle w:val="Compact"/>
            </w:pPr>
            <w:r>
              <w:t xml:space="preserve">FreeBayes</w:t>
            </w:r>
          </w:p>
        </w:tc>
        <w:tc>
          <w:tcPr/>
          <w:p>
            <w:pPr>
              <w:pStyle w:val="Compact"/>
            </w:pPr>
            <w:r>
              <w:t xml:space="preserve">+0.0095</w:t>
            </w:r>
          </w:p>
        </w:tc>
        <w:tc>
          <w:tcPr/>
          <w:p>
            <w:pPr>
              <w:pStyle w:val="Compact"/>
            </w:pPr>
            <w:r>
              <w:t xml:space="preserve">+0.0105</w:t>
            </w:r>
          </w:p>
        </w:tc>
      </w:tr>
      <w:tr>
        <w:tc>
          <w:tcPr/>
          <w:p>
            <w:pPr>
              <w:pStyle w:val="Compact"/>
            </w:pPr>
            <w:r>
              <w:t xml:space="preserve">INDEL</w:t>
            </w:r>
          </w:p>
        </w:tc>
        <w:tc>
          <w:tcPr/>
          <w:p>
            <w:pPr>
              <w:pStyle w:val="Compact"/>
            </w:pPr>
            <w:r>
              <w:t xml:space="preserve">BCFtools</w:t>
            </w:r>
          </w:p>
        </w:tc>
        <w:tc>
          <w:tcPr/>
          <w:p>
            <w:pPr>
              <w:pStyle w:val="Compact"/>
            </w:pPr>
            <w:r>
              <w:t xml:space="preserve">+0.0022</w:t>
            </w:r>
          </w:p>
        </w:tc>
        <w:tc>
          <w:tcPr/>
          <w:p>
            <w:pPr>
              <w:pStyle w:val="Compact"/>
            </w:pPr>
            <w:r>
              <w:t xml:space="preserve">+0.0030</w:t>
            </w:r>
          </w:p>
        </w:tc>
      </w:tr>
    </w:tbl>
    <w:p>
      <w:pPr>
        <w:pStyle w:val="FirstParagraph"/>
      </w:pPr>
      <w:r>
        <w:rPr>
          <w:b/>
          <w:bCs/>
        </w:rPr>
        <w:t xml:space="preserve">Ti/Tv of the truth set does not change the conclusions.</w:t>
      </w:r>
      <w:r>
        <w:t xml:space="preserve"> </w:t>
      </w:r>
      <w:r>
        <w:t xml:space="preserve">The truth sets were first generated</w:t>
      </w:r>
      <w:r>
        <w:t xml:space="preserve"> </w:t>
      </w:r>
      <w:r>
        <w:t xml:space="preserve">with simuG’s default Ti/Tv of 0.5 and regenerated with 2.0 after the mid-semester review, keeping</w:t>
      </w:r>
      <w:r>
        <w:t xml:space="preserve"> </w:t>
      </w:r>
      <w:r>
        <w:t xml:space="preserve">the same 5,000 SNV positions and identical indels. At baseline (seed 1) F1 changed by at most</w:t>
      </w:r>
      <w:r>
        <w:t xml:space="preserve"> </w:t>
      </w:r>
      <w:r>
        <w:t xml:space="preserve">0.0002 for BWA-MEM and minimap2 pipelines and at most 0.0024 for Bowtie2 pipelines (Table 14).</w:t>
      </w:r>
    </w:p>
    <w:p>
      <w:pPr>
        <w:pStyle w:val="BodyText"/>
      </w:pPr>
      <w:r>
        <w:rPr>
          <w:b/>
          <w:bCs/>
        </w:rPr>
        <w:t xml:space="preserve">Table 14. Baseline F1 with Ti/Tv 0.5 → 2.0 truth sets (</w:t>
      </w:r>
      <w:r>
        <w:rPr>
          <w:b/>
          <w:bCs/>
          <w:i/>
          <w:iCs/>
        </w:rPr>
        <w:t xml:space="preserve">E. coli</w:t>
      </w:r>
      <w:r>
        <w:rPr>
          <w:b/>
          <w:bCs/>
        </w:rPr>
        <w:t xml:space="preserve">, seed 1).</w:t>
      </w:r>
    </w:p>
    <w:tbl>
      <w:tblPr>
        <w:tblStyle w:val="Table"/>
        <w:tblW w:type="pct" w:w="5000"/>
        <w:tblLayout w:type="fixed"/>
        <w:tblLook w:firstRow="1" w:lastRow="0" w:firstColumn="0" w:lastColumn="0" w:noHBand="0" w:noVBand="0" w:val="0020"/>
      </w:tblPr>
      <w:tblGrid>
        <w:gridCol w:w="894"/>
        <w:gridCol w:w="1277"/>
        <w:gridCol w:w="1916"/>
        <w:gridCol w:w="1916"/>
        <w:gridCol w:w="1916"/>
      </w:tblGrid>
      <w:tr>
        <w:trPr>
          <w:tblHeader w:val="on"/>
        </w:trPr>
        <w:tc>
          <w:tcPr/>
          <w:p>
            <w:pPr>
              <w:pStyle w:val="Compact"/>
            </w:pPr>
            <w:r>
              <w:t xml:space="preserve">Type</w:t>
            </w:r>
          </w:p>
        </w:tc>
        <w:tc>
          <w:tcPr/>
          <w:p>
            <w:pPr>
              <w:pStyle w:val="Compact"/>
            </w:pPr>
            <w:r>
              <w:t xml:space="preserve">Aligner</w:t>
            </w:r>
          </w:p>
        </w:tc>
        <w:tc>
          <w:tcPr/>
          <w:p>
            <w:pPr>
              <w:pStyle w:val="Compact"/>
            </w:pPr>
            <w:r>
              <w:t xml:space="preserve">GATK</w:t>
            </w:r>
          </w:p>
        </w:tc>
        <w:tc>
          <w:tcPr/>
          <w:p>
            <w:pPr>
              <w:pStyle w:val="Compact"/>
            </w:pPr>
            <w:r>
              <w:t xml:space="preserve">FreeBayes</w:t>
            </w:r>
          </w:p>
        </w:tc>
        <w:tc>
          <w:tcPr/>
          <w:p>
            <w:pPr>
              <w:pStyle w:val="Compact"/>
            </w:pPr>
            <w:r>
              <w:t xml:space="preserve">BCFtools</w:t>
            </w:r>
          </w:p>
        </w:tc>
      </w:tr>
      <w:tr>
        <w:tc>
          <w:tcPr/>
          <w:p>
            <w:pPr>
              <w:pStyle w:val="Compact"/>
            </w:pPr>
            <w:r>
              <w:t xml:space="preserve">SNV</w:t>
            </w:r>
          </w:p>
        </w:tc>
        <w:tc>
          <w:tcPr/>
          <w:p>
            <w:pPr>
              <w:pStyle w:val="Compact"/>
            </w:pPr>
            <w:r>
              <w:t xml:space="preserve">BWA-MEM</w:t>
            </w:r>
          </w:p>
        </w:tc>
        <w:tc>
          <w:tcPr/>
          <w:p>
            <w:pPr>
              <w:pStyle w:val="Compact"/>
            </w:pPr>
            <w:r>
              <w:t xml:space="preserve">0.9953 → 0.9953</w:t>
            </w:r>
          </w:p>
        </w:tc>
        <w:tc>
          <w:tcPr/>
          <w:p>
            <w:pPr>
              <w:pStyle w:val="Compact"/>
            </w:pPr>
            <w:r>
              <w:t xml:space="preserve">0.9953 → 0.9953</w:t>
            </w:r>
          </w:p>
        </w:tc>
        <w:tc>
          <w:tcPr/>
          <w:p>
            <w:pPr>
              <w:pStyle w:val="Compact"/>
            </w:pPr>
            <w:r>
              <w:t xml:space="preserve">0.9948 → 0.9947</w:t>
            </w:r>
          </w:p>
        </w:tc>
      </w:tr>
      <w:tr>
        <w:tc>
          <w:tcPr/>
          <w:p>
            <w:pPr>
              <w:pStyle w:val="Compact"/>
            </w:pPr>
            <w:r>
              <w:t xml:space="preserve">SNV</w:t>
            </w:r>
          </w:p>
        </w:tc>
        <w:tc>
          <w:tcPr/>
          <w:p>
            <w:pPr>
              <w:pStyle w:val="Compact"/>
            </w:pPr>
            <w:r>
              <w:t xml:space="preserve">Bowtie2</w:t>
            </w:r>
          </w:p>
        </w:tc>
        <w:tc>
          <w:tcPr/>
          <w:p>
            <w:pPr>
              <w:pStyle w:val="Compact"/>
            </w:pPr>
            <w:r>
              <w:t xml:space="preserve">0.9909 → 0.9909</w:t>
            </w:r>
          </w:p>
        </w:tc>
        <w:tc>
          <w:tcPr/>
          <w:p>
            <w:pPr>
              <w:pStyle w:val="Compact"/>
            </w:pPr>
            <w:r>
              <w:t xml:space="preserve">0.9906 → 0.9891</w:t>
            </w:r>
          </w:p>
        </w:tc>
        <w:tc>
          <w:tcPr/>
          <w:p>
            <w:pPr>
              <w:pStyle w:val="Compact"/>
            </w:pPr>
            <w:r>
              <w:t xml:space="preserve">0.9914 → 0.9921</w:t>
            </w:r>
          </w:p>
        </w:tc>
      </w:tr>
      <w:tr>
        <w:tc>
          <w:tcPr/>
          <w:p>
            <w:pPr>
              <w:pStyle w:val="Compact"/>
            </w:pPr>
            <w:r>
              <w:t xml:space="preserve">SNV</w:t>
            </w:r>
          </w:p>
        </w:tc>
        <w:tc>
          <w:tcPr/>
          <w:p>
            <w:pPr>
              <w:pStyle w:val="Compact"/>
            </w:pPr>
            <w:r>
              <w:t xml:space="preserve">minimap2</w:t>
            </w:r>
          </w:p>
        </w:tc>
        <w:tc>
          <w:tcPr/>
          <w:p>
            <w:pPr>
              <w:pStyle w:val="Compact"/>
            </w:pPr>
            <w:r>
              <w:t xml:space="preserve">0.9946 → 0.9945</w:t>
            </w:r>
          </w:p>
        </w:tc>
        <w:tc>
          <w:tcPr/>
          <w:p>
            <w:pPr>
              <w:pStyle w:val="Compact"/>
            </w:pPr>
            <w:r>
              <w:t xml:space="preserve">0.9953 → 0.9953</w:t>
            </w:r>
          </w:p>
        </w:tc>
        <w:tc>
          <w:tcPr/>
          <w:p>
            <w:pPr>
              <w:pStyle w:val="Compact"/>
            </w:pPr>
            <w:r>
              <w:t xml:space="preserve">0.9944 → 0.9942</w:t>
            </w:r>
          </w:p>
        </w:tc>
      </w:tr>
      <w:tr>
        <w:tc>
          <w:tcPr/>
          <w:p>
            <w:pPr>
              <w:pStyle w:val="Compact"/>
            </w:pPr>
            <w:r>
              <w:t xml:space="preserve">INDEL</w:t>
            </w:r>
          </w:p>
        </w:tc>
        <w:tc>
          <w:tcPr/>
          <w:p>
            <w:pPr>
              <w:pStyle w:val="Compact"/>
            </w:pPr>
            <w:r>
              <w:t xml:space="preserve">BWA-MEM</w:t>
            </w:r>
          </w:p>
        </w:tc>
        <w:tc>
          <w:tcPr/>
          <w:p>
            <w:pPr>
              <w:pStyle w:val="Compact"/>
            </w:pPr>
            <w:r>
              <w:t xml:space="preserve">0.9975 → 0.9975</w:t>
            </w:r>
          </w:p>
        </w:tc>
        <w:tc>
          <w:tcPr/>
          <w:p>
            <w:pPr>
              <w:pStyle w:val="Compact"/>
            </w:pPr>
            <w:r>
              <w:t xml:space="preserve">0.9970 → 0.9970</w:t>
            </w:r>
          </w:p>
        </w:tc>
        <w:tc>
          <w:tcPr/>
          <w:p>
            <w:pPr>
              <w:pStyle w:val="Compact"/>
            </w:pPr>
            <w:r>
              <w:t xml:space="preserve">0.9970 → 0.9970</w:t>
            </w:r>
          </w:p>
        </w:tc>
      </w:tr>
      <w:tr>
        <w:tc>
          <w:tcPr/>
          <w:p>
            <w:pPr>
              <w:pStyle w:val="Compact"/>
            </w:pPr>
            <w:r>
              <w:t xml:space="preserve">INDEL</w:t>
            </w:r>
          </w:p>
        </w:tc>
        <w:tc>
          <w:tcPr/>
          <w:p>
            <w:pPr>
              <w:pStyle w:val="Compact"/>
            </w:pPr>
            <w:r>
              <w:t xml:space="preserve">Bowtie2</w:t>
            </w:r>
          </w:p>
        </w:tc>
        <w:tc>
          <w:tcPr/>
          <w:p>
            <w:pPr>
              <w:pStyle w:val="Compact"/>
            </w:pPr>
            <w:r>
              <w:t xml:space="preserve">0.9935 → 0.9940</w:t>
            </w:r>
          </w:p>
        </w:tc>
        <w:tc>
          <w:tcPr/>
          <w:p>
            <w:pPr>
              <w:pStyle w:val="Compact"/>
            </w:pPr>
            <w:r>
              <w:t xml:space="preserve">0.9890 → 0.9875</w:t>
            </w:r>
          </w:p>
        </w:tc>
        <w:tc>
          <w:tcPr/>
          <w:p>
            <w:pPr>
              <w:pStyle w:val="Compact"/>
            </w:pPr>
            <w:r>
              <w:t xml:space="preserve">0.9815 → 0.9791</w:t>
            </w:r>
          </w:p>
        </w:tc>
      </w:tr>
      <w:tr>
        <w:tc>
          <w:tcPr/>
          <w:p>
            <w:pPr>
              <w:pStyle w:val="Compact"/>
            </w:pPr>
            <w:r>
              <w:t xml:space="preserve">INDEL</w:t>
            </w:r>
          </w:p>
        </w:tc>
        <w:tc>
          <w:tcPr/>
          <w:p>
            <w:pPr>
              <w:pStyle w:val="Compact"/>
            </w:pPr>
            <w:r>
              <w:t xml:space="preserve">minimap2</w:t>
            </w:r>
          </w:p>
        </w:tc>
        <w:tc>
          <w:tcPr/>
          <w:p>
            <w:pPr>
              <w:pStyle w:val="Compact"/>
            </w:pPr>
            <w:r>
              <w:t xml:space="preserve">0.9970 → 0.9970</w:t>
            </w:r>
          </w:p>
        </w:tc>
        <w:tc>
          <w:tcPr/>
          <w:p>
            <w:pPr>
              <w:pStyle w:val="Compact"/>
            </w:pPr>
            <w:r>
              <w:t xml:space="preserve">0.9975 → 0.9975</w:t>
            </w:r>
          </w:p>
        </w:tc>
        <w:tc>
          <w:tcPr/>
          <w:p>
            <w:pPr>
              <w:pStyle w:val="Compact"/>
            </w:pPr>
            <w:r>
              <w:t xml:space="preserve">0.9970 → 0.9970</w:t>
            </w:r>
          </w:p>
        </w:tc>
      </w:tr>
    </w:tbl>
    <w:p>
      <w:pPr>
        <w:pStyle w:val="FirstParagraph"/>
      </w:pPr>
      <w:r>
        <w:rPr>
          <w:b/>
          <w:bCs/>
        </w:rPr>
        <w:t xml:space="preserve">Generic hard filtering hurts.</w:t>
      </w:r>
      <w:r>
        <w:t xml:space="preserve"> </w:t>
      </w:r>
      <w:r>
        <w:t xml:space="preserve">The shared filter</w:t>
      </w:r>
      <w:r>
        <w:t xml:space="preserve"> </w:t>
      </w:r>
      <w:r>
        <w:rPr>
          <w:rStyle w:val="VerbatimChar"/>
        </w:rPr>
        <w:t xml:space="preserve">QUAL ≥ 20 &amp;&amp; DP ≥ 5</w:t>
      </w:r>
      <w:r>
        <w:t xml:space="preserve"> </w:t>
      </w:r>
      <w:r>
        <w:t xml:space="preserve">is catastrophic at 5×,</w:t>
      </w:r>
      <w:r>
        <w:t xml:space="preserve"> </w:t>
      </w:r>
      <w:r>
        <w:t xml:space="preserve">where DP ≥ 5 removes roughly 40% of true calls (F1 falls by 0.24–0.30). At 10× and above it</w:t>
      </w:r>
      <w:r>
        <w:t xml:space="preserve"> </w:t>
      </w:r>
      <w:r>
        <w:t xml:space="preserve">raises precision by at most 0.003 but costs more recall, lowering F1 by up to 0.0025 for every</w:t>
      </w:r>
      <w:r>
        <w:t xml:space="preserve"> </w:t>
      </w:r>
      <w:r>
        <w:t xml:space="preserve">caller (Table 15). The callers’ own models already reject most false calls, so a filter that</w:t>
      </w:r>
      <w:r>
        <w:t xml:space="preserve"> </w:t>
      </w:r>
      <w:r>
        <w:t xml:space="preserve">ignores depth and caller adds little. Filters must be tuned to the caller and the expected depth.</w:t>
      </w:r>
    </w:p>
    <w:p>
      <w:pPr>
        <w:pStyle w:val="BodyText"/>
      </w:pPr>
      <w:r>
        <w:rPr>
          <w:b/>
          <w:bCs/>
        </w:rPr>
        <w:t xml:space="preserve">Table 15. Effect of the hard filter (filtered minus raw),</w:t>
      </w:r>
      <w:r>
        <w:rPr>
          <w:b/>
          <w:bCs/>
        </w:rPr>
        <w:t xml:space="preserve"> </w:t>
      </w:r>
      <w:r>
        <w:rPr>
          <w:b/>
          <w:bCs/>
          <w:i/>
          <w:iCs/>
        </w:rPr>
        <w:t xml:space="preserve">E. coli</w:t>
      </w:r>
      <w:r>
        <w:rPr>
          <w:b/>
          <w:bCs/>
        </w:rPr>
        <w:t xml:space="preserve">, mean over seeds.</w:t>
      </w:r>
    </w:p>
    <w:tbl>
      <w:tblPr>
        <w:tblStyle w:val="Table"/>
        <w:tblW w:type="pct" w:w="5000"/>
        <w:tblLayout w:type="fixed"/>
        <w:tblLook w:firstRow="1" w:lastRow="0" w:firstColumn="0" w:lastColumn="0" w:noHBand="0" w:noVBand="0" w:val="0020"/>
      </w:tblPr>
      <w:tblGrid>
        <w:gridCol w:w="780"/>
        <w:gridCol w:w="1227"/>
        <w:gridCol w:w="1003"/>
        <w:gridCol w:w="1003"/>
        <w:gridCol w:w="1338"/>
        <w:gridCol w:w="1450"/>
        <w:gridCol w:w="1115"/>
      </w:tblGrid>
      <w:tr>
        <w:trPr>
          <w:tblHeader w:val="on"/>
        </w:trPr>
        <w:tc>
          <w:tcPr/>
          <w:p>
            <w:pPr>
              <w:pStyle w:val="Compact"/>
            </w:pPr>
            <w:r>
              <w:t xml:space="preserve">Type</w:t>
            </w:r>
          </w:p>
        </w:tc>
        <w:tc>
          <w:tcPr/>
          <w:p>
            <w:pPr>
              <w:pStyle w:val="Compact"/>
            </w:pPr>
            <w:r>
              <w:t xml:space="preserve">Caller</w:t>
            </w:r>
          </w:p>
        </w:tc>
        <w:tc>
          <w:tcPr/>
          <w:p>
            <w:pPr>
              <w:pStyle w:val="Compact"/>
            </w:pPr>
            <w:r>
              <w:t xml:space="preserve">ΔF1 at 5×</w:t>
            </w:r>
          </w:p>
        </w:tc>
        <w:tc>
          <w:tcPr/>
          <w:p>
            <w:pPr>
              <w:pStyle w:val="Compact"/>
            </w:pPr>
            <w:r>
              <w:t xml:space="preserve">Δrecall at 5×</w:t>
            </w:r>
          </w:p>
        </w:tc>
        <w:tc>
          <w:tcPr/>
          <w:p>
            <w:pPr>
              <w:pStyle w:val="Compact"/>
            </w:pPr>
            <w:r>
              <w:t xml:space="preserve">ΔF1, other 10 conditions</w:t>
            </w:r>
          </w:p>
        </w:tc>
        <w:tc>
          <w:tcPr/>
          <w:p>
            <w:pPr>
              <w:pStyle w:val="Compact"/>
            </w:pPr>
            <w:r>
              <w:t xml:space="preserve">Δprecision, other 10</w:t>
            </w:r>
          </w:p>
        </w:tc>
        <w:tc>
          <w:tcPr/>
          <w:p>
            <w:pPr>
              <w:pStyle w:val="Compact"/>
            </w:pPr>
            <w:r>
              <w:t xml:space="preserve">Δrecall, other 10</w:t>
            </w:r>
          </w:p>
        </w:tc>
      </w:tr>
      <w:tr>
        <w:tc>
          <w:tcPr/>
          <w:p>
            <w:pPr>
              <w:pStyle w:val="Compact"/>
            </w:pPr>
            <w:r>
              <w:t xml:space="preserve">SNV</w:t>
            </w:r>
          </w:p>
        </w:tc>
        <w:tc>
          <w:tcPr/>
          <w:p>
            <w:pPr>
              <w:pStyle w:val="Compact"/>
            </w:pPr>
            <w:r>
              <w:t xml:space="preserve">GATK</w:t>
            </w:r>
          </w:p>
        </w:tc>
        <w:tc>
          <w:tcPr/>
          <w:p>
            <w:pPr>
              <w:pStyle w:val="Compact"/>
            </w:pPr>
            <w:r>
              <w:t xml:space="preserve">-0.2473</w:t>
            </w:r>
          </w:p>
        </w:tc>
        <w:tc>
          <w:tcPr/>
          <w:p>
            <w:pPr>
              <w:pStyle w:val="Compact"/>
            </w:pPr>
            <w:r>
              <w:t xml:space="preserve">-0.3731</w:t>
            </w:r>
          </w:p>
        </w:tc>
        <w:tc>
          <w:tcPr/>
          <w:p>
            <w:pPr>
              <w:pStyle w:val="Compact"/>
            </w:pPr>
            <w:r>
              <w:t xml:space="preserve">-0.0024</w:t>
            </w:r>
          </w:p>
        </w:tc>
        <w:tc>
          <w:tcPr/>
          <w:p>
            <w:pPr>
              <w:pStyle w:val="Compact"/>
            </w:pPr>
            <w:r>
              <w:t xml:space="preserve">+0.0000</w:t>
            </w:r>
          </w:p>
        </w:tc>
        <w:tc>
          <w:tcPr/>
          <w:p>
            <w:pPr>
              <w:pStyle w:val="Compact"/>
            </w:pPr>
            <w:r>
              <w:t xml:space="preserve">-0.0047</w:t>
            </w:r>
          </w:p>
        </w:tc>
      </w:tr>
      <w:tr>
        <w:tc>
          <w:tcPr/>
          <w:p>
            <w:pPr>
              <w:pStyle w:val="Compact"/>
            </w:pPr>
            <w:r>
              <w:t xml:space="preserve">SNV</w:t>
            </w:r>
          </w:p>
        </w:tc>
        <w:tc>
          <w:tcPr/>
          <w:p>
            <w:pPr>
              <w:pStyle w:val="Compact"/>
            </w:pPr>
            <w:r>
              <w:t xml:space="preserve">FreeBayes</w:t>
            </w:r>
          </w:p>
        </w:tc>
        <w:tc>
          <w:tcPr/>
          <w:p>
            <w:pPr>
              <w:pStyle w:val="Compact"/>
            </w:pPr>
            <w:r>
              <w:t xml:space="preserve">-0.2630</w:t>
            </w:r>
          </w:p>
        </w:tc>
        <w:tc>
          <w:tcPr/>
          <w:p>
            <w:pPr>
              <w:pStyle w:val="Compact"/>
            </w:pPr>
            <w:r>
              <w:t xml:space="preserve">-0.3973</w:t>
            </w:r>
          </w:p>
        </w:tc>
        <w:tc>
          <w:tcPr/>
          <w:p>
            <w:pPr>
              <w:pStyle w:val="Compact"/>
            </w:pPr>
            <w:r>
              <w:t xml:space="preserve">-0.0012</w:t>
            </w:r>
          </w:p>
        </w:tc>
        <w:tc>
          <w:tcPr/>
          <w:p>
            <w:pPr>
              <w:pStyle w:val="Compact"/>
            </w:pPr>
            <w:r>
              <w:t xml:space="preserve">+0.0026</w:t>
            </w:r>
          </w:p>
        </w:tc>
        <w:tc>
          <w:tcPr/>
          <w:p>
            <w:pPr>
              <w:pStyle w:val="Compact"/>
            </w:pPr>
            <w:r>
              <w:t xml:space="preserve">-0.0049</w:t>
            </w:r>
          </w:p>
        </w:tc>
      </w:tr>
      <w:tr>
        <w:tc>
          <w:tcPr/>
          <w:p>
            <w:pPr>
              <w:pStyle w:val="Compact"/>
            </w:pPr>
            <w:r>
              <w:t xml:space="preserve">SNV</w:t>
            </w:r>
          </w:p>
        </w:tc>
        <w:tc>
          <w:tcPr/>
          <w:p>
            <w:pPr>
              <w:pStyle w:val="Compact"/>
            </w:pPr>
            <w:r>
              <w:t xml:space="preserve">BCFtools</w:t>
            </w:r>
          </w:p>
        </w:tc>
        <w:tc>
          <w:tcPr/>
          <w:p>
            <w:pPr>
              <w:pStyle w:val="Compact"/>
            </w:pPr>
            <w:r>
              <w:t xml:space="preserve">-0.2742</w:t>
            </w:r>
          </w:p>
        </w:tc>
        <w:tc>
          <w:tcPr/>
          <w:p>
            <w:pPr>
              <w:pStyle w:val="Compact"/>
            </w:pPr>
            <w:r>
              <w:t xml:space="preserve">-0.4253</w:t>
            </w:r>
          </w:p>
        </w:tc>
        <w:tc>
          <w:tcPr/>
          <w:p>
            <w:pPr>
              <w:pStyle w:val="Compact"/>
            </w:pPr>
            <w:r>
              <w:t xml:space="preserve">-0.0013</w:t>
            </w:r>
          </w:p>
        </w:tc>
        <w:tc>
          <w:tcPr/>
          <w:p>
            <w:pPr>
              <w:pStyle w:val="Compact"/>
            </w:pPr>
            <w:r>
              <w:t xml:space="preserve">+0.0017</w:t>
            </w:r>
          </w:p>
        </w:tc>
        <w:tc>
          <w:tcPr/>
          <w:p>
            <w:pPr>
              <w:pStyle w:val="Compact"/>
            </w:pPr>
            <w:r>
              <w:t xml:space="preserve">-0.0042</w:t>
            </w:r>
          </w:p>
        </w:tc>
      </w:tr>
      <w:tr>
        <w:tc>
          <w:tcPr/>
          <w:p>
            <w:pPr>
              <w:pStyle w:val="Compact"/>
            </w:pPr>
            <w:r>
              <w:t xml:space="preserve">INDEL</w:t>
            </w:r>
          </w:p>
        </w:tc>
        <w:tc>
          <w:tcPr/>
          <w:p>
            <w:pPr>
              <w:pStyle w:val="Compact"/>
            </w:pPr>
            <w:r>
              <w:t xml:space="preserve">GATK</w:t>
            </w:r>
          </w:p>
        </w:tc>
        <w:tc>
          <w:tcPr/>
          <w:p>
            <w:pPr>
              <w:pStyle w:val="Compact"/>
            </w:pPr>
            <w:r>
              <w:t xml:space="preserve">-0.2429</w:t>
            </w:r>
          </w:p>
        </w:tc>
        <w:tc>
          <w:tcPr/>
          <w:p>
            <w:pPr>
              <w:pStyle w:val="Compact"/>
            </w:pPr>
            <w:r>
              <w:t xml:space="preserve">-0.3677</w:t>
            </w:r>
          </w:p>
        </w:tc>
        <w:tc>
          <w:tcPr/>
          <w:p>
            <w:pPr>
              <w:pStyle w:val="Compact"/>
            </w:pPr>
            <w:r>
              <w:t xml:space="preserve">-0.0016</w:t>
            </w:r>
          </w:p>
        </w:tc>
        <w:tc>
          <w:tcPr/>
          <w:p>
            <w:pPr>
              <w:pStyle w:val="Compact"/>
            </w:pPr>
            <w:r>
              <w:t xml:space="preserve">+0.0000</w:t>
            </w:r>
          </w:p>
        </w:tc>
        <w:tc>
          <w:tcPr/>
          <w:p>
            <w:pPr>
              <w:pStyle w:val="Compact"/>
            </w:pPr>
            <w:r>
              <w:t xml:space="preserve">-0.0031</w:t>
            </w:r>
          </w:p>
        </w:tc>
      </w:tr>
      <w:tr>
        <w:tc>
          <w:tcPr/>
          <w:p>
            <w:pPr>
              <w:pStyle w:val="Compact"/>
            </w:pPr>
            <w:r>
              <w:t xml:space="preserve">INDEL</w:t>
            </w:r>
          </w:p>
        </w:tc>
        <w:tc>
          <w:tcPr/>
          <w:p>
            <w:pPr>
              <w:pStyle w:val="Compact"/>
            </w:pPr>
            <w:r>
              <w:t xml:space="preserve">FreeBayes</w:t>
            </w:r>
          </w:p>
        </w:tc>
        <w:tc>
          <w:tcPr/>
          <w:p>
            <w:pPr>
              <w:pStyle w:val="Compact"/>
            </w:pPr>
            <w:r>
              <w:t xml:space="preserve">-0.3005</w:t>
            </w:r>
          </w:p>
        </w:tc>
        <w:tc>
          <w:tcPr/>
          <w:p>
            <w:pPr>
              <w:pStyle w:val="Compact"/>
            </w:pPr>
            <w:r>
              <w:t xml:space="preserve">-0.4337</w:t>
            </w:r>
          </w:p>
        </w:tc>
        <w:tc>
          <w:tcPr/>
          <w:p>
            <w:pPr>
              <w:pStyle w:val="Compact"/>
            </w:pPr>
            <w:r>
              <w:t xml:space="preserve">-0.0021</w:t>
            </w:r>
          </w:p>
        </w:tc>
        <w:tc>
          <w:tcPr/>
          <w:p>
            <w:pPr>
              <w:pStyle w:val="Compact"/>
            </w:pPr>
            <w:r>
              <w:t xml:space="preserve">+0.0018</w:t>
            </w:r>
          </w:p>
        </w:tc>
        <w:tc>
          <w:tcPr/>
          <w:p>
            <w:pPr>
              <w:pStyle w:val="Compact"/>
            </w:pPr>
            <w:r>
              <w:t xml:space="preserve">-0.0059</w:t>
            </w:r>
          </w:p>
        </w:tc>
      </w:tr>
      <w:tr>
        <w:tc>
          <w:tcPr/>
          <w:p>
            <w:pPr>
              <w:pStyle w:val="Compact"/>
            </w:pPr>
            <w:r>
              <w:t xml:space="preserve">INDEL</w:t>
            </w:r>
          </w:p>
        </w:tc>
        <w:tc>
          <w:tcPr/>
          <w:p>
            <w:pPr>
              <w:pStyle w:val="Compact"/>
            </w:pPr>
            <w:r>
              <w:t xml:space="preserve">BCFtools</w:t>
            </w:r>
          </w:p>
        </w:tc>
        <w:tc>
          <w:tcPr/>
          <w:p>
            <w:pPr>
              <w:pStyle w:val="Compact"/>
            </w:pPr>
            <w:r>
              <w:t xml:space="preserve">-0.2679</w:t>
            </w:r>
          </w:p>
        </w:tc>
        <w:tc>
          <w:tcPr/>
          <w:p>
            <w:pPr>
              <w:pStyle w:val="Compact"/>
            </w:pPr>
            <w:r>
              <w:t xml:space="preserve">-0.3969</w:t>
            </w:r>
          </w:p>
        </w:tc>
        <w:tc>
          <w:tcPr/>
          <w:p>
            <w:pPr>
              <w:pStyle w:val="Compact"/>
            </w:pPr>
            <w:r>
              <w:t xml:space="preserve">-0.0011</w:t>
            </w:r>
          </w:p>
        </w:tc>
        <w:tc>
          <w:tcPr/>
          <w:p>
            <w:pPr>
              <w:pStyle w:val="Compact"/>
            </w:pPr>
            <w:r>
              <w:t xml:space="preserve">+0.0019</w:t>
            </w:r>
          </w:p>
        </w:tc>
        <w:tc>
          <w:tcPr/>
          <w:p>
            <w:pPr>
              <w:pStyle w:val="Compact"/>
            </w:pPr>
            <w:r>
              <w:t xml:space="preserve">-0.0040</w:t>
            </w:r>
          </w:p>
        </w:tc>
      </w:tr>
    </w:tbl>
    <w:bookmarkEnd w:id="50"/>
    <w:bookmarkEnd w:id="51"/>
    <w:bookmarkStart w:id="56" w:name="_discussion"/>
    <w:p>
      <w:pPr>
        <w:pStyle w:val="Heading2"/>
      </w:pPr>
      <w:r>
        <w:t xml:space="preserve">4. Discussion</w:t>
      </w:r>
    </w:p>
    <w:bookmarkStart w:id="52" w:name="_5b564e0be77bbfe07f5e6567b47f70795598cd3"/>
    <w:p>
      <w:pPr>
        <w:pStyle w:val="Heading3"/>
      </w:pPr>
      <w:r>
        <w:t xml:space="preserve">4.1 Answers to the two questions</w:t>
      </w:r>
    </w:p>
    <w:p>
      <w:pPr>
        <w:pStyle w:val="FirstParagraph"/>
      </w:pPr>
      <w:r>
        <w:rPr>
          <w:b/>
          <w:bCs/>
        </w:rPr>
        <w:t xml:space="preserve">Which pipeline is most accurate, and does the choice matter?</w:t>
      </w:r>
      <w:r>
        <w:t xml:space="preserve"> </w:t>
      </w:r>
      <w:r>
        <w:t xml:space="preserve">For SNVs, BWA-MEM or minimap2</w:t>
      </w:r>
      <w:r>
        <w:t xml:space="preserve"> </w:t>
      </w:r>
      <w:r>
        <w:t xml:space="preserve">with FreeBayes or GATK. These four are within 0.001 of each other, and minimap2 + FreeBayes is</w:t>
      </w:r>
      <w:r>
        <w:t xml:space="preserve"> </w:t>
      </w:r>
      <w:r>
        <w:t xml:space="preserve">also among the fastest. For indels, BWA-MEM + GATK is best, with minimap2 + FreeBayes or GATK</w:t>
      </w:r>
      <w:r>
        <w:t xml:space="preserve"> </w:t>
      </w:r>
      <w:r>
        <w:t xml:space="preserve">close behind. The choice matters less than its statistical significance might suggest: on</w:t>
      </w:r>
      <w:r>
        <w:t xml:space="preserve"> </w:t>
      </w:r>
      <w:r>
        <w:t xml:space="preserve">simulated bacterial data every pipeline is above F1 = 0.979. But the errors are not random. A</w:t>
      </w:r>
      <w:r>
        <w:t xml:space="preserve"> </w:t>
      </w:r>
      <w:r>
        <w:t xml:space="preserve">Bowtie2-based pipeline adds up to 137 false SNVs at high depth, clustered beside indels. In</w:t>
      </w:r>
      <w:r>
        <w:t xml:space="preserve"> </w:t>
      </w:r>
      <w:r>
        <w:t xml:space="preserve">outbreak analysis, where isolates are separated by a few SNVs, that clustering is exactly the kind</w:t>
      </w:r>
      <w:r>
        <w:t xml:space="preserve"> </w:t>
      </w:r>
      <w:r>
        <w:t xml:space="preserve">of artefact that creates spurious differences. The</w:t>
      </w:r>
      <w:r>
        <w:t xml:space="preserve"> </w:t>
      </w:r>
      <w:r>
        <w:rPr>
          <w:b/>
          <w:bCs/>
        </w:rPr>
        <w:t xml:space="preserve">aligner</w:t>
      </w:r>
      <w:r>
        <w:t xml:space="preserve"> </w:t>
      </w:r>
      <w:r>
        <w:t xml:space="preserve">is the decision that matters most,</w:t>
      </w:r>
      <w:r>
        <w:t xml:space="preserve"> </w:t>
      </w:r>
      <w:r>
        <w:t xml:space="preserve">and its effect depends on the caller.</w:t>
      </w:r>
    </w:p>
    <w:p>
      <w:pPr>
        <w:pStyle w:val="BodyText"/>
      </w:pPr>
      <w:r>
        <w:rPr>
          <w:b/>
          <w:bCs/>
        </w:rPr>
        <w:t xml:space="preserve">Does the answer depend on the data, and can it be predicted?</w:t>
      </w:r>
      <w:r>
        <w:t xml:space="preserve"> </w:t>
      </w:r>
      <w:r>
        <w:t xml:space="preserve">Depth changes the answer.</w:t>
      </w:r>
      <w:r>
        <w:t xml:space="preserve"> </w:t>
      </w:r>
      <w:r>
        <w:t xml:space="preserve">Read length and error rate, over the ranges tested, barely do. Above about 10× the best pipelines</w:t>
      </w:r>
      <w:r>
        <w:t xml:space="preserve"> </w:t>
      </w:r>
      <w:r>
        <w:t xml:space="preserve">form a stable group, and a fixed choice is within a thousandth of F1 of the best everywhere. A</w:t>
      </w:r>
      <w:r>
        <w:t xml:space="preserve"> </w:t>
      </w:r>
      <w:r>
        <w:t xml:space="preserve">learned model only beats that choice clearly at low depth. The practical policy that follows is</w:t>
      </w:r>
      <w:r>
        <w:t xml:space="preserve"> </w:t>
      </w:r>
      <w:r>
        <w:t xml:space="preserve">simple:</w:t>
      </w:r>
    </w:p>
    <w:p>
      <w:pPr>
        <w:pStyle w:val="Compact"/>
        <w:numPr>
          <w:ilvl w:val="0"/>
          <w:numId w:val="1006"/>
        </w:numPr>
      </w:pPr>
      <w:r>
        <w:rPr>
          <w:b/>
          <w:bCs/>
        </w:rPr>
        <w:t xml:space="preserve">Avoid Bowtie2 in its default end-to-end mode</w:t>
      </w:r>
      <w:r>
        <w:t xml:space="preserve"> </w:t>
      </w:r>
      <w:r>
        <w:t xml:space="preserve">for variant calling, or pair it only with GATK.</w:t>
      </w:r>
    </w:p>
    <w:p>
      <w:pPr>
        <w:pStyle w:val="Compact"/>
        <w:numPr>
          <w:ilvl w:val="0"/>
          <w:numId w:val="1006"/>
        </w:numPr>
      </w:pPr>
      <w:r>
        <w:rPr>
          <w:b/>
          <w:bCs/>
        </w:rPr>
        <w:t xml:space="preserve">At ≥ 10×</w:t>
      </w:r>
      <w:r>
        <w:t xml:space="preserve">, use BWA-MEM or minimap2 with FreeBayes or GATK for SNVs, and BWA-MEM + GATK for</w:t>
      </w:r>
      <w:r>
        <w:t xml:space="preserve"> </w:t>
      </w:r>
      <w:r>
        <w:t xml:space="preserve">indels. Choose minimap2 + FreeBayes when speed matters.</w:t>
      </w:r>
    </w:p>
    <w:p>
      <w:pPr>
        <w:pStyle w:val="Compact"/>
        <w:numPr>
          <w:ilvl w:val="0"/>
          <w:numId w:val="1006"/>
        </w:numPr>
      </w:pPr>
      <w:r>
        <w:rPr>
          <w:b/>
          <w:bCs/>
        </w:rPr>
        <w:t xml:space="preserve">At ~5×</w:t>
      </w:r>
      <w:r>
        <w:t xml:space="preserve">, use BCFtools for SNVs, and do not apply a DP ≥ 5 filter.</w:t>
      </w:r>
    </w:p>
    <w:p>
      <w:pPr>
        <w:pStyle w:val="Compact"/>
        <w:numPr>
          <w:ilvl w:val="0"/>
          <w:numId w:val="1006"/>
        </w:numPr>
      </w:pPr>
      <w:r>
        <w:rPr>
          <w:b/>
          <w:bCs/>
        </w:rPr>
        <w:t xml:space="preserve">Score with a single haplotype-aware comparison</w:t>
      </w:r>
      <w:r>
        <w:t xml:space="preserve"> </w:t>
      </w:r>
      <w:r>
        <w:t xml:space="preserve">and decompose complex records; otherwise</w:t>
      </w:r>
      <w:r>
        <w:t xml:space="preserve"> </w:t>
      </w:r>
      <w:r>
        <w:t xml:space="preserve">the benchmark itself can reorder pipelines.</w:t>
      </w:r>
    </w:p>
    <w:bookmarkEnd w:id="52"/>
    <w:bookmarkStart w:id="53" w:name="_27d421d47621b1ecb09301f953c862210f8fbed"/>
    <w:p>
      <w:pPr>
        <w:pStyle w:val="Heading3"/>
      </w:pPr>
      <w:r>
        <w:t xml:space="preserve">4.2 Relation to previous work</w:t>
      </w:r>
    </w:p>
    <w:p>
      <w:pPr>
        <w:pStyle w:val="FirstParagraph"/>
      </w:pPr>
      <w:r>
        <w:t xml:space="preserve">Bush</w:t>
      </w:r>
      <w:r>
        <w:t xml:space="preserve"> </w:t>
      </w:r>
      <w:r>
        <w:rPr>
          <w:i/>
          <w:iCs/>
        </w:rPr>
        <w:t xml:space="preserve">et al.</w:t>
      </w:r>
      <w:r>
        <w:t xml:space="preserve"> </w:t>
      </w:r>
      <w:r>
        <w:t xml:space="preserve">[1] benchmarked bacterial SNP-calling pipelines on simulated data and found that</w:t>
      </w:r>
      <w:r>
        <w:t xml:space="preserve"> </w:t>
      </w:r>
      <w:r>
        <w:t xml:space="preserve">accuracy depended strongly on the pipeline and on genomic divergence from the reference. Our design</w:t>
      </w:r>
      <w:r>
        <w:t xml:space="preserve"> </w:t>
      </w:r>
      <w:r>
        <w:t xml:space="preserve">is narrower: one reference per genome and a fixed divergence. In exchange it adds replicates, a</w:t>
      </w:r>
      <w:r>
        <w:t xml:space="preserve"> </w:t>
      </w:r>
      <w:r>
        <w:t xml:space="preserve">blocked statistical analysis, measured error rates, and tests of</w:t>
      </w:r>
      <w:r>
        <w:t xml:space="preserve"> </w:t>
      </w:r>
      <w:r>
        <w:rPr>
          <w:i/>
          <w:iCs/>
        </w:rPr>
        <w:t xml:space="preserve">why</w:t>
      </w:r>
      <w:r>
        <w:t xml:space="preserve"> </w:t>
      </w:r>
      <w:r>
        <w:t xml:space="preserve">pipelines fail. The</w:t>
      </w:r>
      <w:r>
        <w:t xml:space="preserve"> </w:t>
      </w:r>
      <w:r>
        <w:t xml:space="preserve">haplotype-aware scoring and decomposition follow the GA4GH recommendations [2, 3]. Our finding that</w:t>
      </w:r>
      <w:r>
        <w:t xml:space="preserve"> </w:t>
      </w:r>
      <w:r>
        <w:t xml:space="preserve">pre-split scoring is unfair to FreeBayes is a concrete example of the comparison artefacts those</w:t>
      </w:r>
      <w:r>
        <w:t xml:space="preserve"> </w:t>
      </w:r>
      <w:r>
        <w:t xml:space="preserve">recommendations were designed to avoid.</w:t>
      </w:r>
    </w:p>
    <w:bookmarkEnd w:id="53"/>
    <w:bookmarkStart w:id="54" w:name="_limitations"/>
    <w:p>
      <w:pPr>
        <w:pStyle w:val="Heading3"/>
      </w:pPr>
      <w:r>
        <w:t xml:space="preserve">4.3 Limitations</w:t>
      </w:r>
    </w:p>
    <w:p>
      <w:pPr>
        <w:pStyle w:val="Compact"/>
        <w:numPr>
          <w:ilvl w:val="0"/>
          <w:numId w:val="1007"/>
        </w:numPr>
      </w:pPr>
      <w:r>
        <w:rPr>
          <w:b/>
          <w:bCs/>
        </w:rPr>
        <w:t xml:space="preserve">Simulated reads are cleaner than real ones.</w:t>
      </w:r>
      <w:r>
        <w:t xml:space="preserve"> </w:t>
      </w:r>
      <w:r>
        <w:t xml:space="preserve">ART models substitution errors from quality</w:t>
      </w:r>
      <w:r>
        <w:t xml:space="preserve"> </w:t>
      </w:r>
      <w:r>
        <w:t xml:space="preserve">profiles. It simulates no PCR duplicates, GC bias, contamination or structural variation, so</w:t>
      </w:r>
      <w:r>
        <w:t xml:space="preserve"> </w:t>
      </w:r>
      <w:r>
        <w:t xml:space="preserve">real-data F1 will be lower and the differences between pipelines may be larger.</w:t>
      </w:r>
    </w:p>
    <w:p>
      <w:pPr>
        <w:pStyle w:val="Compact"/>
        <w:numPr>
          <w:ilvl w:val="0"/>
          <w:numId w:val="1007"/>
        </w:numPr>
      </w:pPr>
      <w:r>
        <w:rPr>
          <w:b/>
          <w:bCs/>
        </w:rPr>
        <w:t xml:space="preserve">The variants are random.</w:t>
      </w:r>
      <w:r>
        <w:t xml:space="preserve"> </w:t>
      </w:r>
      <w:r>
        <w:t xml:space="preserve">simuG places variants uniformly; real variants cluster in</w:t>
      </w:r>
      <w:r>
        <w:t xml:space="preserve"> </w:t>
      </w:r>
      <w:r>
        <w:t xml:space="preserve">hypervariable genes and mobile elements, where alignment is harder.</w:t>
      </w:r>
    </w:p>
    <w:p>
      <w:pPr>
        <w:pStyle w:val="Compact"/>
        <w:numPr>
          <w:ilvl w:val="0"/>
          <w:numId w:val="1007"/>
        </w:numPr>
      </w:pPr>
      <w:r>
        <w:rPr>
          <w:b/>
          <w:bCs/>
        </w:rPr>
        <w:t xml:space="preserve">Replicates vary the reads, not the variants.</w:t>
      </w:r>
      <w:r>
        <w:t xml:space="preserve"> </w:t>
      </w:r>
      <w:r>
        <w:t xml:space="preserve">All seeds share one truth set, so variability</w:t>
      </w:r>
      <w:r>
        <w:t xml:space="preserve"> </w:t>
      </w:r>
      <w:r>
        <w:t xml:space="preserve">across different mutation sets is not measured.</w:t>
      </w:r>
    </w:p>
    <w:p>
      <w:pPr>
        <w:pStyle w:val="Compact"/>
        <w:numPr>
          <w:ilvl w:val="0"/>
          <w:numId w:val="1007"/>
        </w:numPr>
      </w:pPr>
      <w:r>
        <w:rPr>
          <w:b/>
          <w:bCs/>
        </w:rPr>
        <w:t xml:space="preserve">One-factor-at-a-time design.</w:t>
      </w:r>
      <w:r>
        <w:t xml:space="preserve"> </w:t>
      </w:r>
      <w:r>
        <w:t xml:space="preserve">Interactions between axes, such as low depth combined with</w:t>
      </w:r>
      <w:r>
        <w:t xml:space="preserve"> </w:t>
      </w:r>
      <w:r>
        <w:t xml:space="preserve">short reads, were not tested. Read length and error rate are partly confounded, and the models</w:t>
      </w:r>
      <w:r>
        <w:t xml:space="preserve"> </w:t>
      </w:r>
      <w:r>
        <w:t xml:space="preserve">learn only from the 11 conditions sampled.</w:t>
      </w:r>
    </w:p>
    <w:p>
      <w:pPr>
        <w:pStyle w:val="Compact"/>
        <w:numPr>
          <w:ilvl w:val="0"/>
          <w:numId w:val="1007"/>
        </w:numPr>
      </w:pPr>
      <w:r>
        <w:rPr>
          <w:b/>
          <w:bCs/>
        </w:rPr>
        <w:t xml:space="preserve">One informative genome.</w:t>
      </w:r>
      <w:r>
        <w:t xml:space="preserve"> </w:t>
      </w:r>
      <w:r>
        <w:rPr>
          <w:i/>
          <w:iCs/>
        </w:rPr>
        <w:t xml:space="preserve">E. coli</w:t>
      </w:r>
      <w:r>
        <w:t xml:space="preserve"> </w:t>
      </w:r>
      <w:r>
        <w:t xml:space="preserve">is a single species with moderate GC content; phiX</w:t>
      </w:r>
      <w:r>
        <w:t xml:space="preserve"> </w:t>
      </w:r>
      <w:r>
        <w:t xml:space="preserve">saturates. Repeat-rich or extreme-GC genomes may rank the pipelines differently.</w:t>
      </w:r>
    </w:p>
    <w:p>
      <w:pPr>
        <w:pStyle w:val="Compact"/>
        <w:numPr>
          <w:ilvl w:val="0"/>
          <w:numId w:val="1007"/>
        </w:numPr>
      </w:pPr>
      <w:r>
        <w:rPr>
          <w:b/>
          <w:bCs/>
        </w:rPr>
        <w:t xml:space="preserve">Default parameters.</w:t>
      </w:r>
      <w:r>
        <w:t xml:space="preserve"> </w:t>
      </w:r>
      <w:r>
        <w:t xml:space="preserve">Tools ran out of the box (except ploidy). Tuning, for example Bowtie2</w:t>
      </w:r>
      <w:r>
        <w:t xml:space="preserve"> </w:t>
      </w:r>
      <w:r>
        <w:rPr>
          <w:rStyle w:val="VerbatimChar"/>
        </w:rPr>
        <w:t xml:space="preserve">--local</w:t>
      </w:r>
      <w:r>
        <w:t xml:space="preserve"> </w:t>
      </w:r>
      <w:r>
        <w:t xml:space="preserve">or GATK’s MAPQ threshold, could change the ranking. The GATK arm omits BQSR and VQSR,</w:t>
      </w:r>
      <w:r>
        <w:t xml:space="preserve"> </w:t>
      </w:r>
      <w:r>
        <w:t xml:space="preserve">and the hard-filter thresholds are generic.</w:t>
      </w:r>
    </w:p>
    <w:p>
      <w:pPr>
        <w:pStyle w:val="Compact"/>
        <w:numPr>
          <w:ilvl w:val="0"/>
          <w:numId w:val="1007"/>
        </w:numPr>
      </w:pPr>
      <w:r>
        <w:rPr>
          <w:b/>
          <w:bCs/>
        </w:rPr>
        <w:t xml:space="preserve">Runtime</w:t>
      </w:r>
      <w:r>
        <w:t xml:space="preserve"> </w:t>
      </w:r>
      <w:r>
        <w:t xml:space="preserve">was measured on one laptop for a small genome; absolute times will not transfer, and</w:t>
      </w:r>
      <w:r>
        <w:t xml:space="preserve"> </w:t>
      </w:r>
      <w:r>
        <w:t xml:space="preserve">GATK’s fixed start-up cost is exaggerated relative to large genomes.</w:t>
      </w:r>
    </w:p>
    <w:bookmarkEnd w:id="54"/>
    <w:bookmarkStart w:id="55" w:name="_1343ca4d5fc2e65cddd2cf19023700992f70db2"/>
    <w:p>
      <w:pPr>
        <w:pStyle w:val="Heading3"/>
      </w:pPr>
      <w:r>
        <w:t xml:space="preserve">4.4 Future work (Phase 2)</w:t>
      </w:r>
    </w:p>
    <w:p>
      <w:pPr>
        <w:pStyle w:val="Compact"/>
        <w:numPr>
          <w:ilvl w:val="0"/>
          <w:numId w:val="1008"/>
        </w:numPr>
      </w:pPr>
      <w:r>
        <w:rPr>
          <w:b/>
          <w:bCs/>
        </w:rPr>
        <w:t xml:space="preserve">Real data:</w:t>
      </w:r>
      <w:r>
        <w:t xml:space="preserve"> </w:t>
      </w:r>
      <w:r>
        <w:t xml:space="preserve">repeat the comparison on a real</w:t>
      </w:r>
      <w:r>
        <w:t xml:space="preserve"> </w:t>
      </w:r>
      <w:r>
        <w:rPr>
          <w:i/>
          <w:iCs/>
        </w:rPr>
        <w:t xml:space="preserve">E. coli</w:t>
      </w:r>
      <w:r>
        <w:t xml:space="preserve"> </w:t>
      </w:r>
      <w:r>
        <w:t xml:space="preserve">sequencing run whose truth comes from</w:t>
      </w:r>
      <w:r>
        <w:t xml:space="preserve"> </w:t>
      </w:r>
      <w:r>
        <w:t xml:space="preserve">an independent closed assembly, to test whether the simulated ranking holds.</w:t>
      </w:r>
    </w:p>
    <w:p>
      <w:pPr>
        <w:pStyle w:val="Compact"/>
        <w:numPr>
          <w:ilvl w:val="0"/>
          <w:numId w:val="1008"/>
        </w:numPr>
      </w:pPr>
      <w:r>
        <w:rPr>
          <w:b/>
          <w:bCs/>
        </w:rPr>
        <w:t xml:space="preserve">Independent scoring:</w:t>
      </w:r>
      <w:r>
        <w:t xml:space="preserve"> </w:t>
      </w:r>
      <w:r>
        <w:t xml:space="preserve">cross-check</w:t>
      </w:r>
      <w:r>
        <w:t xml:space="preserve"> </w:t>
      </w:r>
      <w:r>
        <w:rPr>
          <w:rStyle w:val="VerbatimChar"/>
        </w:rPr>
        <w:t xml:space="preserve">vcfeval</w:t>
      </w:r>
      <w:r>
        <w:t xml:space="preserve"> </w:t>
      </w:r>
      <w:r>
        <w:t xml:space="preserve">against</w:t>
      </w:r>
      <w:r>
        <w:t xml:space="preserve"> </w:t>
      </w:r>
      <w:r>
        <w:rPr>
          <w:rStyle w:val="VerbatimChar"/>
        </w:rPr>
        <w:t xml:space="preserve">hap.py</w:t>
      </w:r>
      <w:r>
        <w:t xml:space="preserve"> </w:t>
      </w:r>
      <w:r>
        <w:t xml:space="preserve">on a subset.</w:t>
      </w:r>
    </w:p>
    <w:p>
      <w:pPr>
        <w:pStyle w:val="Compact"/>
        <w:numPr>
          <w:ilvl w:val="0"/>
          <w:numId w:val="1008"/>
        </w:numPr>
      </w:pPr>
      <w:r>
        <w:rPr>
          <w:b/>
          <w:bCs/>
        </w:rPr>
        <w:t xml:space="preserve">Test Mechanism 1 directly:</w:t>
      </w:r>
      <w:r>
        <w:t xml:space="preserve"> </w:t>
      </w:r>
      <w:r>
        <w:t xml:space="preserve">rerun Bowtie2 with</w:t>
      </w:r>
      <w:r>
        <w:t xml:space="preserve"> </w:t>
      </w:r>
      <w:r>
        <w:rPr>
          <w:rStyle w:val="VerbatimChar"/>
        </w:rPr>
        <w:t xml:space="preserve">--local</w:t>
      </w:r>
      <w:r>
        <w:t xml:space="preserve">. If the explanation is right, its</w:t>
      </w:r>
      <w:r>
        <w:t xml:space="preserve"> </w:t>
      </w:r>
      <w:r>
        <w:t xml:space="preserve">false SNVs beside indels should largely disappear.</w:t>
      </w:r>
    </w:p>
    <w:p>
      <w:pPr>
        <w:pStyle w:val="Compact"/>
        <w:numPr>
          <w:ilvl w:val="0"/>
          <w:numId w:val="1008"/>
        </w:numPr>
      </w:pPr>
      <w:r>
        <w:rPr>
          <w:b/>
          <w:bCs/>
        </w:rPr>
        <w:t xml:space="preserve">Factorial design at low depth</w:t>
      </w:r>
      <w:r>
        <w:t xml:space="preserve"> </w:t>
      </w:r>
      <w:r>
        <w:t xml:space="preserve">(coverage × read length × error) where the ranking changes,</w:t>
      </w:r>
      <w:r>
        <w:t xml:space="preserve"> </w:t>
      </w:r>
      <w:r>
        <w:t xml:space="preserve">and more genomes (high GC, repeat-rich).</w:t>
      </w:r>
    </w:p>
    <w:bookmarkEnd w:id="55"/>
    <w:bookmarkEnd w:id="56"/>
    <w:bookmarkStart w:id="57" w:name="_conclusion"/>
    <w:p>
      <w:pPr>
        <w:pStyle w:val="Heading2"/>
      </w:pPr>
      <w:r>
        <w:t xml:space="preserve">5. Conclusion</w:t>
      </w:r>
    </w:p>
    <w:p>
      <w:pPr>
        <w:pStyle w:val="FirstParagraph"/>
      </w:pPr>
      <w:r>
        <w:t xml:space="preserve">On simulated haploid genomes, all nine aligner–caller pipelines call variants accurately, but the</w:t>
      </w:r>
      <w:r>
        <w:t xml:space="preserve"> </w:t>
      </w:r>
      <w:r>
        <w:t xml:space="preserve">differences between them are systematic and explainable. The aligner matters more than the caller.</w:t>
      </w:r>
      <w:r>
        <w:t xml:space="preserve"> </w:t>
      </w:r>
      <w:r>
        <w:t xml:space="preserve">Bowtie2’s end-to-end alignment creates false SNVs beside indels that grow with depth and that only</w:t>
      </w:r>
      <w:r>
        <w:t xml:space="preserve"> </w:t>
      </w:r>
      <w:r>
        <w:t xml:space="preserve">GATK’s reassembly removes. Repeats set a floor of missed variants that no depth overcomes.</w:t>
      </w:r>
      <w:r>
        <w:t xml:space="preserve"> </w:t>
      </w:r>
      <w:r>
        <w:t xml:space="preserve">Sequencing depth is the only data property that changes which pipeline is best, and only at the</w:t>
      </w:r>
      <w:r>
        <w:t xml:space="preserve"> </w:t>
      </w:r>
      <w:r>
        <w:t xml:space="preserve">low end. Above 10×, BWA-MEM or minimap2 with FreeBayes or GATK is a safe default that a predictive</w:t>
      </w:r>
      <w:r>
        <w:t xml:space="preserve"> </w:t>
      </w:r>
      <w:r>
        <w:t xml:space="preserve">model barely improves on.</w:t>
      </w:r>
    </w:p>
    <w:bookmarkEnd w:id="57"/>
    <w:bookmarkStart w:id="58" w:name="_references"/>
    <w:p>
      <w:pPr>
        <w:pStyle w:val="Heading2"/>
      </w:pPr>
      <w:r>
        <w:t xml:space="preserve">References</w:t>
      </w:r>
    </w:p>
    <w:p>
      <w:pPr>
        <w:pStyle w:val="Compact"/>
        <w:numPr>
          <w:ilvl w:val="0"/>
          <w:numId w:val="1009"/>
        </w:numPr>
      </w:pPr>
      <w:r>
        <w:t xml:space="preserve">Bush SJ</w:t>
      </w:r>
      <w:r>
        <w:t xml:space="preserve"> </w:t>
      </w:r>
      <w:r>
        <w:rPr>
          <w:i/>
          <w:iCs/>
        </w:rPr>
        <w:t xml:space="preserve">et al.</w:t>
      </w:r>
      <w:r>
        <w:t xml:space="preserve"> </w:t>
      </w:r>
      <w:r>
        <w:t xml:space="preserve">Genomic diversity affects the accuracy of bacterial single-nucleotide</w:t>
      </w:r>
      <w:r>
        <w:t xml:space="preserve"> </w:t>
      </w:r>
      <w:r>
        <w:t xml:space="preserve">polymorphism–calling pipelines.</w:t>
      </w:r>
      <w:r>
        <w:t xml:space="preserve"> </w:t>
      </w:r>
      <w:r>
        <w:rPr>
          <w:i/>
          <w:iCs/>
        </w:rPr>
        <w:t xml:space="preserve">GigaScience</w:t>
      </w:r>
      <w:r>
        <w:t xml:space="preserve"> </w:t>
      </w:r>
      <w:r>
        <w:t xml:space="preserve">9(2): giaa007 (2020).</w:t>
      </w:r>
    </w:p>
    <w:p>
      <w:pPr>
        <w:pStyle w:val="Compact"/>
        <w:numPr>
          <w:ilvl w:val="0"/>
          <w:numId w:val="1009"/>
        </w:numPr>
      </w:pPr>
      <w:r>
        <w:t xml:space="preserve">Krusche P</w:t>
      </w:r>
      <w:r>
        <w:t xml:space="preserve"> </w:t>
      </w:r>
      <w:r>
        <w:rPr>
          <w:i/>
          <w:iCs/>
        </w:rPr>
        <w:t xml:space="preserve">et al.</w:t>
      </w:r>
      <w:r>
        <w:t xml:space="preserve"> </w:t>
      </w:r>
      <w:r>
        <w:t xml:space="preserve">Best practices for benchmarking germline small-variant calls in human genomes.</w:t>
      </w:r>
      <w:r>
        <w:t xml:space="preserve"> </w:t>
      </w:r>
      <w:r>
        <w:rPr>
          <w:i/>
          <w:iCs/>
        </w:rPr>
        <w:t xml:space="preserve">Nature Biotechnology</w:t>
      </w:r>
      <w:r>
        <w:t xml:space="preserve"> </w:t>
      </w:r>
      <w:r>
        <w:t xml:space="preserve">37: 555–560 (2019).</w:t>
      </w:r>
    </w:p>
    <w:p>
      <w:pPr>
        <w:pStyle w:val="Compact"/>
        <w:numPr>
          <w:ilvl w:val="0"/>
          <w:numId w:val="1009"/>
        </w:numPr>
      </w:pPr>
      <w:r>
        <w:t xml:space="preserve">Cleary JG</w:t>
      </w:r>
      <w:r>
        <w:t xml:space="preserve"> </w:t>
      </w:r>
      <w:r>
        <w:rPr>
          <w:i/>
          <w:iCs/>
        </w:rPr>
        <w:t xml:space="preserve">et al.</w:t>
      </w:r>
      <w:r>
        <w:t xml:space="preserve"> </w:t>
      </w:r>
      <w:r>
        <w:t xml:space="preserve">Comparing variant call files for performance benchmarking of next-generation</w:t>
      </w:r>
      <w:r>
        <w:t xml:space="preserve"> </w:t>
      </w:r>
      <w:r>
        <w:t xml:space="preserve">sequencing variant calling pipelines.</w:t>
      </w:r>
      <w:r>
        <w:t xml:space="preserve"> </w:t>
      </w:r>
      <w:r>
        <w:rPr>
          <w:i/>
          <w:iCs/>
        </w:rPr>
        <w:t xml:space="preserve">bioRxiv</w:t>
      </w:r>
      <w:r>
        <w:t xml:space="preserve"> </w:t>
      </w:r>
      <w:r>
        <w:t xml:space="preserve">023754 (2015). RTG Tools 3.13.</w:t>
      </w:r>
    </w:p>
    <w:p>
      <w:pPr>
        <w:pStyle w:val="Compact"/>
        <w:numPr>
          <w:ilvl w:val="0"/>
          <w:numId w:val="1009"/>
        </w:numPr>
      </w:pPr>
      <w:r>
        <w:t xml:space="preserve">Yue J-X, Liti G. simuG: a general-purpose genome simulator.</w:t>
      </w:r>
      <w:r>
        <w:t xml:space="preserve"> </w:t>
      </w:r>
      <w:r>
        <w:rPr>
          <w:i/>
          <w:iCs/>
        </w:rPr>
        <w:t xml:space="preserve">Bioinformatics</w:t>
      </w:r>
      <w:r>
        <w:t xml:space="preserve"> </w:t>
      </w:r>
      <w:r>
        <w:t xml:space="preserve">35(21): 4442–4444</w:t>
      </w:r>
      <w:r>
        <w:t xml:space="preserve"> </w:t>
      </w:r>
      <w:r>
        <w:t xml:space="preserve">(2019).</w:t>
      </w:r>
    </w:p>
    <w:p>
      <w:pPr>
        <w:pStyle w:val="Compact"/>
        <w:numPr>
          <w:ilvl w:val="0"/>
          <w:numId w:val="1009"/>
        </w:numPr>
      </w:pPr>
      <w:r>
        <w:t xml:space="preserve">Huang W</w:t>
      </w:r>
      <w:r>
        <w:t xml:space="preserve"> </w:t>
      </w:r>
      <w:r>
        <w:rPr>
          <w:i/>
          <w:iCs/>
        </w:rPr>
        <w:t xml:space="preserve">et al.</w:t>
      </w:r>
      <w:r>
        <w:t xml:space="preserve"> </w:t>
      </w:r>
      <w:r>
        <w:t xml:space="preserve">ART: a next-generation sequencing read simulator.</w:t>
      </w:r>
      <w:r>
        <w:t xml:space="preserve"> </w:t>
      </w:r>
      <w:r>
        <w:rPr>
          <w:i/>
          <w:iCs/>
        </w:rPr>
        <w:t xml:space="preserve">Bioinformatics</w:t>
      </w:r>
      <w:r>
        <w:t xml:space="preserve"> </w:t>
      </w:r>
      <w:r>
        <w:t xml:space="preserve">28(4):</w:t>
      </w:r>
      <w:r>
        <w:t xml:space="preserve"> </w:t>
      </w:r>
      <w:r>
        <w:t xml:space="preserve">593–594 (2012).</w:t>
      </w:r>
    </w:p>
    <w:p>
      <w:pPr>
        <w:pStyle w:val="Compact"/>
        <w:numPr>
          <w:ilvl w:val="0"/>
          <w:numId w:val="1009"/>
        </w:numPr>
      </w:pPr>
      <w:r>
        <w:t xml:space="preserve">Li H. Aligning sequence reads, clone sequences and assembly contigs with BWA-MEM.</w:t>
      </w:r>
      <w:r>
        <w:t xml:space="preserve"> </w:t>
      </w:r>
      <w:r>
        <w:rPr>
          <w:i/>
          <w:iCs/>
        </w:rPr>
        <w:t xml:space="preserve">arXiv</w:t>
      </w:r>
      <w:r>
        <w:t xml:space="preserve"> </w:t>
      </w:r>
      <w:r>
        <w:t xml:space="preserve">1303.3997 (2013).</w:t>
      </w:r>
    </w:p>
    <w:p>
      <w:pPr>
        <w:pStyle w:val="Compact"/>
        <w:numPr>
          <w:ilvl w:val="0"/>
          <w:numId w:val="1009"/>
        </w:numPr>
      </w:pPr>
      <w:r>
        <w:t xml:space="preserve">Langmead B, Salzberg SL. Fast gapped-read alignment with Bowtie 2.</w:t>
      </w:r>
      <w:r>
        <w:t xml:space="preserve"> </w:t>
      </w:r>
      <w:r>
        <w:rPr>
          <w:i/>
          <w:iCs/>
        </w:rPr>
        <w:t xml:space="preserve">Nature Methods</w:t>
      </w:r>
      <w:r>
        <w:t xml:space="preserve"> </w:t>
      </w:r>
      <w:r>
        <w:t xml:space="preserve">9: 357–359</w:t>
      </w:r>
      <w:r>
        <w:t xml:space="preserve"> </w:t>
      </w:r>
      <w:r>
        <w:t xml:space="preserve">(2012).</w:t>
      </w:r>
    </w:p>
    <w:p>
      <w:pPr>
        <w:pStyle w:val="Compact"/>
        <w:numPr>
          <w:ilvl w:val="0"/>
          <w:numId w:val="1009"/>
        </w:numPr>
      </w:pPr>
      <w:r>
        <w:t xml:space="preserve">Li H. Minimap2: pairwise alignment for nucleotide sequences.</w:t>
      </w:r>
      <w:r>
        <w:t xml:space="preserve"> </w:t>
      </w:r>
      <w:r>
        <w:rPr>
          <w:i/>
          <w:iCs/>
        </w:rPr>
        <w:t xml:space="preserve">Bioinformatics</w:t>
      </w:r>
      <w:r>
        <w:t xml:space="preserve"> </w:t>
      </w:r>
      <w:r>
        <w:t xml:space="preserve">34(18): 3094–3100</w:t>
      </w:r>
      <w:r>
        <w:t xml:space="preserve"> </w:t>
      </w:r>
      <w:r>
        <w:t xml:space="preserve">(2018).</w:t>
      </w:r>
    </w:p>
    <w:p>
      <w:pPr>
        <w:pStyle w:val="Compact"/>
        <w:numPr>
          <w:ilvl w:val="0"/>
          <w:numId w:val="1009"/>
        </w:numPr>
      </w:pPr>
      <w:r>
        <w:t xml:space="preserve">Poplin R</w:t>
      </w:r>
      <w:r>
        <w:t xml:space="preserve"> </w:t>
      </w:r>
      <w:r>
        <w:rPr>
          <w:i/>
          <w:iCs/>
        </w:rPr>
        <w:t xml:space="preserve">et al.</w:t>
      </w:r>
      <w:r>
        <w:t xml:space="preserve"> </w:t>
      </w:r>
      <w:r>
        <w:t xml:space="preserve">Scaling accurate genetic variant discovery to tens of thousands of samples.</w:t>
      </w:r>
      <w:r>
        <w:t xml:space="preserve"> </w:t>
      </w:r>
      <w:r>
        <w:rPr>
          <w:i/>
          <w:iCs/>
        </w:rPr>
        <w:t xml:space="preserve">bioRxiv</w:t>
      </w:r>
      <w:r>
        <w:t xml:space="preserve"> </w:t>
      </w:r>
      <w:r>
        <w:t xml:space="preserve">201178 (2018). GATK 4.6.2.0.</w:t>
      </w:r>
    </w:p>
    <w:p>
      <w:pPr>
        <w:pStyle w:val="Compact"/>
        <w:numPr>
          <w:ilvl w:val="0"/>
          <w:numId w:val="1009"/>
        </w:numPr>
      </w:pPr>
      <w:r>
        <w:t xml:space="preserve">Garrison E, Marth G. Haplotype-based variant detection from short-read sequencing.</w:t>
      </w:r>
      <w:r>
        <w:t xml:space="preserve"> </w:t>
      </w:r>
      <w:r>
        <w:rPr>
          <w:i/>
          <w:iCs/>
        </w:rPr>
        <w:t xml:space="preserve">arXiv</w:t>
      </w:r>
      <w:r>
        <w:t xml:space="preserve"> </w:t>
      </w:r>
      <w:r>
        <w:t xml:space="preserve">1207.3907 (2012).</w:t>
      </w:r>
    </w:p>
    <w:p>
      <w:pPr>
        <w:pStyle w:val="Compact"/>
        <w:numPr>
          <w:ilvl w:val="0"/>
          <w:numId w:val="1009"/>
        </w:numPr>
      </w:pPr>
      <w:r>
        <w:t xml:space="preserve">Danecek P</w:t>
      </w:r>
      <w:r>
        <w:t xml:space="preserve"> </w:t>
      </w:r>
      <w:r>
        <w:rPr>
          <w:i/>
          <w:iCs/>
        </w:rPr>
        <w:t xml:space="preserve">et al.</w:t>
      </w:r>
      <w:r>
        <w:t xml:space="preserve"> </w:t>
      </w:r>
      <w:r>
        <w:t xml:space="preserve">Twelve years of SAMtools and BCFtools.</w:t>
      </w:r>
      <w:r>
        <w:t xml:space="preserve"> </w:t>
      </w:r>
      <w:r>
        <w:rPr>
          <w:i/>
          <w:iCs/>
        </w:rPr>
        <w:t xml:space="preserve">GigaScience</w:t>
      </w:r>
      <w:r>
        <w:t xml:space="preserve"> </w:t>
      </w:r>
      <w:r>
        <w:t xml:space="preserve">10(2): giab008 (2021).</w:t>
      </w:r>
    </w:p>
    <w:p>
      <w:pPr>
        <w:pStyle w:val="Compact"/>
        <w:numPr>
          <w:ilvl w:val="0"/>
          <w:numId w:val="1009"/>
        </w:numPr>
      </w:pPr>
      <w:r>
        <w:t xml:space="preserve">Mölder F</w:t>
      </w:r>
      <w:r>
        <w:t xml:space="preserve"> </w:t>
      </w:r>
      <w:r>
        <w:rPr>
          <w:i/>
          <w:iCs/>
        </w:rPr>
        <w:t xml:space="preserve">et al.</w:t>
      </w:r>
      <w:r>
        <w:t xml:space="preserve"> </w:t>
      </w:r>
      <w:r>
        <w:t xml:space="preserve">Sustainable data analysis with Snakemake.</w:t>
      </w:r>
      <w:r>
        <w:t xml:space="preserve"> </w:t>
      </w:r>
      <w:r>
        <w:rPr>
          <w:i/>
          <w:iCs/>
        </w:rPr>
        <w:t xml:space="preserve">F1000Research</w:t>
      </w:r>
      <w:r>
        <w:t xml:space="preserve"> </w:t>
      </w:r>
      <w:r>
        <w:t xml:space="preserve">10: 33 (2021).</w:t>
      </w:r>
    </w:p>
    <w:p>
      <w:pPr>
        <w:pStyle w:val="Compact"/>
        <w:numPr>
          <w:ilvl w:val="0"/>
          <w:numId w:val="1009"/>
        </w:numPr>
      </w:pPr>
      <w:r>
        <w:t xml:space="preserve">Zook JM</w:t>
      </w:r>
      <w:r>
        <w:t xml:space="preserve"> </w:t>
      </w:r>
      <w:r>
        <w:rPr>
          <w:i/>
          <w:iCs/>
        </w:rPr>
        <w:t xml:space="preserve">et al.</w:t>
      </w:r>
      <w:r>
        <w:t xml:space="preserve"> </w:t>
      </w:r>
      <w:r>
        <w:t xml:space="preserve">An open resource for accurately benchmarking small variant and reference calls.</w:t>
      </w:r>
      <w:r>
        <w:t xml:space="preserve"> </w:t>
      </w:r>
      <w:r>
        <w:rPr>
          <w:i/>
          <w:iCs/>
        </w:rPr>
        <w:t xml:space="preserve">Nature Biotechnology</w:t>
      </w:r>
      <w:r>
        <w:t xml:space="preserve"> </w:t>
      </w:r>
      <w:r>
        <w:t xml:space="preserve">37: 561–566 (2019).</w:t>
      </w:r>
    </w:p>
    <w:bookmarkEnd w:id="58"/>
    <w:bookmarkStart w:id="59" w:name="_3ba2bdb71e09c6b2c0248f2b200f61d84677d16"/>
    <w:p>
      <w:pPr>
        <w:pStyle w:val="Heading2"/>
      </w:pPr>
      <w:r>
        <w:t xml:space="preserve">Appendix A. Per-condition effects</w:t>
      </w:r>
    </w:p>
    <w:p>
      <w:pPr>
        <w:pStyle w:val="FirstParagraph"/>
      </w:pPr>
      <w:r>
        <w:rPr>
          <w:b/>
          <w:bCs/>
        </w:rPr>
        <w:t xml:space="preserve">Table A1. SNV,</w:t>
      </w:r>
      <w:r>
        <w:rPr>
          <w:b/>
          <w:bCs/>
        </w:rPr>
        <w:t xml:space="preserve"> </w:t>
      </w:r>
      <w:r>
        <w:rPr>
          <w:b/>
          <w:bCs/>
          <w:i/>
          <w:iCs/>
        </w:rPr>
        <w:t xml:space="preserve">E. coli</w:t>
      </w:r>
      <w:r>
        <w:rPr>
          <w:b/>
          <w:bCs/>
        </w:rPr>
        <w:t xml:space="preserve">.</w:t>
      </w:r>
      <w:r>
        <w:t xml:space="preserve"> </w:t>
      </w:r>
      <w:r>
        <w:t xml:space="preserve">Spreads are differences in mean F1 between the best and worst</w:t>
      </w:r>
      <w:r>
        <w:t xml:space="preserve"> </w:t>
      </w:r>
      <w:r>
        <w:t xml:space="preserve">aligner (averaged over callers) and caller (averaged over aligners); q-values are BH-adjusted.</w:t>
      </w:r>
    </w:p>
    <w:tbl>
      <w:tblPr>
        <w:tblStyle w:val="Table"/>
        <w:tblW w:type="pct" w:w="5000"/>
        <w:tblLayout w:type="fixed"/>
        <w:tblLook w:firstRow="1" w:lastRow="0" w:firstColumn="0" w:lastColumn="0" w:noHBand="0" w:noVBand="0" w:val="0020"/>
      </w:tblPr>
      <w:tblGrid>
        <w:gridCol w:w="1131"/>
        <w:gridCol w:w="1616"/>
        <w:gridCol w:w="727"/>
        <w:gridCol w:w="646"/>
        <w:gridCol w:w="727"/>
        <w:gridCol w:w="727"/>
        <w:gridCol w:w="646"/>
        <w:gridCol w:w="888"/>
        <w:gridCol w:w="808"/>
      </w:tblGrid>
      <w:tr>
        <w:trPr>
          <w:tblHeader w:val="on"/>
        </w:trPr>
        <w:tc>
          <w:tcPr/>
          <w:p>
            <w:pPr>
              <w:pStyle w:val="Compact"/>
            </w:pPr>
            <w:r>
              <w:t xml:space="preserve">Condition</w:t>
            </w:r>
          </w:p>
        </w:tc>
        <w:tc>
          <w:tcPr/>
          <w:p>
            <w:pPr>
              <w:pStyle w:val="Compact"/>
            </w:pPr>
            <w:r>
              <w:t xml:space="preserve">Best pipeline</w:t>
            </w:r>
          </w:p>
        </w:tc>
        <w:tc>
          <w:tcPr/>
          <w:p>
            <w:pPr>
              <w:pStyle w:val="Compact"/>
            </w:pPr>
            <w:r>
              <w:t xml:space="preserve">Aligner spread</w:t>
            </w:r>
          </w:p>
        </w:tc>
        <w:tc>
          <w:tcPr/>
          <w:p>
            <w:pPr>
              <w:pStyle w:val="Compact"/>
            </w:pPr>
            <w:r>
              <w:t xml:space="preserve">Caller spread</w:t>
            </w:r>
          </w:p>
        </w:tc>
        <w:tc>
          <w:tcPr/>
          <w:p>
            <w:pPr>
              <w:pStyle w:val="Compact"/>
            </w:pPr>
            <w:r>
              <w:t xml:space="preserve">Seed sd</w:t>
            </w:r>
          </w:p>
        </w:tc>
        <w:tc>
          <w:tcPr/>
          <w:p>
            <w:pPr>
              <w:pStyle w:val="Compact"/>
            </w:pPr>
            <w:r>
              <w:t xml:space="preserve">Aligner share</w:t>
            </w:r>
          </w:p>
        </w:tc>
        <w:tc>
          <w:tcPr/>
          <w:p>
            <w:pPr>
              <w:pStyle w:val="Compact"/>
            </w:pPr>
            <w:r>
              <w:t xml:space="preserve">Caller share</w:t>
            </w:r>
          </w:p>
        </w:tc>
        <w:tc>
          <w:tcPr/>
          <w:p>
            <w:pPr>
              <w:pStyle w:val="Compact"/>
            </w:pPr>
            <w:r>
              <w:t xml:space="preserve">q (aligner)</w:t>
            </w:r>
          </w:p>
        </w:tc>
        <w:tc>
          <w:tcPr/>
          <w:p>
            <w:pPr>
              <w:pStyle w:val="Compact"/>
            </w:pPr>
            <w:r>
              <w:t xml:space="preserve">q (caller)</w:t>
            </w:r>
          </w:p>
        </w:tc>
      </w:tr>
      <w:tr>
        <w:tc>
          <w:tcPr/>
          <w:p>
            <w:pPr>
              <w:pStyle w:val="Compact"/>
            </w:pPr>
            <w:r>
              <w:t xml:space="preserve">5×</w:t>
            </w:r>
          </w:p>
        </w:tc>
        <w:tc>
          <w:tcPr/>
          <w:p>
            <w:pPr>
              <w:pStyle w:val="Compact"/>
            </w:pPr>
            <w:r>
              <w:t xml:space="preserve">BWA-MEM + BCFtools</w:t>
            </w:r>
          </w:p>
        </w:tc>
        <w:tc>
          <w:tcPr/>
          <w:p>
            <w:pPr>
              <w:pStyle w:val="Compact"/>
            </w:pPr>
            <w:r>
              <w:t xml:space="preserve">0.0033</w:t>
            </w:r>
          </w:p>
        </w:tc>
        <w:tc>
          <w:tcPr/>
          <w:p>
            <w:pPr>
              <w:pStyle w:val="Compact"/>
            </w:pPr>
            <w:r>
              <w:t xml:space="preserve">0.0171</w:t>
            </w:r>
          </w:p>
        </w:tc>
        <w:tc>
          <w:tcPr/>
          <w:p>
            <w:pPr>
              <w:pStyle w:val="Compact"/>
            </w:pPr>
            <w:r>
              <w:t xml:space="preserve">0.00187</w:t>
            </w:r>
          </w:p>
        </w:tc>
        <w:tc>
          <w:tcPr/>
          <w:p>
            <w:pPr>
              <w:pStyle w:val="Compact"/>
            </w:pPr>
            <w:r>
              <w:t xml:space="preserve">0.04</w:t>
            </w:r>
          </w:p>
        </w:tc>
        <w:tc>
          <w:tcPr/>
          <w:p>
            <w:pPr>
              <w:pStyle w:val="Compact"/>
            </w:pPr>
            <w:r>
              <w:t xml:space="preserve">0.95</w:t>
            </w:r>
          </w:p>
        </w:tc>
        <w:tc>
          <w:tcPr/>
          <w:p>
            <w:pPr>
              <w:pStyle w:val="Compact"/>
            </w:pPr>
            <w:r>
              <w:t xml:space="preserve">2.6e-15</w:t>
            </w:r>
          </w:p>
        </w:tc>
        <w:tc>
          <w:tcPr/>
          <w:p>
            <w:pPr>
              <w:pStyle w:val="Compact"/>
            </w:pPr>
            <w:r>
              <w:t xml:space="preserve">3.0e-35</w:t>
            </w:r>
          </w:p>
        </w:tc>
      </w:tr>
      <w:tr>
        <w:tc>
          <w:tcPr/>
          <w:p>
            <w:pPr>
              <w:pStyle w:val="Compact"/>
            </w:pPr>
            <w:r>
              <w:t xml:space="preserve">10×</w:t>
            </w:r>
          </w:p>
        </w:tc>
        <w:tc>
          <w:tcPr/>
          <w:p>
            <w:pPr>
              <w:pStyle w:val="Compact"/>
            </w:pPr>
            <w:r>
              <w:t xml:space="preserve">minimap2 + FreeBayes</w:t>
            </w:r>
          </w:p>
        </w:tc>
        <w:tc>
          <w:tcPr/>
          <w:p>
            <w:pPr>
              <w:pStyle w:val="Compact"/>
            </w:pPr>
            <w:r>
              <w:t xml:space="preserve">0.0032</w:t>
            </w:r>
          </w:p>
        </w:tc>
        <w:tc>
          <w:tcPr/>
          <w:p>
            <w:pPr>
              <w:pStyle w:val="Compact"/>
            </w:pPr>
            <w:r>
              <w:t xml:space="preserve">0.0017</w:t>
            </w:r>
          </w:p>
        </w:tc>
        <w:tc>
          <w:tcPr/>
          <w:p>
            <w:pPr>
              <w:pStyle w:val="Compact"/>
            </w:pPr>
            <w:r>
              <w:t xml:space="preserve">0.00052</w:t>
            </w:r>
          </w:p>
        </w:tc>
        <w:tc>
          <w:tcPr/>
          <w:p>
            <w:pPr>
              <w:pStyle w:val="Compact"/>
            </w:pPr>
            <w:r>
              <w:t xml:space="preserve">0.71</w:t>
            </w:r>
          </w:p>
        </w:tc>
        <w:tc>
          <w:tcPr/>
          <w:p>
            <w:pPr>
              <w:pStyle w:val="Compact"/>
            </w:pPr>
            <w:r>
              <w:t xml:space="preserve">0.17</w:t>
            </w:r>
          </w:p>
        </w:tc>
        <w:tc>
          <w:tcPr/>
          <w:p>
            <w:pPr>
              <w:pStyle w:val="Compact"/>
            </w:pPr>
            <w:r>
              <w:t xml:space="preserve">1.8e-20</w:t>
            </w:r>
          </w:p>
        </w:tc>
        <w:tc>
          <w:tcPr/>
          <w:p>
            <w:pPr>
              <w:pStyle w:val="Compact"/>
            </w:pPr>
            <w:r>
              <w:t xml:space="preserve">4.1e-11</w:t>
            </w:r>
          </w:p>
        </w:tc>
      </w:tr>
      <w:tr>
        <w:tc>
          <w:tcPr/>
          <w:p>
            <w:pPr>
              <w:pStyle w:val="Compact"/>
            </w:pPr>
            <w:r>
              <w:t xml:space="preserve">20×</w:t>
            </w:r>
          </w:p>
        </w:tc>
        <w:tc>
          <w:tcPr/>
          <w:p>
            <w:pPr>
              <w:pStyle w:val="Compact"/>
            </w:pPr>
            <w:r>
              <w:t xml:space="preserve">minimap2 + FreeBayes</w:t>
            </w:r>
          </w:p>
        </w:tc>
        <w:tc>
          <w:tcPr/>
          <w:p>
            <w:pPr>
              <w:pStyle w:val="Compact"/>
            </w:pPr>
            <w:r>
              <w:t xml:space="preserve">0.0037</w:t>
            </w:r>
          </w:p>
        </w:tc>
        <w:tc>
          <w:tcPr/>
          <w:p>
            <w:pPr>
              <w:pStyle w:val="Compact"/>
            </w:pPr>
            <w:r>
              <w:t xml:space="preserve">0.0005</w:t>
            </w:r>
          </w:p>
        </w:tc>
        <w:tc>
          <w:tcPr/>
          <w:p>
            <w:pPr>
              <w:pStyle w:val="Compact"/>
            </w:pPr>
            <w:r>
              <w:t xml:space="preserve">0.00042</w:t>
            </w:r>
          </w:p>
        </w:tc>
        <w:tc>
          <w:tcPr/>
          <w:p>
            <w:pPr>
              <w:pStyle w:val="Compact"/>
            </w:pPr>
            <w:r>
              <w:t xml:space="preserve">0.92</w:t>
            </w:r>
          </w:p>
        </w:tc>
        <w:tc>
          <w:tcPr/>
          <w:p>
            <w:pPr>
              <w:pStyle w:val="Compact"/>
            </w:pPr>
            <w:r>
              <w:t xml:space="preserve">0.01</w:t>
            </w:r>
          </w:p>
        </w:tc>
        <w:tc>
          <w:tcPr/>
          <w:p>
            <w:pPr>
              <w:pStyle w:val="Compact"/>
            </w:pPr>
            <w:r>
              <w:t xml:space="preserve">9.4e-25</w:t>
            </w:r>
          </w:p>
        </w:tc>
        <w:tc>
          <w:tcPr/>
          <w:p>
            <w:pPr>
              <w:pStyle w:val="Compact"/>
            </w:pPr>
            <w:r>
              <w:t xml:space="preserve">2.1e-03</w:t>
            </w:r>
          </w:p>
        </w:tc>
      </w:tr>
      <w:tr>
        <w:tc>
          <w:tcPr/>
          <w:p>
            <w:pPr>
              <w:pStyle w:val="Compact"/>
            </w:pPr>
            <w:r>
              <w:t xml:space="preserve">baseline (30×)</w:t>
            </w:r>
          </w:p>
        </w:tc>
        <w:tc>
          <w:tcPr/>
          <w:p>
            <w:pPr>
              <w:pStyle w:val="Compact"/>
            </w:pPr>
            <w:r>
              <w:t xml:space="preserve">minimap2 + FreeBayes</w:t>
            </w:r>
          </w:p>
        </w:tc>
        <w:tc>
          <w:tcPr/>
          <w:p>
            <w:pPr>
              <w:pStyle w:val="Compact"/>
            </w:pPr>
            <w:r>
              <w:t xml:space="preserve">0.0045</w:t>
            </w:r>
          </w:p>
        </w:tc>
        <w:tc>
          <w:tcPr/>
          <w:p>
            <w:pPr>
              <w:pStyle w:val="Compact"/>
            </w:pPr>
            <w:r>
              <w:t xml:space="preserve">0.0004</w:t>
            </w:r>
          </w:p>
        </w:tc>
        <w:tc>
          <w:tcPr/>
          <w:p>
            <w:pPr>
              <w:pStyle w:val="Compact"/>
            </w:pPr>
            <w:r>
              <w:t xml:space="preserve">0.00045</w:t>
            </w:r>
          </w:p>
        </w:tc>
        <w:tc>
          <w:tcPr/>
          <w:p>
            <w:pPr>
              <w:pStyle w:val="Compact"/>
            </w:pPr>
            <w:r>
              <w:t xml:space="preserve">0.86</w:t>
            </w:r>
          </w:p>
        </w:tc>
        <w:tc>
          <w:tcPr/>
          <w:p>
            <w:pPr>
              <w:pStyle w:val="Compact"/>
            </w:pPr>
            <w:r>
              <w:t xml:space="preserve">0.01</w:t>
            </w:r>
          </w:p>
        </w:tc>
        <w:tc>
          <w:tcPr/>
          <w:p>
            <w:pPr>
              <w:pStyle w:val="Compact"/>
            </w:pPr>
            <w:r>
              <w:t xml:space="preserve">7.5e-24</w:t>
            </w:r>
          </w:p>
        </w:tc>
        <w:tc>
          <w:tcPr/>
          <w:p>
            <w:pPr>
              <w:pStyle w:val="Compact"/>
            </w:pPr>
            <w:r>
              <w:t xml:space="preserve">2.8e-02</w:t>
            </w:r>
          </w:p>
        </w:tc>
      </w:tr>
      <w:tr>
        <w:tc>
          <w:tcPr/>
          <w:p>
            <w:pPr>
              <w:pStyle w:val="Compact"/>
            </w:pPr>
            <w:r>
              <w:t xml:space="preserve">50×</w:t>
            </w:r>
          </w:p>
        </w:tc>
        <w:tc>
          <w:tcPr/>
          <w:p>
            <w:pPr>
              <w:pStyle w:val="Compact"/>
            </w:pPr>
            <w:r>
              <w:t xml:space="preserve">minimap2 + FreeBayes</w:t>
            </w:r>
          </w:p>
        </w:tc>
        <w:tc>
          <w:tcPr/>
          <w:p>
            <w:pPr>
              <w:pStyle w:val="Compact"/>
            </w:pPr>
            <w:r>
              <w:t xml:space="preserve">0.0050</w:t>
            </w:r>
          </w:p>
        </w:tc>
        <w:tc>
          <w:tcPr/>
          <w:p>
            <w:pPr>
              <w:pStyle w:val="Compact"/>
            </w:pPr>
            <w:r>
              <w:t xml:space="preserve">0.0010</w:t>
            </w:r>
          </w:p>
        </w:tc>
        <w:tc>
          <w:tcPr/>
          <w:p>
            <w:pPr>
              <w:pStyle w:val="Compact"/>
            </w:pPr>
            <w:r>
              <w:t xml:space="preserve">0.00036</w:t>
            </w:r>
          </w:p>
        </w:tc>
        <w:tc>
          <w:tcPr/>
          <w:p>
            <w:pPr>
              <w:pStyle w:val="Compact"/>
            </w:pPr>
            <w:r>
              <w:t xml:space="preserve">0.78</w:t>
            </w:r>
          </w:p>
        </w:tc>
        <w:tc>
          <w:tcPr/>
          <w:p>
            <w:pPr>
              <w:pStyle w:val="Compact"/>
            </w:pPr>
            <w:r>
              <w:t xml:space="preserve">0.03</w:t>
            </w:r>
          </w:p>
        </w:tc>
        <w:tc>
          <w:tcPr/>
          <w:p>
            <w:pPr>
              <w:pStyle w:val="Compact"/>
            </w:pPr>
            <w:r>
              <w:t xml:space="preserve">7.8e-29</w:t>
            </w:r>
          </w:p>
        </w:tc>
        <w:tc>
          <w:tcPr/>
          <w:p>
            <w:pPr>
              <w:pStyle w:val="Compact"/>
            </w:pPr>
            <w:r>
              <w:t xml:space="preserve">1.1e-08</w:t>
            </w:r>
          </w:p>
        </w:tc>
      </w:tr>
      <w:tr>
        <w:tc>
          <w:tcPr/>
          <w:p>
            <w:pPr>
              <w:pStyle w:val="Compact"/>
            </w:pPr>
            <w:r>
              <w:t xml:space="preserve">100×</w:t>
            </w:r>
          </w:p>
        </w:tc>
        <w:tc>
          <w:tcPr/>
          <w:p>
            <w:pPr>
              <w:pStyle w:val="Compact"/>
            </w:pPr>
            <w:r>
              <w:t xml:space="preserve">BWA-MEM + FreeBayes</w:t>
            </w:r>
          </w:p>
        </w:tc>
        <w:tc>
          <w:tcPr/>
          <w:p>
            <w:pPr>
              <w:pStyle w:val="Compact"/>
            </w:pPr>
            <w:r>
              <w:t xml:space="preserve">0.0063</w:t>
            </w:r>
          </w:p>
        </w:tc>
        <w:tc>
          <w:tcPr/>
          <w:p>
            <w:pPr>
              <w:pStyle w:val="Compact"/>
            </w:pPr>
            <w:r>
              <w:t xml:space="preserve">0.0023</w:t>
            </w:r>
          </w:p>
        </w:tc>
        <w:tc>
          <w:tcPr/>
          <w:p>
            <w:pPr>
              <w:pStyle w:val="Compact"/>
            </w:pPr>
            <w:r>
              <w:t xml:space="preserve">0.00039</w:t>
            </w:r>
          </w:p>
        </w:tc>
        <w:tc>
          <w:tcPr/>
          <w:p>
            <w:pPr>
              <w:pStyle w:val="Compact"/>
            </w:pPr>
            <w:r>
              <w:t xml:space="preserve">0.69</w:t>
            </w:r>
          </w:p>
        </w:tc>
        <w:tc>
          <w:tcPr/>
          <w:p>
            <w:pPr>
              <w:pStyle w:val="Compact"/>
            </w:pPr>
            <w:r>
              <w:t xml:space="preserve">0.09</w:t>
            </w:r>
          </w:p>
        </w:tc>
        <w:tc>
          <w:tcPr/>
          <w:p>
            <w:pPr>
              <w:pStyle w:val="Compact"/>
            </w:pPr>
            <w:r>
              <w:t xml:space="preserve">5.1e-31</w:t>
            </w:r>
          </w:p>
        </w:tc>
        <w:tc>
          <w:tcPr/>
          <w:p>
            <w:pPr>
              <w:pStyle w:val="Compact"/>
            </w:pPr>
            <w:r>
              <w:t xml:space="preserve">1.4e-17</w:t>
            </w:r>
          </w:p>
        </w:tc>
      </w:tr>
      <w:tr>
        <w:tc>
          <w:tcPr/>
          <w:p>
            <w:pPr>
              <w:pStyle w:val="Compact"/>
            </w:pPr>
            <w:r>
              <w:t xml:space="preserve">75 bp reads</w:t>
            </w:r>
          </w:p>
        </w:tc>
        <w:tc>
          <w:tcPr/>
          <w:p>
            <w:pPr>
              <w:pStyle w:val="Compact"/>
            </w:pPr>
            <w:r>
              <w:t xml:space="preserve">minimap2 + FreeBayes</w:t>
            </w:r>
          </w:p>
        </w:tc>
        <w:tc>
          <w:tcPr/>
          <w:p>
            <w:pPr>
              <w:pStyle w:val="Compact"/>
            </w:pPr>
            <w:r>
              <w:t xml:space="preserve">0.0039</w:t>
            </w:r>
          </w:p>
        </w:tc>
        <w:tc>
          <w:tcPr/>
          <w:p>
            <w:pPr>
              <w:pStyle w:val="Compact"/>
            </w:pPr>
            <w:r>
              <w:t xml:space="preserve">0.0002</w:t>
            </w:r>
          </w:p>
        </w:tc>
        <w:tc>
          <w:tcPr/>
          <w:p>
            <w:pPr>
              <w:pStyle w:val="Compact"/>
            </w:pPr>
            <w:r>
              <w:t xml:space="preserve">0.00047</w:t>
            </w:r>
          </w:p>
        </w:tc>
        <w:tc>
          <w:tcPr/>
          <w:p>
            <w:pPr>
              <w:pStyle w:val="Compact"/>
            </w:pPr>
            <w:r>
              <w:t xml:space="preserve">0.74</w:t>
            </w:r>
          </w:p>
        </w:tc>
        <w:tc>
          <w:tcPr/>
          <w:p>
            <w:pPr>
              <w:pStyle w:val="Compact"/>
            </w:pPr>
            <w:r>
              <w:t xml:space="preserve">0.00</w:t>
            </w:r>
          </w:p>
        </w:tc>
        <w:tc>
          <w:tcPr/>
          <w:p>
            <w:pPr>
              <w:pStyle w:val="Compact"/>
            </w:pPr>
            <w:r>
              <w:t xml:space="preserve">8.3e-22</w:t>
            </w:r>
          </w:p>
        </w:tc>
        <w:tc>
          <w:tcPr/>
          <w:p>
            <w:pPr>
              <w:pStyle w:val="Compact"/>
            </w:pPr>
            <w:r>
              <w:t xml:space="preserve">3.4e-01</w:t>
            </w:r>
          </w:p>
        </w:tc>
      </w:tr>
      <w:tr>
        <w:tc>
          <w:tcPr/>
          <w:p>
            <w:pPr>
              <w:pStyle w:val="Compact"/>
            </w:pPr>
            <w:r>
              <w:t xml:space="preserve">100 bp reads</w:t>
            </w:r>
          </w:p>
        </w:tc>
        <w:tc>
          <w:tcPr/>
          <w:p>
            <w:pPr>
              <w:pStyle w:val="Compact"/>
            </w:pPr>
            <w:r>
              <w:t xml:space="preserve">minimap2 + FreeBayes</w:t>
            </w:r>
          </w:p>
        </w:tc>
        <w:tc>
          <w:tcPr/>
          <w:p>
            <w:pPr>
              <w:pStyle w:val="Compact"/>
            </w:pPr>
            <w:r>
              <w:t xml:space="preserve">0.0052</w:t>
            </w:r>
          </w:p>
        </w:tc>
        <w:tc>
          <w:tcPr/>
          <w:p>
            <w:pPr>
              <w:pStyle w:val="Compact"/>
            </w:pPr>
            <w:r>
              <w:t xml:space="preserve">0.0013</w:t>
            </w:r>
          </w:p>
        </w:tc>
        <w:tc>
          <w:tcPr/>
          <w:p>
            <w:pPr>
              <w:pStyle w:val="Compact"/>
            </w:pPr>
            <w:r>
              <w:t xml:space="preserve">0.00051</w:t>
            </w:r>
          </w:p>
        </w:tc>
        <w:tc>
          <w:tcPr/>
          <w:p>
            <w:pPr>
              <w:pStyle w:val="Compact"/>
            </w:pPr>
            <w:r>
              <w:t xml:space="preserve">0.72</w:t>
            </w:r>
          </w:p>
        </w:tc>
        <w:tc>
          <w:tcPr/>
          <w:p>
            <w:pPr>
              <w:pStyle w:val="Compact"/>
            </w:pPr>
            <w:r>
              <w:t xml:space="preserve">0.04</w:t>
            </w:r>
          </w:p>
        </w:tc>
        <w:tc>
          <w:tcPr/>
          <w:p>
            <w:pPr>
              <w:pStyle w:val="Compact"/>
            </w:pPr>
            <w:r>
              <w:t xml:space="preserve">5.7e-25</w:t>
            </w:r>
          </w:p>
        </w:tc>
        <w:tc>
          <w:tcPr/>
          <w:p>
            <w:pPr>
              <w:pStyle w:val="Compact"/>
            </w:pPr>
            <w:r>
              <w:t xml:space="preserve">1.5e-07</w:t>
            </w:r>
          </w:p>
        </w:tc>
      </w:tr>
      <w:tr>
        <w:tc>
          <w:tcPr/>
          <w:p>
            <w:pPr>
              <w:pStyle w:val="Compact"/>
            </w:pPr>
            <w:r>
              <w:t xml:space="preserve">qs −2</w:t>
            </w:r>
          </w:p>
        </w:tc>
        <w:tc>
          <w:tcPr/>
          <w:p>
            <w:pPr>
              <w:pStyle w:val="Compact"/>
            </w:pPr>
            <w:r>
              <w:t xml:space="preserve">BWA-MEM + FreeBayes</w:t>
            </w:r>
          </w:p>
        </w:tc>
        <w:tc>
          <w:tcPr/>
          <w:p>
            <w:pPr>
              <w:pStyle w:val="Compact"/>
            </w:pPr>
            <w:r>
              <w:t xml:space="preserve">0.0045</w:t>
            </w:r>
          </w:p>
        </w:tc>
        <w:tc>
          <w:tcPr/>
          <w:p>
            <w:pPr>
              <w:pStyle w:val="Compact"/>
            </w:pPr>
            <w:r>
              <w:t xml:space="preserve">0.0005</w:t>
            </w:r>
          </w:p>
        </w:tc>
        <w:tc>
          <w:tcPr/>
          <w:p>
            <w:pPr>
              <w:pStyle w:val="Compact"/>
            </w:pPr>
            <w:r>
              <w:t xml:space="preserve">0.00034</w:t>
            </w:r>
          </w:p>
        </w:tc>
        <w:tc>
          <w:tcPr/>
          <w:p>
            <w:pPr>
              <w:pStyle w:val="Compact"/>
            </w:pPr>
            <w:r>
              <w:t xml:space="preserve">0.83</w:t>
            </w:r>
          </w:p>
        </w:tc>
        <w:tc>
          <w:tcPr/>
          <w:p>
            <w:pPr>
              <w:pStyle w:val="Compact"/>
            </w:pPr>
            <w:r>
              <w:t xml:space="preserve">0.01</w:t>
            </w:r>
          </w:p>
        </w:tc>
        <w:tc>
          <w:tcPr/>
          <w:p>
            <w:pPr>
              <w:pStyle w:val="Compact"/>
            </w:pPr>
            <w:r>
              <w:t xml:space="preserve">7.3e-30</w:t>
            </w:r>
          </w:p>
        </w:tc>
        <w:tc>
          <w:tcPr/>
          <w:p>
            <w:pPr>
              <w:pStyle w:val="Compact"/>
            </w:pPr>
            <w:r>
              <w:t xml:space="preserve">8.5e-04</w:t>
            </w:r>
          </w:p>
        </w:tc>
      </w:tr>
      <w:tr>
        <w:tc>
          <w:tcPr/>
          <w:p>
            <w:pPr>
              <w:pStyle w:val="Compact"/>
            </w:pPr>
            <w:r>
              <w:t xml:space="preserve">qs −5</w:t>
            </w:r>
          </w:p>
        </w:tc>
        <w:tc>
          <w:tcPr/>
          <w:p>
            <w:pPr>
              <w:pStyle w:val="Compact"/>
            </w:pPr>
            <w:r>
              <w:t xml:space="preserve">BWA-MEM + FreeBayes</w:t>
            </w:r>
          </w:p>
        </w:tc>
        <w:tc>
          <w:tcPr/>
          <w:p>
            <w:pPr>
              <w:pStyle w:val="Compact"/>
            </w:pPr>
            <w:r>
              <w:t xml:space="preserve">0.0049</w:t>
            </w:r>
          </w:p>
        </w:tc>
        <w:tc>
          <w:tcPr/>
          <w:p>
            <w:pPr>
              <w:pStyle w:val="Compact"/>
            </w:pPr>
            <w:r>
              <w:t xml:space="preserve">0.0006</w:t>
            </w:r>
          </w:p>
        </w:tc>
        <w:tc>
          <w:tcPr/>
          <w:p>
            <w:pPr>
              <w:pStyle w:val="Compact"/>
            </w:pPr>
            <w:r>
              <w:t xml:space="preserve">0.00050</w:t>
            </w:r>
          </w:p>
        </w:tc>
        <w:tc>
          <w:tcPr/>
          <w:p>
            <w:pPr>
              <w:pStyle w:val="Compact"/>
            </w:pPr>
            <w:r>
              <w:t xml:space="preserve">0.88</w:t>
            </w:r>
          </w:p>
        </w:tc>
        <w:tc>
          <w:tcPr/>
          <w:p>
            <w:pPr>
              <w:pStyle w:val="Compact"/>
            </w:pPr>
            <w:r>
              <w:t xml:space="preserve">0.01</w:t>
            </w:r>
          </w:p>
        </w:tc>
        <w:tc>
          <w:tcPr/>
          <w:p>
            <w:pPr>
              <w:pStyle w:val="Compact"/>
            </w:pPr>
            <w:r>
              <w:t xml:space="preserve">1.5e-24</w:t>
            </w:r>
          </w:p>
        </w:tc>
        <w:tc>
          <w:tcPr/>
          <w:p>
            <w:pPr>
              <w:pStyle w:val="Compact"/>
            </w:pPr>
            <w:r>
              <w:t xml:space="preserve">3.5e-03</w:t>
            </w:r>
          </w:p>
        </w:tc>
      </w:tr>
      <w:tr>
        <w:tc>
          <w:tcPr/>
          <w:p>
            <w:pPr>
              <w:pStyle w:val="Compact"/>
            </w:pPr>
            <w:r>
              <w:t xml:space="preserve">qs −10</w:t>
            </w:r>
          </w:p>
        </w:tc>
        <w:tc>
          <w:tcPr/>
          <w:p>
            <w:pPr>
              <w:pStyle w:val="Compact"/>
            </w:pPr>
            <w:r>
              <w:t xml:space="preserve">BWA-MEM + FreeBayes</w:t>
            </w:r>
          </w:p>
        </w:tc>
        <w:tc>
          <w:tcPr/>
          <w:p>
            <w:pPr>
              <w:pStyle w:val="Compact"/>
            </w:pPr>
            <w:r>
              <w:t xml:space="preserve">0.0062</w:t>
            </w:r>
          </w:p>
        </w:tc>
        <w:tc>
          <w:tcPr/>
          <w:p>
            <w:pPr>
              <w:pStyle w:val="Compact"/>
            </w:pPr>
            <w:r>
              <w:t xml:space="preserve">0.0009</w:t>
            </w:r>
          </w:p>
        </w:tc>
        <w:tc>
          <w:tcPr/>
          <w:p>
            <w:pPr>
              <w:pStyle w:val="Compact"/>
            </w:pPr>
            <w:r>
              <w:t xml:space="preserve">0.00041</w:t>
            </w:r>
          </w:p>
        </w:tc>
        <w:tc>
          <w:tcPr/>
          <w:p>
            <w:pPr>
              <w:pStyle w:val="Compact"/>
            </w:pPr>
            <w:r>
              <w:t xml:space="preserve">0.85</w:t>
            </w:r>
          </w:p>
        </w:tc>
        <w:tc>
          <w:tcPr/>
          <w:p>
            <w:pPr>
              <w:pStyle w:val="Compact"/>
            </w:pPr>
            <w:r>
              <w:t xml:space="preserve">0.02</w:t>
            </w:r>
          </w:p>
        </w:tc>
        <w:tc>
          <w:tcPr/>
          <w:p>
            <w:pPr>
              <w:pStyle w:val="Compact"/>
            </w:pPr>
            <w:r>
              <w:t xml:space="preserve">5.1e-31</w:t>
            </w:r>
          </w:p>
        </w:tc>
        <w:tc>
          <w:tcPr/>
          <w:p>
            <w:pPr>
              <w:pStyle w:val="Compact"/>
            </w:pPr>
            <w:r>
              <w:t xml:space="preserve">6.5e-07</w:t>
            </w:r>
          </w:p>
        </w:tc>
      </w:tr>
    </w:tbl>
    <w:p>
      <w:pPr>
        <w:pStyle w:val="FirstParagraph"/>
      </w:pPr>
      <w:r>
        <w:rPr>
          <w:b/>
          <w:bCs/>
        </w:rPr>
        <w:t xml:space="preserve">Table A2. Indel,</w:t>
      </w:r>
      <w:r>
        <w:rPr>
          <w:b/>
          <w:bCs/>
        </w:rPr>
        <w:t xml:space="preserve"> </w:t>
      </w:r>
      <w:r>
        <w:rPr>
          <w:b/>
          <w:bCs/>
          <w:i/>
          <w:iCs/>
        </w:rPr>
        <w:t xml:space="preserve">E. coli</w:t>
      </w:r>
      <w:r>
        <w:rPr>
          <w:b/>
          <w:bCs/>
        </w:rPr>
        <w:t xml:space="preserve">.</w:t>
      </w:r>
    </w:p>
    <w:tbl>
      <w:tblPr>
        <w:tblStyle w:val="Table"/>
        <w:tblW w:type="pct" w:w="5000"/>
        <w:tblLayout w:type="fixed"/>
        <w:tblLook w:firstRow="1" w:lastRow="0" w:firstColumn="0" w:lastColumn="0" w:noHBand="0" w:noVBand="0" w:val="0020"/>
      </w:tblPr>
      <w:tblGrid>
        <w:gridCol w:w="1131"/>
        <w:gridCol w:w="1616"/>
        <w:gridCol w:w="727"/>
        <w:gridCol w:w="646"/>
        <w:gridCol w:w="727"/>
        <w:gridCol w:w="727"/>
        <w:gridCol w:w="646"/>
        <w:gridCol w:w="888"/>
        <w:gridCol w:w="808"/>
      </w:tblGrid>
      <w:tr>
        <w:trPr>
          <w:tblHeader w:val="on"/>
        </w:trPr>
        <w:tc>
          <w:tcPr/>
          <w:p>
            <w:pPr>
              <w:pStyle w:val="Compact"/>
            </w:pPr>
            <w:r>
              <w:t xml:space="preserve">Condition</w:t>
            </w:r>
          </w:p>
        </w:tc>
        <w:tc>
          <w:tcPr/>
          <w:p>
            <w:pPr>
              <w:pStyle w:val="Compact"/>
            </w:pPr>
            <w:r>
              <w:t xml:space="preserve">Best pipeline</w:t>
            </w:r>
          </w:p>
        </w:tc>
        <w:tc>
          <w:tcPr/>
          <w:p>
            <w:pPr>
              <w:pStyle w:val="Compact"/>
            </w:pPr>
            <w:r>
              <w:t xml:space="preserve">Aligner spread</w:t>
            </w:r>
          </w:p>
        </w:tc>
        <w:tc>
          <w:tcPr/>
          <w:p>
            <w:pPr>
              <w:pStyle w:val="Compact"/>
            </w:pPr>
            <w:r>
              <w:t xml:space="preserve">Caller spread</w:t>
            </w:r>
          </w:p>
        </w:tc>
        <w:tc>
          <w:tcPr/>
          <w:p>
            <w:pPr>
              <w:pStyle w:val="Compact"/>
            </w:pPr>
            <w:r>
              <w:t xml:space="preserve">Seed sd</w:t>
            </w:r>
          </w:p>
        </w:tc>
        <w:tc>
          <w:tcPr/>
          <w:p>
            <w:pPr>
              <w:pStyle w:val="Compact"/>
            </w:pPr>
            <w:r>
              <w:t xml:space="preserve">Aligner share</w:t>
            </w:r>
          </w:p>
        </w:tc>
        <w:tc>
          <w:tcPr/>
          <w:p>
            <w:pPr>
              <w:pStyle w:val="Compact"/>
            </w:pPr>
            <w:r>
              <w:t xml:space="preserve">Caller share</w:t>
            </w:r>
          </w:p>
        </w:tc>
        <w:tc>
          <w:tcPr/>
          <w:p>
            <w:pPr>
              <w:pStyle w:val="Compact"/>
            </w:pPr>
            <w:r>
              <w:t xml:space="preserve">q (aligner)</w:t>
            </w:r>
          </w:p>
        </w:tc>
        <w:tc>
          <w:tcPr/>
          <w:p>
            <w:pPr>
              <w:pStyle w:val="Compact"/>
            </w:pPr>
            <w:r>
              <w:t xml:space="preserve">q (caller)</w:t>
            </w:r>
          </w:p>
        </w:tc>
      </w:tr>
      <w:tr>
        <w:tc>
          <w:tcPr/>
          <w:p>
            <w:pPr>
              <w:pStyle w:val="Compact"/>
            </w:pPr>
            <w:r>
              <w:t xml:space="preserve">5×</w:t>
            </w:r>
          </w:p>
        </w:tc>
        <w:tc>
          <w:tcPr/>
          <w:p>
            <w:pPr>
              <w:pStyle w:val="Compact"/>
            </w:pPr>
            <w:r>
              <w:t xml:space="preserve">BWA-MEM + GATK</w:t>
            </w:r>
          </w:p>
        </w:tc>
        <w:tc>
          <w:tcPr/>
          <w:p>
            <w:pPr>
              <w:pStyle w:val="Compact"/>
            </w:pPr>
            <w:r>
              <w:t xml:space="preserve">0.0046</w:t>
            </w:r>
          </w:p>
        </w:tc>
        <w:tc>
          <w:tcPr/>
          <w:p>
            <w:pPr>
              <w:pStyle w:val="Compact"/>
            </w:pPr>
            <w:r>
              <w:t xml:space="preserve">0.0051</w:t>
            </w:r>
          </w:p>
        </w:tc>
        <w:tc>
          <w:tcPr/>
          <w:p>
            <w:pPr>
              <w:pStyle w:val="Compact"/>
            </w:pPr>
            <w:r>
              <w:t xml:space="preserve">0.00483</w:t>
            </w:r>
          </w:p>
        </w:tc>
        <w:tc>
          <w:tcPr/>
          <w:p>
            <w:pPr>
              <w:pStyle w:val="Compact"/>
            </w:pPr>
            <w:r>
              <w:t xml:space="preserve">0.40</w:t>
            </w:r>
          </w:p>
        </w:tc>
        <w:tc>
          <w:tcPr/>
          <w:p>
            <w:pPr>
              <w:pStyle w:val="Compact"/>
            </w:pPr>
            <w:r>
              <w:t xml:space="preserve">0.46</w:t>
            </w:r>
          </w:p>
        </w:tc>
        <w:tc>
          <w:tcPr/>
          <w:p>
            <w:pPr>
              <w:pStyle w:val="Compact"/>
            </w:pPr>
            <w:r>
              <w:t xml:space="preserve">8.1e-08</w:t>
            </w:r>
          </w:p>
        </w:tc>
        <w:tc>
          <w:tcPr/>
          <w:p>
            <w:pPr>
              <w:pStyle w:val="Compact"/>
            </w:pPr>
            <w:r>
              <w:t xml:space="preserve">1.8e-08</w:t>
            </w:r>
          </w:p>
        </w:tc>
      </w:tr>
      <w:tr>
        <w:tc>
          <w:tcPr/>
          <w:p>
            <w:pPr>
              <w:pStyle w:val="Compact"/>
            </w:pPr>
            <w:r>
              <w:t xml:space="preserve">10×</w:t>
            </w:r>
          </w:p>
        </w:tc>
        <w:tc>
          <w:tcPr/>
          <w:p>
            <w:pPr>
              <w:pStyle w:val="Compact"/>
            </w:pPr>
            <w:r>
              <w:t xml:space="preserve">minimap2 + FreeBayes</w:t>
            </w:r>
          </w:p>
        </w:tc>
        <w:tc>
          <w:tcPr/>
          <w:p>
            <w:pPr>
              <w:pStyle w:val="Compact"/>
            </w:pPr>
            <w:r>
              <w:t xml:space="preserve">0.0071</w:t>
            </w:r>
          </w:p>
        </w:tc>
        <w:tc>
          <w:tcPr/>
          <w:p>
            <w:pPr>
              <w:pStyle w:val="Compact"/>
            </w:pPr>
            <w:r>
              <w:t xml:space="preserve">0.0038</w:t>
            </w:r>
          </w:p>
        </w:tc>
        <w:tc>
          <w:tcPr/>
          <w:p>
            <w:pPr>
              <w:pStyle w:val="Compact"/>
            </w:pPr>
            <w:r>
              <w:t xml:space="preserve">0.00117</w:t>
            </w:r>
          </w:p>
        </w:tc>
        <w:tc>
          <w:tcPr/>
          <w:p>
            <w:pPr>
              <w:pStyle w:val="Compact"/>
            </w:pPr>
            <w:r>
              <w:t xml:space="preserve">0.68</w:t>
            </w:r>
          </w:p>
        </w:tc>
        <w:tc>
          <w:tcPr/>
          <w:p>
            <w:pPr>
              <w:pStyle w:val="Compact"/>
            </w:pPr>
            <w:r>
              <w:t xml:space="preserve">0.19</w:t>
            </w:r>
          </w:p>
        </w:tc>
        <w:tc>
          <w:tcPr/>
          <w:p>
            <w:pPr>
              <w:pStyle w:val="Compact"/>
            </w:pPr>
            <w:r>
              <w:t xml:space="preserve">2.3e-20</w:t>
            </w:r>
          </w:p>
        </w:tc>
        <w:tc>
          <w:tcPr/>
          <w:p>
            <w:pPr>
              <w:pStyle w:val="Compact"/>
            </w:pPr>
            <w:r>
              <w:t xml:space="preserve">1.8e-12</w:t>
            </w:r>
          </w:p>
        </w:tc>
      </w:tr>
      <w:tr>
        <w:tc>
          <w:tcPr/>
          <w:p>
            <w:pPr>
              <w:pStyle w:val="Compact"/>
            </w:pPr>
            <w:r>
              <w:t xml:space="preserve">20×</w:t>
            </w:r>
          </w:p>
        </w:tc>
        <w:tc>
          <w:tcPr/>
          <w:p>
            <w:pPr>
              <w:pStyle w:val="Compact"/>
            </w:pPr>
            <w:r>
              <w:t xml:space="preserve">BWA-MEM + GATK</w:t>
            </w:r>
          </w:p>
        </w:tc>
        <w:tc>
          <w:tcPr/>
          <w:p>
            <w:pPr>
              <w:pStyle w:val="Compact"/>
            </w:pPr>
            <w:r>
              <w:t xml:space="preserve">0.0096</w:t>
            </w:r>
          </w:p>
        </w:tc>
        <w:tc>
          <w:tcPr/>
          <w:p>
            <w:pPr>
              <w:pStyle w:val="Compact"/>
            </w:pPr>
            <w:r>
              <w:t xml:space="preserve">0.0046</w:t>
            </w:r>
          </w:p>
        </w:tc>
        <w:tc>
          <w:tcPr/>
          <w:p>
            <w:pPr>
              <w:pStyle w:val="Compact"/>
            </w:pPr>
            <w:r>
              <w:t xml:space="preserve">0.00104</w:t>
            </w:r>
          </w:p>
        </w:tc>
        <w:tc>
          <w:tcPr/>
          <w:p>
            <w:pPr>
              <w:pStyle w:val="Compact"/>
            </w:pPr>
            <w:r>
              <w:t xml:space="preserve">0.70</w:t>
            </w:r>
          </w:p>
        </w:tc>
        <w:tc>
          <w:tcPr/>
          <w:p>
            <w:pPr>
              <w:pStyle w:val="Compact"/>
            </w:pPr>
            <w:r>
              <w:t xml:space="preserve">0.13</w:t>
            </w:r>
          </w:p>
        </w:tc>
        <w:tc>
          <w:tcPr/>
          <w:p>
            <w:pPr>
              <w:pStyle w:val="Compact"/>
            </w:pPr>
            <w:r>
              <w:t xml:space="preserve">2.7e-24</w:t>
            </w:r>
          </w:p>
        </w:tc>
        <w:tc>
          <w:tcPr/>
          <w:p>
            <w:pPr>
              <w:pStyle w:val="Compact"/>
            </w:pPr>
            <w:r>
              <w:t xml:space="preserve">2.0e-13</w:t>
            </w:r>
          </w:p>
        </w:tc>
      </w:tr>
      <w:tr>
        <w:tc>
          <w:tcPr/>
          <w:p>
            <w:pPr>
              <w:pStyle w:val="Compact"/>
            </w:pPr>
            <w:r>
              <w:t xml:space="preserve">baseline (30×)</w:t>
            </w:r>
          </w:p>
        </w:tc>
        <w:tc>
          <w:tcPr/>
          <w:p>
            <w:pPr>
              <w:pStyle w:val="Compact"/>
            </w:pPr>
            <w:r>
              <w:t xml:space="preserve">BWA-MEM + GATK</w:t>
            </w:r>
          </w:p>
        </w:tc>
        <w:tc>
          <w:tcPr/>
          <w:p>
            <w:pPr>
              <w:pStyle w:val="Compact"/>
            </w:pPr>
            <w:r>
              <w:t xml:space="preserve">0.0104</w:t>
            </w:r>
          </w:p>
        </w:tc>
        <w:tc>
          <w:tcPr/>
          <w:p>
            <w:pPr>
              <w:pStyle w:val="Compact"/>
            </w:pPr>
            <w:r>
              <w:t xml:space="preserve">0.0047</w:t>
            </w:r>
          </w:p>
        </w:tc>
        <w:tc>
          <w:tcPr/>
          <w:p>
            <w:pPr>
              <w:pStyle w:val="Compact"/>
            </w:pPr>
            <w:r>
              <w:t xml:space="preserve">0.00068</w:t>
            </w:r>
          </w:p>
        </w:tc>
        <w:tc>
          <w:tcPr/>
          <w:p>
            <w:pPr>
              <w:pStyle w:val="Compact"/>
            </w:pPr>
            <w:r>
              <w:t xml:space="preserve">0.69</w:t>
            </w:r>
          </w:p>
        </w:tc>
        <w:tc>
          <w:tcPr/>
          <w:p>
            <w:pPr>
              <w:pStyle w:val="Compact"/>
            </w:pPr>
            <w:r>
              <w:t xml:space="preserve">0.11</w:t>
            </w:r>
          </w:p>
        </w:tc>
        <w:tc>
          <w:tcPr/>
          <w:p>
            <w:pPr>
              <w:pStyle w:val="Compact"/>
            </w:pPr>
            <w:r>
              <w:t xml:space="preserve">3.2e-30</w:t>
            </w:r>
          </w:p>
        </w:tc>
        <w:tc>
          <w:tcPr/>
          <w:p>
            <w:pPr>
              <w:pStyle w:val="Compact"/>
            </w:pPr>
            <w:r>
              <w:t xml:space="preserve">7.3e-18</w:t>
            </w:r>
          </w:p>
        </w:tc>
      </w:tr>
      <w:tr>
        <w:tc>
          <w:tcPr/>
          <w:p>
            <w:pPr>
              <w:pStyle w:val="Compact"/>
            </w:pPr>
            <w:r>
              <w:t xml:space="preserve">50×</w:t>
            </w:r>
          </w:p>
        </w:tc>
        <w:tc>
          <w:tcPr/>
          <w:p>
            <w:pPr>
              <w:pStyle w:val="Compact"/>
            </w:pPr>
            <w:r>
              <w:t xml:space="preserve">BWA-MEM + GATK</w:t>
            </w:r>
          </w:p>
        </w:tc>
        <w:tc>
          <w:tcPr/>
          <w:p>
            <w:pPr>
              <w:pStyle w:val="Compact"/>
            </w:pPr>
            <w:r>
              <w:t xml:space="preserve">0.0116</w:t>
            </w:r>
          </w:p>
        </w:tc>
        <w:tc>
          <w:tcPr/>
          <w:p>
            <w:pPr>
              <w:pStyle w:val="Compact"/>
            </w:pPr>
            <w:r>
              <w:t xml:space="preserve">0.0058</w:t>
            </w:r>
          </w:p>
        </w:tc>
        <w:tc>
          <w:tcPr/>
          <w:p>
            <w:pPr>
              <w:pStyle w:val="Compact"/>
            </w:pPr>
            <w:r>
              <w:t xml:space="preserve">0.00055</w:t>
            </w:r>
          </w:p>
        </w:tc>
        <w:tc>
          <w:tcPr/>
          <w:p>
            <w:pPr>
              <w:pStyle w:val="Compact"/>
            </w:pPr>
            <w:r>
              <w:t xml:space="preserve">0.65</w:t>
            </w:r>
          </w:p>
        </w:tc>
        <w:tc>
          <w:tcPr/>
          <w:p>
            <w:pPr>
              <w:pStyle w:val="Compact"/>
            </w:pPr>
            <w:r>
              <w:t xml:space="preserve">0.12</w:t>
            </w:r>
          </w:p>
        </w:tc>
        <w:tc>
          <w:tcPr/>
          <w:p>
            <w:pPr>
              <w:pStyle w:val="Compact"/>
            </w:pPr>
            <w:r>
              <w:t xml:space="preserve">2.7e-34</w:t>
            </w:r>
          </w:p>
        </w:tc>
        <w:tc>
          <w:tcPr/>
          <w:p>
            <w:pPr>
              <w:pStyle w:val="Compact"/>
            </w:pPr>
            <w:r>
              <w:t xml:space="preserve">3.5e-23</w:t>
            </w:r>
          </w:p>
        </w:tc>
      </w:tr>
      <w:tr>
        <w:tc>
          <w:tcPr/>
          <w:p>
            <w:pPr>
              <w:pStyle w:val="Compact"/>
            </w:pPr>
            <w:r>
              <w:t xml:space="preserve">100×</w:t>
            </w:r>
          </w:p>
        </w:tc>
        <w:tc>
          <w:tcPr/>
          <w:p>
            <w:pPr>
              <w:pStyle w:val="Compact"/>
            </w:pPr>
            <w:r>
              <w:t xml:space="preserve">BWA-MEM + GATK</w:t>
            </w:r>
          </w:p>
        </w:tc>
        <w:tc>
          <w:tcPr/>
          <w:p>
            <w:pPr>
              <w:pStyle w:val="Compact"/>
            </w:pPr>
            <w:r>
              <w:t xml:space="preserve">0.0137</w:t>
            </w:r>
          </w:p>
        </w:tc>
        <w:tc>
          <w:tcPr/>
          <w:p>
            <w:pPr>
              <w:pStyle w:val="Compact"/>
            </w:pPr>
            <w:r>
              <w:t xml:space="preserve">0.0078</w:t>
            </w:r>
          </w:p>
        </w:tc>
        <w:tc>
          <w:tcPr/>
          <w:p>
            <w:pPr>
              <w:pStyle w:val="Compact"/>
            </w:pPr>
            <w:r>
              <w:t xml:space="preserve">0.00048</w:t>
            </w:r>
          </w:p>
        </w:tc>
        <w:tc>
          <w:tcPr/>
          <w:p>
            <w:pPr>
              <w:pStyle w:val="Compact"/>
            </w:pPr>
            <w:r>
              <w:t xml:space="preserve">0.60</w:t>
            </w:r>
          </w:p>
        </w:tc>
        <w:tc>
          <w:tcPr/>
          <w:p>
            <w:pPr>
              <w:pStyle w:val="Compact"/>
            </w:pPr>
            <w:r>
              <w:t xml:space="preserve">0.15</w:t>
            </w:r>
          </w:p>
        </w:tc>
        <w:tc>
          <w:tcPr/>
          <w:p>
            <w:pPr>
              <w:pStyle w:val="Compact"/>
            </w:pPr>
            <w:r>
              <w:t xml:space="preserve">6.6e-38</w:t>
            </w:r>
          </w:p>
        </w:tc>
        <w:tc>
          <w:tcPr/>
          <w:p>
            <w:pPr>
              <w:pStyle w:val="Compact"/>
            </w:pPr>
            <w:r>
              <w:t xml:space="preserve">2.2e-28</w:t>
            </w:r>
          </w:p>
        </w:tc>
      </w:tr>
      <w:tr>
        <w:tc>
          <w:tcPr/>
          <w:p>
            <w:pPr>
              <w:pStyle w:val="Compact"/>
            </w:pPr>
            <w:r>
              <w:t xml:space="preserve">75 bp reads</w:t>
            </w:r>
          </w:p>
        </w:tc>
        <w:tc>
          <w:tcPr/>
          <w:p>
            <w:pPr>
              <w:pStyle w:val="Compact"/>
            </w:pPr>
            <w:r>
              <w:t xml:space="preserve">BWA-MEM + GATK</w:t>
            </w:r>
          </w:p>
        </w:tc>
        <w:tc>
          <w:tcPr/>
          <w:p>
            <w:pPr>
              <w:pStyle w:val="Compact"/>
            </w:pPr>
            <w:r>
              <w:t xml:space="preserve">0.0176</w:t>
            </w:r>
          </w:p>
        </w:tc>
        <w:tc>
          <w:tcPr/>
          <w:p>
            <w:pPr>
              <w:pStyle w:val="Compact"/>
            </w:pPr>
            <w:r>
              <w:t xml:space="preserve">0.0112</w:t>
            </w:r>
          </w:p>
        </w:tc>
        <w:tc>
          <w:tcPr/>
          <w:p>
            <w:pPr>
              <w:pStyle w:val="Compact"/>
            </w:pPr>
            <w:r>
              <w:t xml:space="preserve">0.00092</w:t>
            </w:r>
          </w:p>
        </w:tc>
        <w:tc>
          <w:tcPr/>
          <w:p>
            <w:pPr>
              <w:pStyle w:val="Compact"/>
            </w:pPr>
            <w:r>
              <w:t xml:space="preserve">0.64</w:t>
            </w:r>
          </w:p>
        </w:tc>
        <w:tc>
          <w:tcPr/>
          <w:p>
            <w:pPr>
              <w:pStyle w:val="Compact"/>
            </w:pPr>
            <w:r>
              <w:t xml:space="preserve">0.22</w:t>
            </w:r>
          </w:p>
        </w:tc>
        <w:tc>
          <w:tcPr/>
          <w:p>
            <w:pPr>
              <w:pStyle w:val="Compact"/>
            </w:pPr>
            <w:r>
              <w:t xml:space="preserve">5.9e-32</w:t>
            </w:r>
          </w:p>
        </w:tc>
        <w:tc>
          <w:tcPr/>
          <w:p>
            <w:pPr>
              <w:pStyle w:val="Compact"/>
            </w:pPr>
            <w:r>
              <w:t xml:space="preserve">2.5e-24</w:t>
            </w:r>
          </w:p>
        </w:tc>
      </w:tr>
      <w:tr>
        <w:tc>
          <w:tcPr/>
          <w:p>
            <w:pPr>
              <w:pStyle w:val="Compact"/>
            </w:pPr>
            <w:r>
              <w:t xml:space="preserve">100 bp reads</w:t>
            </w:r>
          </w:p>
        </w:tc>
        <w:tc>
          <w:tcPr/>
          <w:p>
            <w:pPr>
              <w:pStyle w:val="Compact"/>
            </w:pPr>
            <w:r>
              <w:t xml:space="preserve">BWA-MEM + GATK</w:t>
            </w:r>
          </w:p>
        </w:tc>
        <w:tc>
          <w:tcPr/>
          <w:p>
            <w:pPr>
              <w:pStyle w:val="Compact"/>
            </w:pPr>
            <w:r>
              <w:t xml:space="preserve">0.0163</w:t>
            </w:r>
          </w:p>
        </w:tc>
        <w:tc>
          <w:tcPr/>
          <w:p>
            <w:pPr>
              <w:pStyle w:val="Compact"/>
            </w:pPr>
            <w:r>
              <w:t xml:space="preserve">0.0090</w:t>
            </w:r>
          </w:p>
        </w:tc>
        <w:tc>
          <w:tcPr/>
          <w:p>
            <w:pPr>
              <w:pStyle w:val="Compact"/>
            </w:pPr>
            <w:r>
              <w:t xml:space="preserve">0.00080</w:t>
            </w:r>
          </w:p>
        </w:tc>
        <w:tc>
          <w:tcPr/>
          <w:p>
            <w:pPr>
              <w:pStyle w:val="Compact"/>
            </w:pPr>
            <w:r>
              <w:t xml:space="preserve">0.68</w:t>
            </w:r>
          </w:p>
        </w:tc>
        <w:tc>
          <w:tcPr/>
          <w:p>
            <w:pPr>
              <w:pStyle w:val="Compact"/>
            </w:pPr>
            <w:r>
              <w:t xml:space="preserve">0.17</w:t>
            </w:r>
          </w:p>
        </w:tc>
        <w:tc>
          <w:tcPr/>
          <w:p>
            <w:pPr>
              <w:pStyle w:val="Compact"/>
            </w:pPr>
            <w:r>
              <w:t xml:space="preserve">8.4e-34</w:t>
            </w:r>
          </w:p>
        </w:tc>
        <w:tc>
          <w:tcPr/>
          <w:p>
            <w:pPr>
              <w:pStyle w:val="Compact"/>
            </w:pPr>
            <w:r>
              <w:t xml:space="preserve">4.7e-24</w:t>
            </w:r>
          </w:p>
        </w:tc>
      </w:tr>
      <w:tr>
        <w:tc>
          <w:tcPr/>
          <w:p>
            <w:pPr>
              <w:pStyle w:val="Compact"/>
            </w:pPr>
            <w:r>
              <w:t xml:space="preserve">qs −2</w:t>
            </w:r>
          </w:p>
        </w:tc>
        <w:tc>
          <w:tcPr/>
          <w:p>
            <w:pPr>
              <w:pStyle w:val="Compact"/>
            </w:pPr>
            <w:r>
              <w:t xml:space="preserve">BWA-MEM + GATK</w:t>
            </w:r>
          </w:p>
        </w:tc>
        <w:tc>
          <w:tcPr/>
          <w:p>
            <w:pPr>
              <w:pStyle w:val="Compact"/>
            </w:pPr>
            <w:r>
              <w:t xml:space="preserve">0.0107</w:t>
            </w:r>
          </w:p>
        </w:tc>
        <w:tc>
          <w:tcPr/>
          <w:p>
            <w:pPr>
              <w:pStyle w:val="Compact"/>
            </w:pPr>
            <w:r>
              <w:t xml:space="preserve">0.0047</w:t>
            </w:r>
          </w:p>
        </w:tc>
        <w:tc>
          <w:tcPr/>
          <w:p>
            <w:pPr>
              <w:pStyle w:val="Compact"/>
            </w:pPr>
            <w:r>
              <w:t xml:space="preserve">0.00049</w:t>
            </w:r>
          </w:p>
        </w:tc>
        <w:tc>
          <w:tcPr/>
          <w:p>
            <w:pPr>
              <w:pStyle w:val="Compact"/>
            </w:pPr>
            <w:r>
              <w:t xml:space="preserve">0.72</w:t>
            </w:r>
          </w:p>
        </w:tc>
        <w:tc>
          <w:tcPr/>
          <w:p>
            <w:pPr>
              <w:pStyle w:val="Compact"/>
            </w:pPr>
            <w:r>
              <w:t xml:space="preserve">0.11</w:t>
            </w:r>
          </w:p>
        </w:tc>
        <w:tc>
          <w:tcPr/>
          <w:p>
            <w:pPr>
              <w:pStyle w:val="Compact"/>
            </w:pPr>
            <w:r>
              <w:t xml:space="preserve">7.2e-35</w:t>
            </w:r>
          </w:p>
        </w:tc>
        <w:tc>
          <w:tcPr/>
          <w:p>
            <w:pPr>
              <w:pStyle w:val="Compact"/>
            </w:pPr>
            <w:r>
              <w:t xml:space="preserve">2.5e-22</w:t>
            </w:r>
          </w:p>
        </w:tc>
      </w:tr>
      <w:tr>
        <w:tc>
          <w:tcPr/>
          <w:p>
            <w:pPr>
              <w:pStyle w:val="Compact"/>
            </w:pPr>
            <w:r>
              <w:t xml:space="preserve">qs −5</w:t>
            </w:r>
          </w:p>
        </w:tc>
        <w:tc>
          <w:tcPr/>
          <w:p>
            <w:pPr>
              <w:pStyle w:val="Compact"/>
            </w:pPr>
            <w:r>
              <w:t xml:space="preserve">BWA-MEM + GATK</w:t>
            </w:r>
          </w:p>
        </w:tc>
        <w:tc>
          <w:tcPr/>
          <w:p>
            <w:pPr>
              <w:pStyle w:val="Compact"/>
            </w:pPr>
            <w:r>
              <w:t xml:space="preserve">0.0103</w:t>
            </w:r>
          </w:p>
        </w:tc>
        <w:tc>
          <w:tcPr/>
          <w:p>
            <w:pPr>
              <w:pStyle w:val="Compact"/>
            </w:pPr>
            <w:r>
              <w:t xml:space="preserve">0.0046</w:t>
            </w:r>
          </w:p>
        </w:tc>
        <w:tc>
          <w:tcPr/>
          <w:p>
            <w:pPr>
              <w:pStyle w:val="Compact"/>
            </w:pPr>
            <w:r>
              <w:t xml:space="preserve">0.00074</w:t>
            </w:r>
          </w:p>
        </w:tc>
        <w:tc>
          <w:tcPr/>
          <w:p>
            <w:pPr>
              <w:pStyle w:val="Compact"/>
            </w:pPr>
            <w:r>
              <w:t xml:space="preserve">0.70</w:t>
            </w:r>
          </w:p>
        </w:tc>
        <w:tc>
          <w:tcPr/>
          <w:p>
            <w:pPr>
              <w:pStyle w:val="Compact"/>
            </w:pPr>
            <w:r>
              <w:t xml:space="preserve">0.11</w:t>
            </w:r>
          </w:p>
        </w:tc>
        <w:tc>
          <w:tcPr/>
          <w:p>
            <w:pPr>
              <w:pStyle w:val="Compact"/>
            </w:pPr>
            <w:r>
              <w:t xml:space="preserve">1.1e-28</w:t>
            </w:r>
          </w:p>
        </w:tc>
        <w:tc>
          <w:tcPr/>
          <w:p>
            <w:pPr>
              <w:pStyle w:val="Compact"/>
            </w:pPr>
            <w:r>
              <w:t xml:space="preserve">1.7e-16</w:t>
            </w:r>
          </w:p>
        </w:tc>
      </w:tr>
      <w:tr>
        <w:tc>
          <w:tcPr/>
          <w:p>
            <w:pPr>
              <w:pStyle w:val="Compact"/>
            </w:pPr>
            <w:r>
              <w:t xml:space="preserve">qs −10</w:t>
            </w:r>
          </w:p>
        </w:tc>
        <w:tc>
          <w:tcPr/>
          <w:p>
            <w:pPr>
              <w:pStyle w:val="Compact"/>
            </w:pPr>
            <w:r>
              <w:t xml:space="preserve">BWA-MEM + GATK</w:t>
            </w:r>
          </w:p>
        </w:tc>
        <w:tc>
          <w:tcPr/>
          <w:p>
            <w:pPr>
              <w:pStyle w:val="Compact"/>
            </w:pPr>
            <w:r>
              <w:t xml:space="preserve">0.0093</w:t>
            </w:r>
          </w:p>
        </w:tc>
        <w:tc>
          <w:tcPr/>
          <w:p>
            <w:pPr>
              <w:pStyle w:val="Compact"/>
            </w:pPr>
            <w:r>
              <w:t xml:space="preserve">0.0038</w:t>
            </w:r>
          </w:p>
        </w:tc>
        <w:tc>
          <w:tcPr/>
          <w:p>
            <w:pPr>
              <w:pStyle w:val="Compact"/>
            </w:pPr>
            <w:r>
              <w:t xml:space="preserve">0.00088</w:t>
            </w:r>
          </w:p>
        </w:tc>
        <w:tc>
          <w:tcPr/>
          <w:p>
            <w:pPr>
              <w:pStyle w:val="Compact"/>
            </w:pPr>
            <w:r>
              <w:t xml:space="preserve">0.78</w:t>
            </w:r>
          </w:p>
        </w:tc>
        <w:tc>
          <w:tcPr/>
          <w:p>
            <w:pPr>
              <w:pStyle w:val="Compact"/>
            </w:pPr>
            <w:r>
              <w:t xml:space="preserve">0.11</w:t>
            </w:r>
          </w:p>
        </w:tc>
        <w:tc>
          <w:tcPr/>
          <w:p>
            <w:pPr>
              <w:pStyle w:val="Compact"/>
            </w:pPr>
            <w:r>
              <w:t xml:space="preserve">5.9e-25</w:t>
            </w:r>
          </w:p>
        </w:tc>
        <w:tc>
          <w:tcPr/>
          <w:p>
            <w:pPr>
              <w:pStyle w:val="Compact"/>
            </w:pPr>
            <w:r>
              <w:t xml:space="preserve">2.0e-12</w:t>
            </w:r>
          </w:p>
        </w:tc>
      </w:tr>
    </w:tbl>
    <w:bookmarkEnd w:id="59"/>
    <w:bookmarkStart w:id="60" w:name="_68f97f06c84b734e93fd5c863c977e3300ced0a"/>
    <w:p>
      <w:pPr>
        <w:pStyle w:val="Heading2"/>
      </w:pPr>
      <w:r>
        <w:t xml:space="preserve">Appendix B. Reproducing this report</w:t>
      </w:r>
    </w:p>
    <w:p>
      <w:pPr>
        <w:pStyle w:val="SourceCode"/>
      </w:pPr>
      <w:r>
        <w:rPr>
          <w:rStyle w:val="VerbatimChar"/>
        </w:rPr>
        <w:t xml:space="preserve">bash setup.sh                       # tools + conda environments (once)</w:t>
      </w:r>
      <w:r>
        <w:br/>
      </w:r>
      <w:r>
        <w:rPr>
          <w:rStyle w:val="VerbatimChar"/>
        </w:rPr>
        <w:t xml:space="preserve">snakemake --config run=all          # 990 runs, analysis, model, figures, this report</w:t>
      </w:r>
      <w:r>
        <w:br/>
      </w:r>
      <w:r>
        <w:rPr>
          <w:rStyle w:val="VerbatimChar"/>
        </w:rPr>
        <w:t xml:space="preserve">bash scripts/verify_all.sh          # audit every output against the definition of done</w:t>
      </w:r>
    </w:p>
    <w:p>
      <w:pPr>
        <w:pStyle w:val="FirstParagraph"/>
      </w:pPr>
      <w:r>
        <w:t xml:space="preserve">Tool versions: BWA 0.7.19, Bowtie2 2.5.5, minimap2 2.31, SAMtools 1.24, GATK 4.6.2.0,</w:t>
      </w:r>
      <w:r>
        <w:t xml:space="preserve"> </w:t>
      </w:r>
      <w:r>
        <w:t xml:space="preserve">FreeBayes 1.3.10, BCFtools 1.21, ART 2.5.8 (2016-06-05), simuG (commit 0289e58), RTG Tools 3.13,</w:t>
      </w:r>
      <w:r>
        <w:t xml:space="preserve"> </w:t>
      </w:r>
      <w:r>
        <w:t xml:space="preserve">Snakemake 9.24.0; exact builds in</w:t>
      </w:r>
      <w:r>
        <w:t xml:space="preserve"> </w:t>
      </w:r>
      <w:r>
        <w:rPr>
          <w:rStyle w:val="VerbatimChar"/>
        </w:rPr>
        <w:t xml:space="preserve">envs/*.lock.yaml</w:t>
      </w:r>
      <w:r>
        <w:t xml:space="preserve"> </w:t>
      </w:r>
      <w:r>
        <w:t xml:space="preserve">and</w:t>
      </w:r>
      <w:r>
        <w:t xml:space="preserve"> </w:t>
      </w:r>
      <w:r>
        <w:rPr>
          <w:rStyle w:val="VerbatimChar"/>
        </w:rPr>
        <w:t xml:space="preserve">logs/versions_latest.txt</w:t>
      </w:r>
      <w:r>
        <w:t xml:space="preserve">. The master</w:t>
      </w:r>
      <w:r>
        <w:t xml:space="preserve"> </w:t>
      </w:r>
      <w:r>
        <w:t xml:space="preserve">results table is</w:t>
      </w:r>
      <w:r>
        <w:t xml:space="preserve"> </w:t>
      </w:r>
      <w:r>
        <w:rPr>
          <w:rStyle w:val="VerbatimChar"/>
        </w:rPr>
        <w:t xml:space="preserve">results/results.tsv</w:t>
      </w:r>
      <w:r>
        <w:t xml:space="preserve"> </w:t>
      </w:r>
      <w:r>
        <w:t xml:space="preserve">(one row per run × pipeline × variant type × call set ×</w:t>
      </w:r>
      <w:r>
        <w:t xml:space="preserve"> </w:t>
      </w:r>
      <w:r>
        <w:t xml:space="preserve">scoring method); the design rationale for every decision is in</w:t>
      </w:r>
      <w:r>
        <w:t xml:space="preserve"> </w:t>
      </w:r>
      <w:r>
        <w:rPr>
          <w:rStyle w:val="VerbatimChar"/>
        </w:rPr>
        <w:t xml:space="preserve">NOTES.md</w:t>
      </w:r>
      <w:r>
        <w:t xml:space="preserve">.</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aligner, which caller? A controlled benchmark of nine variant-calling pipelines on haploid genomes</dc:title>
  <dc:creator/>
  <cp:keywords/>
  <dcterms:created xsi:type="dcterms:W3CDTF">2026-10-02T09:54:46Z</dcterms:created>
  <dcterms:modified xsi:type="dcterms:W3CDTF">2026-10-02T09:54:46Z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Calling variants from short sequencing reads chains two tools, an aligner and a variant caller, and the pair a laboratory uses is usually chosen by habit. We benchmarked all nine combinations of three aligners (BWA-MEM, Bowtie2, minimap2) and three callers (GATK HaplotypeCaller, FreeBayes, BCFtools) on two haploid genomes, bacteriophage phiX174 and Escherichia coli K-12, using simulated reads whose true variants are known by construction. Sequencing depth (5–100×), read length (75–150 bp) and error rate were varied one at a time (11 conditions × 5 replicate read sets × 2 genomes = 990 pipeline runs) and every call set was scored with the GA4GH-standard tool rtg vcfeval.All nine pipelines were accurate. On E. coli at 30×, SNV F1 ranged from 0.9888 to 0.9954 and indel F1 from 0.9795 to 0.9976. The differences between pipelines were nevertheless reproducible across replicates and significant in every condition. The choice of aligner mattered more than the choice of caller. The aligner accounted for a median 0.78 of the between-pipeline variation in SNV F1 against 0.02 for the caller (indels: 0.68 vs 0.13). Most of the aligner effect traces to one mechanism. Bowtie2 aligns reads end to end, which creates false SNVs beside true indels. Their number grows with depth, so for Bowtie2 with FreeBayes or BCFtools accuracy falls as coverage rises, while GATK’s local reassembly removes them. At 5× the pattern reverses: the caller dominates and a different pipeline wins.Depth was by far the strongest predictor of accuracy. A 7-fold rise in sequencing error barely changed F1, and shorter reads mainly hurt indel calling. A decision tree and a random forest chose the best pipeline only marginally better than the fixed rule “always use BWA-MEM + GATK”: on conditions they had not seen, the F1 lost relative to the true best was 0.00080 for the forest against 0.00095 for the rule. The exception is low depth, where the fixed rule loses 0.0083.</vt:lpwstr>
  </property>
  <property fmtid="{D5CDD505-2E9C-101B-9397-08002B2CF9AE}" pid="3" name="date">
    <vt:lpwstr>October 2026</vt:lpwstr>
  </property>
  <property fmtid="{D5CDD505-2E9C-101B-9397-08002B2CF9AE}" pid="4" name="header-includes">
    <vt:lpwstr/>
  </property>
  <property fmtid="{D5CDD505-2E9C-101B-9397-08002B2CF9AE}" pid="5" name="subtitle">
    <vt:lpwstr>Phase 1 final report</vt:lpwstr>
  </property>
</Properties>
</file>