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31163" w14:textId="77777777" w:rsidR="00BC3F28" w:rsidRPr="00BC3F28" w:rsidRDefault="00BC3F28" w:rsidP="00BC3F28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BC3F28">
        <w:rPr>
          <w:rFonts w:ascii="Arial" w:eastAsia="Times New Roman" w:hAnsi="Arial" w:cs="Arial"/>
          <w:vanish/>
          <w:kern w:val="0"/>
          <w:sz w:val="16"/>
          <w:szCs w:val="16"/>
          <w:rtl/>
          <w14:ligatures w14:val="none"/>
        </w:rPr>
        <w:t>أعلى النموذج</w:t>
      </w:r>
    </w:p>
    <w:p w14:paraId="1D3EF010" w14:textId="77777777" w:rsidR="00BC3F28" w:rsidRPr="00BC3F28" w:rsidRDefault="00BC3F28" w:rsidP="00BC3F28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  <w:r w:rsidRPr="00BC3F28">
        <w:rPr>
          <w:rFonts w:ascii="Cairo" w:eastAsia="Times New Roman" w:hAnsi="Cairo" w:cs="Times New Roman"/>
          <w:color w:val="777777"/>
          <w:kern w:val="0"/>
          <w:sz w:val="27"/>
          <w:szCs w:val="27"/>
          <w:shd w:val="clear" w:color="auto" w:fill="007BFF"/>
          <w14:ligatures w14:val="none"/>
        </w:rPr>
        <w:br/>
      </w:r>
      <w:r w:rsidRPr="00BC3F28">
        <w:rPr>
          <w:rFonts w:ascii="Cairo" w:eastAsia="Times New Roman" w:hAnsi="Cairo" w:cs="Times New Roman"/>
          <w:color w:val="777777"/>
          <w:kern w:val="0"/>
          <w:sz w:val="27"/>
          <w:szCs w:val="27"/>
          <w:shd w:val="clear" w:color="auto" w:fill="007BFF"/>
          <w:rtl/>
          <w14:ligatures w14:val="none"/>
        </w:rPr>
        <w:t>بكالوريوس</w:t>
      </w:r>
      <w:r w:rsidRPr="00BC3F28"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  <w:t> </w:t>
      </w:r>
      <w:r w:rsidRPr="00BC3F28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شريعة وقانون</w:t>
      </w:r>
    </w:p>
    <w:p w14:paraId="128C5B46" w14:textId="77777777" w:rsidR="00BC3F28" w:rsidRPr="00BC3F28" w:rsidRDefault="00BC3F28" w:rsidP="00BC3F28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BC3F28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هو أحد فروع تخصص الحقوق ويعنى بأحكام الفقه والشريعة الإسلامية.</w:t>
      </w:r>
    </w:p>
    <w:p w14:paraId="2D964E85" w14:textId="77777777" w:rsidR="00BC3F28" w:rsidRPr="00BC3F28" w:rsidRDefault="00BC3F28" w:rsidP="00BC3F28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BC3F28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مجالات العمل المتاحة</w:t>
      </w:r>
    </w:p>
    <w:p w14:paraId="7A4EFFBB" w14:textId="77777777" w:rsidR="00BC3F28" w:rsidRPr="00BC3F28" w:rsidRDefault="00BC3F28" w:rsidP="00BC3F28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BC3F28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•    التسجيل في نقابة المحامين لممارسة مهنة المحاماة.</w:t>
      </w:r>
      <w:r w:rsidRPr="00BC3F28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الالتحاق بكلية الشرطة للتخرج كضابط في وزارة الداخلية.</w:t>
      </w:r>
      <w:r w:rsidRPr="00BC3F28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الانتساب لدورة المعهد القضائي للتخرج كقاضٍ يمارس مهنة القضاء.</w:t>
      </w:r>
      <w:r w:rsidRPr="00BC3F28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العمل في الوزارات وبالأخص وزارة الخارجية والسلك الدبلوماسي.</w:t>
      </w:r>
      <w:r w:rsidRPr="00BC3F28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العمل الاستشاري في القانون الدولي.</w:t>
      </w:r>
      <w:r w:rsidRPr="00BC3F28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العمل الاستشاري لصالح القطاعين العام والخاص.</w:t>
      </w:r>
      <w:r w:rsidRPr="00BC3F28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العمل لدى شركات القطاع المشترك والخاص في شتى المجالات.</w:t>
      </w:r>
      <w:r w:rsidRPr="00BC3F28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التدريس في المدارس الحكومية والخاصة.</w:t>
      </w:r>
    </w:p>
    <w:p w14:paraId="43B5AAB6" w14:textId="77777777" w:rsidR="00BC3F28" w:rsidRPr="00BC3F28" w:rsidRDefault="00BC3F28" w:rsidP="00BC3F28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BC3F28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الرسوم الدراسية</w:t>
      </w:r>
    </w:p>
    <w:p w14:paraId="2B62D2AC" w14:textId="77777777" w:rsidR="00BC3F28" w:rsidRPr="00BC3F28" w:rsidRDefault="00BC3F28" w:rsidP="00BC3F28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  <w:r w:rsidRPr="00BC3F28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المدة الدراسية</w:t>
      </w:r>
    </w:p>
    <w:p w14:paraId="0938E010" w14:textId="77777777" w:rsidR="00BC3F28" w:rsidRPr="00BC3F28" w:rsidRDefault="00BC3F28" w:rsidP="00BC3F28">
      <w:pPr>
        <w:shd w:val="clear" w:color="auto" w:fill="FFFFFF"/>
        <w:spacing w:after="480" w:line="384" w:lineRule="atLeast"/>
        <w:outlineLvl w:val="0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BC3F28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أربع سنوات دراسية</w:t>
      </w:r>
    </w:p>
    <w:p w14:paraId="65F8758A" w14:textId="77777777" w:rsidR="00BC3F28" w:rsidRPr="00BC3F28" w:rsidRDefault="00BC3F28" w:rsidP="00BC3F28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BC3F28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شروط الالتحاق</w:t>
      </w:r>
    </w:p>
    <w:p w14:paraId="07C22406" w14:textId="77777777" w:rsidR="00BC3F28" w:rsidRPr="00BC3F28" w:rsidRDefault="00BC3F28" w:rsidP="00BC3F28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BC3F28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1.    الحصول على مؤهل الثانوية العامة أو ما يعادلها.</w:t>
      </w:r>
      <w:r w:rsidRPr="00BC3F28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2.    استيفاء شروط القبول الخاصة بالكليات بحسب التخصص.</w:t>
      </w:r>
      <w:r w:rsidRPr="00BC3F28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3.    دفع الرسوم المقررة.</w:t>
      </w:r>
      <w:r w:rsidRPr="00BC3F28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4.    الالتزام بأنظمة ولوائح الجامعة.</w:t>
      </w:r>
      <w:r w:rsidRPr="00BC3F28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5.    يقبل الطلاب الجدد في الجامعة حملة الثانوية العامة، أو ما يعادلها، بحسب الطاقة الاستيعابية المقرة من وزارة التعليم العالي والبحث العلمي لكليات وأقسام الجامعة وفروعها.</w:t>
      </w:r>
      <w:r w:rsidRPr="00BC3F28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6.    يتحدد معدل القبول في كليات الجامعة وأقسامها وفقاً لما يقرره مجلس الجامعة في بداية كل عام دراسي وبحسب توجيهات وزارة التعليم العالي والبحث العلمي.</w:t>
      </w:r>
      <w:r w:rsidRPr="00BC3F28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</w:r>
      <w:r w:rsidRPr="00BC3F28">
        <w:rPr>
          <w:rFonts w:ascii="Cairo" w:eastAsia="Times New Roman" w:hAnsi="Cairo" w:cs="Times New Roman"/>
          <w:b/>
          <w:bCs/>
          <w:color w:val="000000"/>
          <w:kern w:val="36"/>
          <w:sz w:val="24"/>
          <w:szCs w:val="24"/>
          <w:rtl/>
          <w14:ligatures w14:val="none"/>
        </w:rPr>
        <w:t>شروط خاصة بالالتحاق بكلية العلوم الشرعية والقانونية:</w:t>
      </w:r>
      <w:r w:rsidRPr="00BC3F28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-    تقبل هذه الكليات جميع أقسام الثانوية العامة.</w:t>
      </w:r>
    </w:p>
    <w:p w14:paraId="3DECBB71" w14:textId="77777777" w:rsidR="00BC3F28" w:rsidRPr="00BC3F28" w:rsidRDefault="00BC3F28" w:rsidP="00BC3F28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BC3F28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lastRenderedPageBreak/>
        <w:t>الوثائق المطلوبة</w:t>
      </w:r>
    </w:p>
    <w:p w14:paraId="3DDFBFE8" w14:textId="77777777" w:rsidR="00BC3F28" w:rsidRPr="00BC3F28" w:rsidRDefault="00BC3F28" w:rsidP="00BC3F28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BC3F28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1.    أصل مؤهل الثانوية العامة + طبق الأصل أو ما يعادلها. </w:t>
      </w:r>
      <w:r w:rsidRPr="00BC3F28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2.    صورة البطاقة الشخصية أو العائلية (لليمنيين).</w:t>
      </w:r>
      <w:r w:rsidRPr="00BC3F28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3.    صورة جواز السفر مرفقا بإذن الإقامة (لغير اليمنيين).</w:t>
      </w:r>
      <w:r w:rsidRPr="00BC3F28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4.    استمارة طلب الالتحاق بالجامعة مستوفية كافة المعلومات الواردة فيها. </w:t>
      </w:r>
      <w:r w:rsidRPr="00BC3F28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5.    عدد 8 صور مقاس 4×6 خلفية بيضاء خشن.</w:t>
      </w:r>
    </w:p>
    <w:p w14:paraId="4BD209A9" w14:textId="77777777" w:rsidR="00BC3F28" w:rsidRPr="00BC3F28" w:rsidRDefault="00BC3F28" w:rsidP="00BC3F28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BC3F28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الخطة الدراسية</w:t>
      </w:r>
    </w:p>
    <w:tbl>
      <w:tblPr>
        <w:tblW w:w="15975" w:type="dxa"/>
        <w:jc w:val="righ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"/>
        <w:gridCol w:w="15865"/>
      </w:tblGrid>
      <w:tr w:rsidR="00BC3F28" w:rsidRPr="00BC3F28" w14:paraId="43DDAD1B" w14:textId="77777777">
        <w:trPr>
          <w:jc w:val="right"/>
        </w:trPr>
        <w:tc>
          <w:tcPr>
            <w:tcW w:w="0" w:type="auto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vAlign w:val="center"/>
            <w:hideMark/>
          </w:tcPr>
          <w:p w14:paraId="53C98531" w14:textId="77777777" w:rsidR="00BC3F28" w:rsidRPr="00BC3F28" w:rsidRDefault="00BC3F28" w:rsidP="00BC3F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C3F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vAlign w:val="center"/>
            <w:hideMark/>
          </w:tcPr>
          <w:tbl>
            <w:tblPr>
              <w:bidiVisual/>
              <w:tblW w:w="13000" w:type="dxa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0"/>
              <w:gridCol w:w="560"/>
              <w:gridCol w:w="3960"/>
              <w:gridCol w:w="1080"/>
              <w:gridCol w:w="820"/>
              <w:gridCol w:w="560"/>
              <w:gridCol w:w="4120"/>
              <w:gridCol w:w="1080"/>
            </w:tblGrid>
            <w:tr w:rsidR="00BC3F28" w:rsidRPr="00BC3F28" w14:paraId="3AB03052" w14:textId="77777777">
              <w:trPr>
                <w:trHeight w:val="480"/>
                <w:jc w:val="center"/>
              </w:trPr>
              <w:tc>
                <w:tcPr>
                  <w:tcW w:w="13000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50778BF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36"/>
                      <w:szCs w:val="36"/>
                      <w:rtl/>
                      <w14:ligatures w14:val="none"/>
                    </w:rPr>
                    <w:t>الخطة الدراسية لبرنامج بكالوريوس شريعة وقانون</w:t>
                  </w:r>
                </w:p>
              </w:tc>
            </w:tr>
            <w:tr w:rsidR="00BC3F28" w:rsidRPr="00BC3F28" w14:paraId="273B4DC8" w14:textId="77777777">
              <w:trPr>
                <w:trHeight w:val="480"/>
                <w:jc w:val="center"/>
              </w:trPr>
              <w:tc>
                <w:tcPr>
                  <w:tcW w:w="13000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vAlign w:val="center"/>
                  <w:hideMark/>
                </w:tcPr>
                <w:p w14:paraId="143A9A3A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الأول </w:t>
                  </w:r>
                </w:p>
              </w:tc>
            </w:tr>
            <w:tr w:rsidR="00BC3F28" w:rsidRPr="00BC3F28" w14:paraId="7B0D2348" w14:textId="77777777">
              <w:trPr>
                <w:trHeight w:val="750"/>
                <w:jc w:val="center"/>
              </w:trPr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2923B9AA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A967796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976A49C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795DCD3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0B455090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D3069D8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55972E3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3994C34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BC3F28" w:rsidRPr="00BC3F28" w14:paraId="57F1BE12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20F6A6E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472DFBE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5FE5770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مهارات الحاسوب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96D2E3E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C93D019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DA3252D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6D5FDDF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مبادئ الاقتصاد والاقتصاد الإسلامي 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A793BA3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BC3F28" w:rsidRPr="00BC3F28" w14:paraId="2876AF1F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0159AEB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7E5162C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A903F91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اللغة العربية 1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AE3969D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815BF1A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5513FE1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90C891C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اللغة العربية 2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0F4C000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BC3F28" w:rsidRPr="00BC3F28" w14:paraId="432DF4CF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C28FA0C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B0D8AA1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18C2E76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تاريخ النظم القانونية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9DF34F8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2FFC83D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9B1A434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EF522C6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فقه السيرة النبوية 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D43F57F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BC3F28" w:rsidRPr="00BC3F28" w14:paraId="36E0B1E5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51583B6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56AC724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C668ABD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مدخل القانون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4E56C9E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084E22F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4E5F76C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551B59C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مدخل الفقه الإسلامي 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AB11789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BC3F28" w:rsidRPr="00BC3F28" w14:paraId="20A61B26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51570D6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296A8FF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8DDFDA6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ثقافة إسلامية 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758C04C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2D5D8D0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0EB55B1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F432EA2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الإجرام والعقاب 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F60D3B1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BC3F28" w:rsidRPr="00BC3F28" w14:paraId="47377430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F6C3F39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6C22CF3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2432571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لغة إنجليزية 1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5003E9C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56EC95B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62F6401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31C39D3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فقه العبادات 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CE34E16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C3F28" w:rsidRPr="00BC3F28" w14:paraId="2956353B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571393E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3ADD743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F281A14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نظم سياسية 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07D4AF4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1B15CBD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C3FA04B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FF52ACB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قانون دستوري 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B77ADE0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BC3F28" w:rsidRPr="00BC3F28" w14:paraId="63BB2C79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B44DD84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BF2FCED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 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3DDE032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1EEBEAC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F15A487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C5592ED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8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9F27DAB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لغة إنجليزية 2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6CBCE6E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BC3F28" w:rsidRPr="00BC3F28" w14:paraId="29DC1C88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EA607FC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52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28D02D8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6B3106E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16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E8A1E62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8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3BC67F4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DECA0A7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17</w:t>
                  </w:r>
                </w:p>
              </w:tc>
            </w:tr>
            <w:tr w:rsidR="00BC3F28" w:rsidRPr="00BC3F28" w14:paraId="25D07FED" w14:textId="77777777">
              <w:trPr>
                <w:trHeight w:val="480"/>
                <w:jc w:val="center"/>
              </w:trPr>
              <w:tc>
                <w:tcPr>
                  <w:tcW w:w="13000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vAlign w:val="center"/>
                  <w:hideMark/>
                </w:tcPr>
                <w:p w14:paraId="7C3F5C9A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الثاني </w:t>
                  </w:r>
                </w:p>
              </w:tc>
            </w:tr>
            <w:tr w:rsidR="00BC3F28" w:rsidRPr="00BC3F28" w14:paraId="1CDE6202" w14:textId="77777777">
              <w:trPr>
                <w:trHeight w:val="750"/>
                <w:jc w:val="center"/>
              </w:trPr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4AC863DD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4ABFB0B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4CA7BBC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6F9B19C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641FB777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FCE2B92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36A43A1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EB124D1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BC3F28" w:rsidRPr="00BC3F28" w14:paraId="744BDCA3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A62B8C7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85759CC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A1CC718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قانون دولي عام 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D0EB159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7B65DB4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A3588FA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2D49658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قانون إدارة محلية وتعاونيات 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098784D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C3F28" w:rsidRPr="00BC3F28" w14:paraId="05BA0F71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D5C620A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C29CC35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A8BFE65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قانون عقوبات عام 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7AB4D53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1C21A75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E7DC1E9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984E575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أصول فقه 2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A637CDD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BC3F28" w:rsidRPr="00BC3F28" w14:paraId="786AF416" w14:textId="77777777">
              <w:trPr>
                <w:trHeight w:val="75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DEF1DC5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955DF7D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E6B9ED8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قانون إداري 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1B9958B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7AABD80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C34C6B2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FB7636C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قانون مدني (أحكام الالتزام ومصادر الالتزام )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96DE806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C3F28" w:rsidRPr="00BC3F28" w14:paraId="2BFF2A8D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A22DBE4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65A82E2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95BF5C3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نقود وبنوك وتجارة دولية 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7F015A1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07A8885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7D437A6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367B359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فقه الأسرة 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C582138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BC3F28" w:rsidRPr="00BC3F28" w14:paraId="7CA0913C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7102874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1ECE40D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7F58E94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أصول فقه 1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26BA505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6A6A82D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28EADBF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6AC6BB4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 xml:space="preserve">مصطلحات قانونية </w:t>
                  </w: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E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FACA0C5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BC3F28" w:rsidRPr="00BC3F28" w14:paraId="4838CD7F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6F0ABAD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9F6CF82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C8388E4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نحو وصرف 1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D27646C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B447C04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D569E2A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EFE7CB6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نحو وصرف 2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4032896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BC3F28" w:rsidRPr="00BC3F28" w14:paraId="1D20FBCB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6305428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7196643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474E91D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فقه المعاملات 1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41FD009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37C9C38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E81FDF6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BF8BC9C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منظمات دولية 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068520F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C3F28" w:rsidRPr="00BC3F28" w14:paraId="71917ABB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5685545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E9BE638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 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DDBEE5A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953BDC7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CA42EEB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1A8CCFC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8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3CC8A55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مناهج وطرق البحث العلمي 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8E3ADDB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BC3F28" w:rsidRPr="00BC3F28" w14:paraId="17DC7AF9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51E3F68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52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4737324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C14F761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18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B633322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8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7AD7299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41229DB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19</w:t>
                  </w:r>
                </w:p>
              </w:tc>
            </w:tr>
            <w:tr w:rsidR="00BC3F28" w:rsidRPr="00BC3F28" w14:paraId="700CEE3A" w14:textId="77777777">
              <w:trPr>
                <w:trHeight w:val="480"/>
                <w:jc w:val="center"/>
              </w:trPr>
              <w:tc>
                <w:tcPr>
                  <w:tcW w:w="13000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vAlign w:val="center"/>
                  <w:hideMark/>
                </w:tcPr>
                <w:p w14:paraId="00664FB8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الثالث </w:t>
                  </w:r>
                </w:p>
              </w:tc>
            </w:tr>
            <w:tr w:rsidR="00BC3F28" w:rsidRPr="00BC3F28" w14:paraId="1F323C98" w14:textId="77777777">
              <w:trPr>
                <w:trHeight w:val="750"/>
                <w:jc w:val="center"/>
              </w:trPr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3B1C239A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18EAED3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9D5B35D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64EC10A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065076B3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7E6713D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E93248D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DEE0493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BC3F28" w:rsidRPr="00BC3F28" w14:paraId="1CFEFB8B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54B47BE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40C2A87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1C8431A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قانون المرافعات 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AC30FEA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8466B2F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08AC87C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73A11CB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القضاء الإداري 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9C95CEE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C3F28" w:rsidRPr="00BC3F28" w14:paraId="6537D19C" w14:textId="77777777">
              <w:trPr>
                <w:trHeight w:val="63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D04B83E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91D1DEE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D121398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قانون مدني (عقد البيع وعقد الإيجار )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98689C8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9609626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96CF722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451D08E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قانون المالية العامة والتشريع الضريبي 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1BAC582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C3F28" w:rsidRPr="00BC3F28" w14:paraId="0E7FF819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9712F28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62AD111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3A37A93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قانون العقوبات الخاص 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1A24DEB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A93F528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930CFA1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09A3400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التشريع الجنائي الإسلامي 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6C995AD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BC3F28" w:rsidRPr="00BC3F28" w14:paraId="49BDC199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E5DA049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8DAFC1E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406DE72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قانون تجاري وشركات تجارية 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6908331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105EF74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BC00A42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1566D01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حقوق الإنسان 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BA08FEA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C3F28" w:rsidRPr="00BC3F28" w14:paraId="5C3BB09B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FB8F043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4E60079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6ACFC65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قانون بحري وجوي 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55B91BE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4F32B2C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FCC0849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1668F12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أصول الفقه 3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68B6201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BC3F28" w:rsidRPr="00BC3F28" w14:paraId="129EDBE4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8F3080A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E8870C1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35A5F2C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قانون العمل والتأمينات 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D020AA0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25E8ED8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09AAB8C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8B3BA61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التحكيم التجاري الدولي 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20205A2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C3F28" w:rsidRPr="00BC3F28" w14:paraId="68E68210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3666A9B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B149FAA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13E1134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نحو وصرف 3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526C690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B9C77E1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CAFA5FD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 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97FBE0A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4AA6B63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</w:tr>
            <w:tr w:rsidR="00BC3F28" w:rsidRPr="00BC3F28" w14:paraId="11F55699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E189C7E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1387134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8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D5BB33B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مصطلح الحديث ورجالة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1F7A205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40F6D84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EE9104E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 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E2378BF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1DC0D42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</w:tr>
            <w:tr w:rsidR="00BC3F28" w:rsidRPr="00BC3F28" w14:paraId="5FE8F6B0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C07F936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52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8F046FD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4E01E7F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4FEA5A9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8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8260EB8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70FB03D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16</w:t>
                  </w:r>
                </w:p>
              </w:tc>
            </w:tr>
            <w:tr w:rsidR="00BC3F28" w:rsidRPr="00BC3F28" w14:paraId="25556631" w14:textId="77777777">
              <w:trPr>
                <w:trHeight w:val="465"/>
                <w:jc w:val="center"/>
              </w:trPr>
              <w:tc>
                <w:tcPr>
                  <w:tcW w:w="13000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vAlign w:val="center"/>
                  <w:hideMark/>
                </w:tcPr>
                <w:p w14:paraId="074CB8AC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الرابع </w:t>
                  </w:r>
                </w:p>
              </w:tc>
            </w:tr>
            <w:tr w:rsidR="00BC3F28" w:rsidRPr="00BC3F28" w14:paraId="27551228" w14:textId="77777777">
              <w:trPr>
                <w:trHeight w:val="750"/>
                <w:jc w:val="center"/>
              </w:trPr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583E391F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6223380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91E9C27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659582A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1C980E7D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07092FA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9C331D3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05B3D8C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BC3F28" w:rsidRPr="00BC3F28" w14:paraId="1E968ADE" w14:textId="77777777">
              <w:trPr>
                <w:trHeight w:val="75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5A64A66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780D191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3F48F75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قانون دولي خاص (تنازع القوانين والاختصاص)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8301E92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911A12D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46128E5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E6AA218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القانون والإثبات الشرعي 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BD968CE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C3F28" w:rsidRPr="00BC3F28" w14:paraId="1B96592D" w14:textId="77777777">
              <w:trPr>
                <w:trHeight w:val="75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05A2CEF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E7A8ED5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EC6828E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فقه المعاملات الشرعية 2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08B611E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E19AC85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9FC1E05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8186608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قانون دولي خاص (جنسية وموطن ومركز الأجانب)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B0F0DEF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C3F28" w:rsidRPr="00BC3F28" w14:paraId="3268F349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1E7D488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5D166A8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D5C219C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تفسر آيات الأحكام 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2822AB3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6ACE461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1C21E6E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F16167D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قانون مدني (التأمينات العينية والشخصية )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D69798D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C3F28" w:rsidRPr="00BC3F28" w14:paraId="7651C765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F4A01EB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538A2BC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8C7E4A1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أصول الفقه 4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79AE8A1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CDB30F1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FF18030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ECFAE57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القانون التجاري (العقود التجارية )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0603804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C3F28" w:rsidRPr="00BC3F28" w14:paraId="43C94116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A5B54A5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CCB0798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3EF4142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قانون التنفيذ الجبري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CA78886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22D46CA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E015926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4C5CF44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الإجراءات الجزائية 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3AD209F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C3F28" w:rsidRPr="00BC3F28" w14:paraId="3C38457A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AD2D438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524190D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4E1BDBE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مواريث 1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33920CE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1AC3F34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801627E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82C42E2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مواريث 2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50E9A0A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BC3F28" w:rsidRPr="00BC3F28" w14:paraId="17AE20BA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5CE3CF9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4060C9F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71F2CBE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أحكام الوصاية والوقف 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2044DF6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A2FC782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605AAB4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272AB7C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بحث تخرج 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42983B3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BC3F28" w:rsidRPr="00BC3F28" w14:paraId="0B7573AF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E2A49FA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52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764BD76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EC50FD7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16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8FD78E2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8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F133E69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04E007C" w14:textId="77777777" w:rsidR="00BC3F28" w:rsidRPr="00BC3F28" w:rsidRDefault="00BC3F28" w:rsidP="00BC3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C3F28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19</w:t>
                  </w:r>
                </w:p>
              </w:tc>
            </w:tr>
          </w:tbl>
          <w:p w14:paraId="33E3C3DC" w14:textId="77777777" w:rsidR="00BC3F28" w:rsidRPr="00BC3F28" w:rsidRDefault="00BC3F28" w:rsidP="00BC3F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2A46CB03" w14:textId="686C4A0D" w:rsidR="00BC3F28" w:rsidRPr="00BC3F28" w:rsidRDefault="00BC3F28" w:rsidP="00BC3F28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</w:p>
    <w:p w14:paraId="78E702A2" w14:textId="77777777" w:rsidR="00BC3F28" w:rsidRPr="00BC3F28" w:rsidRDefault="00BC3F28" w:rsidP="00BC3F28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BC3F28">
        <w:rPr>
          <w:rFonts w:ascii="Arial" w:eastAsia="Times New Roman" w:hAnsi="Arial" w:cs="Arial"/>
          <w:vanish/>
          <w:kern w:val="0"/>
          <w:sz w:val="16"/>
          <w:szCs w:val="16"/>
          <w:rtl/>
          <w14:ligatures w14:val="none"/>
        </w:rPr>
        <w:t>أسفل النموذج</w:t>
      </w:r>
    </w:p>
    <w:sectPr w:rsidR="00BC3F28" w:rsidRPr="00BC3F28" w:rsidSect="00BC3F28">
      <w:pgSz w:w="16838" w:h="11906" w:orient="landscape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iro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F28"/>
    <w:rsid w:val="00140588"/>
    <w:rsid w:val="00330E1E"/>
    <w:rsid w:val="006C14F2"/>
    <w:rsid w:val="006D0266"/>
    <w:rsid w:val="006F0652"/>
    <w:rsid w:val="0077601E"/>
    <w:rsid w:val="008825D1"/>
    <w:rsid w:val="00A93A43"/>
    <w:rsid w:val="00B34B15"/>
    <w:rsid w:val="00BC3F28"/>
    <w:rsid w:val="00C507E5"/>
    <w:rsid w:val="00CA60C0"/>
    <w:rsid w:val="00CD45EF"/>
    <w:rsid w:val="00F670B7"/>
    <w:rsid w:val="00F957E1"/>
    <w:rsid w:val="00FB0272"/>
    <w:rsid w:val="00FD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232F30"/>
  <w15:chartTrackingRefBased/>
  <w15:docId w15:val="{42121045-EE0D-4B52-80F8-7FC26FC27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BC3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C3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C3F2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C3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C3F2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C3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C3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C3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C3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C3F2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C3F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C3F2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BC3F28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C3F28"/>
    <w:rPr>
      <w:rFonts w:eastAsiaTheme="majorEastAsia" w:cstheme="majorBidi"/>
      <w:color w:val="2E74B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C3F2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C3F28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C3F2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C3F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C3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BC3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C3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BC3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C3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BC3F2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C3F2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C3F28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C3F2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BC3F28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BC3F28"/>
    <w:rPr>
      <w:b/>
      <w:bCs/>
      <w:smallCaps/>
      <w:color w:val="2E74B5" w:themeColor="accent1" w:themeShade="BF"/>
      <w:spacing w:val="5"/>
    </w:rPr>
  </w:style>
  <w:style w:type="paragraph" w:styleId="aa">
    <w:name w:val="HTML Top of Form"/>
    <w:basedOn w:val="a"/>
    <w:next w:val="a"/>
    <w:link w:val="Char3"/>
    <w:hidden/>
    <w:uiPriority w:val="99"/>
    <w:semiHidden/>
    <w:unhideWhenUsed/>
    <w:rsid w:val="00BC3F28"/>
    <w:pPr>
      <w:pBdr>
        <w:bottom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har3">
    <w:name w:val="أعلى النموذج Char"/>
    <w:basedOn w:val="a0"/>
    <w:link w:val="aa"/>
    <w:uiPriority w:val="99"/>
    <w:semiHidden/>
    <w:rsid w:val="00BC3F28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ab">
    <w:name w:val="Normal (Web)"/>
    <w:basedOn w:val="a"/>
    <w:uiPriority w:val="99"/>
    <w:semiHidden/>
    <w:unhideWhenUsed/>
    <w:rsid w:val="00BC3F2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c">
    <w:name w:val="Strong"/>
    <w:basedOn w:val="a0"/>
    <w:uiPriority w:val="22"/>
    <w:qFormat/>
    <w:rsid w:val="00BC3F28"/>
    <w:rPr>
      <w:b/>
      <w:bCs/>
    </w:rPr>
  </w:style>
  <w:style w:type="paragraph" w:styleId="ad">
    <w:name w:val="HTML Bottom of Form"/>
    <w:basedOn w:val="a"/>
    <w:next w:val="a"/>
    <w:link w:val="Char4"/>
    <w:hidden/>
    <w:uiPriority w:val="99"/>
    <w:semiHidden/>
    <w:unhideWhenUsed/>
    <w:rsid w:val="00BC3F28"/>
    <w:pPr>
      <w:pBdr>
        <w:top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har4">
    <w:name w:val="أسفل النموذج Char"/>
    <w:basedOn w:val="a0"/>
    <w:link w:val="ad"/>
    <w:uiPriority w:val="99"/>
    <w:semiHidden/>
    <w:rsid w:val="00BC3F28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styleId="Hyperlink">
    <w:name w:val="Hyperlink"/>
    <w:basedOn w:val="a0"/>
    <w:uiPriority w:val="99"/>
    <w:semiHidden/>
    <w:unhideWhenUsed/>
    <w:rsid w:val="00BC3F2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553</Words>
  <Characters>3158</Characters>
  <Application>Microsoft Office Word</Application>
  <DocSecurity>0</DocSecurity>
  <Lines>26</Lines>
  <Paragraphs>7</Paragraphs>
  <ScaleCrop>false</ScaleCrop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Rassam Al Rassam</dc:creator>
  <cp:keywords/>
  <dc:description/>
  <cp:lastModifiedBy>Rassam Al Rassam</cp:lastModifiedBy>
  <cp:revision>1</cp:revision>
  <dcterms:created xsi:type="dcterms:W3CDTF">2026-02-27T01:59:00Z</dcterms:created>
  <dcterms:modified xsi:type="dcterms:W3CDTF">2026-02-27T02:00:00Z</dcterms:modified>
</cp:coreProperties>
</file>