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 DEM;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CREATE TABLE Customers (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customer_id INT PRIMARY KEY,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customer_name VARCHAR(255) NOT NULL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CREATE TABLE RequestStatuses 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status_id INT PRIMARY KEY,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status_name VARCHAR(50) NOT NULL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CREATE TABLE Devices (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device_id INT PRIMARY KEY,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device_name VARCHAR(255) NOT NULL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CREATE TABLE Problems 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problem_id INT PRIMARY KEY,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problem_type VARCHAR(255)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problem_description TEXT NOT NULL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CREATE TABLE ServiceRequests (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request_id INT PRIMARY KEY,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request_date DATE NOT NULL,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customer_id INT NOT NULL,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status_id INT NOT NULL,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FOREIGN KEY (customer_id) REFERENCES Customers(customer_id),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FOREIGN KEY (status_id) REFERENCES RequestStatuses(status_id)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CREATE TABLE Request_Device 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request_id INT NOT NULL,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device_id INT NOT NULL,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PRIMARY KEY (request_id, device_id),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FOREIGN KEY (request_id) REFERENCES ServiceRequests(request_id),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FOREIGN KEY (device_id) REFERENCES Devices(device_id)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CREATE TABLE Request_Problem 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request_id INT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problem_id INT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PRIMARY KEY (request_id, problem_id),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FOREIGN KEY (request_id) REFERENCES ServiceRequests(request_id),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FOREIGN KEY (problem_id) REFERENCES Problems(problem_id)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610225" cy="29241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1257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924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