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mitriy-rassvetalov"/>
    <w:p>
      <w:pPr>
        <w:pStyle w:val="Heading1"/>
      </w:pPr>
      <w:r>
        <w:t xml:space="preserve">Dmitriy Rassvetalov</w:t>
      </w:r>
    </w:p>
    <w:p>
      <w:pPr>
        <w:pStyle w:val="FirstParagraph"/>
      </w:pPr>
      <w:r>
        <w:rPr>
          <w:b/>
          <w:bCs/>
        </w:rPr>
        <w:t xml:space="preserve">Platform / DevOps Lead · SRE</w:t>
      </w:r>
      <w:r>
        <w:br/>
      </w:r>
      <w:r>
        <w:t xml:space="preserve">AWS · Kubernetes (EKS) · Terraform · Observability · FinOps automation</w:t>
      </w:r>
      <w:r>
        <w:br/>
      </w:r>
      <w:r>
        <w:t xml:space="preserve">Limassol, Cyprus · +357 99043151 · vstahanov@gmail.com</w:t>
      </w:r>
      <w:r>
        <w:br/>
      </w:r>
      <w:r>
        <w:t xml:space="preserve">LinkedIn: https://linkedin.com/in/dmitriy-rassvetalov-92297458</w:t>
      </w:r>
      <w:r>
        <w:br/>
      </w:r>
      <w:r>
        <w:t xml:space="preserve">GitHub: https://github.com/rassvetalov</w:t>
      </w:r>
      <w:r>
        <w:br/>
      </w:r>
      <w:r>
        <w:t xml:space="preserve">OSS PR: https://github.com/electrolux-oss/aws-cost-exporter/pull/50</w:t>
      </w:r>
    </w:p>
    <w:p>
      <w:pPr>
        <w:pStyle w:val="BlockText"/>
      </w:pPr>
      <w:r>
        <w:t xml:space="preserve">Public / NDA-safe: no internal domains/IDs/team names/topology/bucket names/VPC identifiers.</w: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DevOps/Platform engineer with</w:t>
      </w:r>
      <w:r>
        <w:t xml:space="preserve"> </w:t>
      </w:r>
      <w:r>
        <w:rPr>
          <w:b/>
          <w:bCs/>
        </w:rPr>
        <w:t xml:space="preserve">20+ years</w:t>
      </w:r>
      <w:r>
        <w:t xml:space="preserve"> </w:t>
      </w:r>
      <w:r>
        <w:t xml:space="preserve">in operations, networking, infrastructure, and cloud. Recent focus:</w:t>
      </w:r>
      <w:r>
        <w:t xml:space="preserve"> </w:t>
      </w:r>
      <w:r>
        <w:rPr>
          <w:b/>
          <w:bCs/>
        </w:rPr>
        <w:t xml:space="preserve">AWS</w:t>
      </w:r>
      <w:r>
        <w:t xml:space="preserve">,</w:t>
      </w:r>
      <w:r>
        <w:t xml:space="preserve"> </w:t>
      </w:r>
      <w:r>
        <w:rPr>
          <w:b/>
          <w:bCs/>
        </w:rPr>
        <w:t xml:space="preserve">EKS</w:t>
      </w:r>
      <w:r>
        <w:t xml:space="preserve">,</w:t>
      </w:r>
      <w:r>
        <w:t xml:space="preserve"> </w:t>
      </w:r>
      <w:r>
        <w:rPr>
          <w:b/>
          <w:bCs/>
        </w:rPr>
        <w:t xml:space="preserve">Terraform</w:t>
      </w:r>
      <w:r>
        <w:t xml:space="preserve">,</w:t>
      </w:r>
      <w:r>
        <w:t xml:space="preserve"> </w:t>
      </w:r>
      <w:r>
        <w:rPr>
          <w:b/>
          <w:bCs/>
        </w:rPr>
        <w:t xml:space="preserve">CI/CD</w:t>
      </w:r>
      <w:r>
        <w:t xml:space="preserve">, observability, reliability, and platform automation. Team leadership experience with strong ownership mindset.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a platform of</w:t>
      </w:r>
      <w:r>
        <w:t xml:space="preserve"> </w:t>
      </w:r>
      <w:r>
        <w:rPr>
          <w:b/>
          <w:bCs/>
        </w:rPr>
        <w:t xml:space="preserve">30+ EKS clusters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&lt;prod&gt;/&lt;stage&gt;/&lt;test&gt;</w:t>
      </w:r>
      <w:r>
        <w:t xml:space="preserve"> </w:t>
      </w:r>
      <w:r>
        <w:t xml:space="preserve">supporting services and internal products.</w:t>
      </w:r>
    </w:p>
    <w:bookmarkEnd w:id="9"/>
    <w:bookmarkStart w:id="10" w:name="key-achievements"/>
    <w:p>
      <w:pPr>
        <w:pStyle w:val="Heading2"/>
      </w:pPr>
      <w: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 platform @ scale (30+ clusters):</w:t>
      </w:r>
      <w:r>
        <w:t xml:space="preserve"> </w:t>
      </w:r>
      <w:r>
        <w:t xml:space="preserve">owned platform networking and adjacent subsystems (service exposure, DNS, ingress/egress, observability integrations) across</w:t>
      </w:r>
      <w:r>
        <w:t xml:space="preserve"> </w:t>
      </w:r>
      <w:r>
        <w:rPr>
          <w:rStyle w:val="VerbatimChar"/>
        </w:rPr>
        <w:t xml:space="preserve">&lt;prod&gt;/&lt;stage&gt;/&lt;test&gt;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 Zero Trust service publishing:</w:t>
      </w:r>
      <w:r>
        <w:t xml:space="preserve"> </w:t>
      </w:r>
      <w:r>
        <w:t xml:space="preserve">designed and implemented a standardized access model (applications/policies + DNS integration). Reduced secure access lead time from</w:t>
      </w:r>
      <w:r>
        <w:t xml:space="preserve"> </w:t>
      </w:r>
      <w:r>
        <w:rPr>
          <w:b/>
          <w:bCs/>
        </w:rPr>
        <w:t xml:space="preserve">1–2 business days to 1–2 hours</w:t>
      </w:r>
      <w:r>
        <w:t xml:space="preserve">, reduced manual operations by</w:t>
      </w:r>
      <w:r>
        <w:t xml:space="preserve"> </w:t>
      </w:r>
      <w:r>
        <w:rPr>
          <w:b/>
          <w:bCs/>
        </w:rPr>
        <w:t xml:space="preserve">~30%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Self-service provisioning (GitHub + Atlantis):</w:t>
      </w:r>
      <w:r>
        <w:t xml:space="preserve"> </w:t>
      </w:r>
      <w:r>
        <w:t xml:space="preserve">established a PR-driven provisioning model where engineers declare infrastructure and Atlantis applies Terraform changes. My contribution: production-ready Terraform modules for AWS and Cloudflare Zero Trust. Typical requests completed in</w:t>
      </w:r>
      <w:r>
        <w:t xml:space="preserve"> </w:t>
      </w:r>
      <w:r>
        <w:rPr>
          <w:b/>
          <w:bCs/>
        </w:rPr>
        <w:t xml:space="preserve">~30–60 minutes vs 1–2 days</w:t>
      </w:r>
      <w:r>
        <w:t xml:space="preserve">, routine DevOps tickets reduced by</w:t>
      </w:r>
      <w:r>
        <w:t xml:space="preserve"> </w:t>
      </w:r>
      <w:r>
        <w:rPr>
          <w:b/>
          <w:bCs/>
        </w:rPr>
        <w:t xml:space="preserve">~30–40%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FinOps automation for perf environments:</w:t>
      </w:r>
      <w:r>
        <w:t xml:space="preserve"> </w:t>
      </w:r>
      <w:r>
        <w:t xml:space="preserve">implemented cost optimization using</w:t>
      </w:r>
      <w:r>
        <w:t xml:space="preserve"> </w:t>
      </w:r>
      <w:r>
        <w:rPr>
          <w:b/>
          <w:bCs/>
        </w:rPr>
        <w:t xml:space="preserve">Cloud Custodian</w:t>
      </w:r>
      <w:r>
        <w:t xml:space="preserve"> </w:t>
      </w:r>
      <w:r>
        <w:t xml:space="preserve">executed via</w:t>
      </w:r>
      <w:r>
        <w:t xml:space="preserve"> </w:t>
      </w:r>
      <w:r>
        <w:rPr>
          <w:b/>
          <w:bCs/>
        </w:rPr>
        <w:t xml:space="preserve">EKS CronJobs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daily/weekly</w:t>
      </w:r>
      <w:r>
        <w:t xml:space="preserve">), with reports in object storage and Slack notifications via queue + mailer. Safety:</w:t>
      </w:r>
      <w:r>
        <w:t xml:space="preserve"> </w:t>
      </w:r>
      <w:r>
        <w:rPr>
          <w:b/>
          <w:bCs/>
        </w:rPr>
        <w:t xml:space="preserve">dry-run</w:t>
      </w:r>
      <w:r>
        <w:t xml:space="preserve">, protection tags, and</w:t>
      </w:r>
      <w:r>
        <w:t xml:space="preserve"> </w:t>
      </w:r>
      <w:r>
        <w:rPr>
          <w:rStyle w:val="VerbatimChar"/>
          <w:b/>
          <w:bCs/>
        </w:rPr>
        <w:t xml:space="preserve">mark-for-op → grace period → action</w:t>
      </w:r>
      <w:r>
        <w:t xml:space="preserve"> </w:t>
      </w:r>
      <w:r>
        <w:t xml:space="preserve">workflow. Savings:</w:t>
      </w:r>
      <w:r>
        <w:t xml:space="preserve"> </w:t>
      </w:r>
      <w:r>
        <w:rPr>
          <w:b/>
          <w:bCs/>
        </w:rPr>
        <w:t xml:space="preserve">~20–35% per month</w:t>
      </w:r>
      <w:r>
        <w:t xml:space="preserve"> </w:t>
      </w:r>
      <w:r>
        <w:t xml:space="preserve">(perf environments), fewer “forgotten” resources.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tooling to close gaps:</w:t>
      </w:r>
      <w:r>
        <w:t xml:space="preserve"> </w:t>
      </w:r>
      <w:r>
        <w:t xml:space="preserve">delivered extensions where out-of-the-box tooling was insufficient (e.g., custom plugin for DynamoDB GSI throughput operations; webhook API on FastAPI for unsupported actions), with metrics, validation, and safe defaults.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standards (VictoriaMetrics/Prometheus/Grafana):</w:t>
      </w:r>
      <w:r>
        <w:t xml:space="preserve"> </w:t>
      </w:r>
      <w:r>
        <w:t xml:space="preserve">centralized metrics, standardized dashboards/alerts, introduced cardinality limits and control of “heavy” queries. Result: faster triage (</w:t>
      </w:r>
      <w:r>
        <w:rPr>
          <w:b/>
          <w:bCs/>
        </w:rPr>
        <w:t xml:space="preserve">~20–25%</w:t>
      </w:r>
      <w:r>
        <w:t xml:space="preserve">) and less alert noise (</w:t>
      </w:r>
      <w:r>
        <w:rPr>
          <w:b/>
          <w:bCs/>
        </w:rPr>
        <w:t xml:space="preserve">~20–30%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Open-source contribution:</w:t>
      </w:r>
      <w:r>
        <w:t xml:space="preserve"> </w:t>
      </w:r>
      <w:r>
        <w:t xml:space="preserve">improved cost metric export/filtering (PR link above); reporting preparation improved from</w:t>
      </w:r>
      <w:r>
        <w:t xml:space="preserve"> </w:t>
      </w:r>
      <w:r>
        <w:rPr>
          <w:b/>
          <w:bCs/>
        </w:rPr>
        <w:t xml:space="preserve">~1–2 hours to 15–30 minutes</w:t>
      </w:r>
      <w:r>
        <w:t xml:space="preserve">.</w:t>
      </w:r>
    </w:p>
    <w:bookmarkEnd w:id="10"/>
    <w:bookmarkStart w:id="13" w:name="experience"/>
    <w:p>
      <w:pPr>
        <w:pStyle w:val="Heading2"/>
      </w:pPr>
      <w:r>
        <w:t xml:space="preserve">Experience</w:t>
      </w:r>
    </w:p>
    <w:bookmarkStart w:id="11" w:name="X420955763f7cd88668c0c562f1fd144f283e5cb"/>
    <w:p>
      <w:pPr>
        <w:pStyle w:val="Heading3"/>
      </w:pPr>
      <w:r>
        <w:t xml:space="preserve">Playrix Entertainment, LLC — Limassol, Cyprus</w:t>
      </w:r>
    </w:p>
    <w:p>
      <w:pPr>
        <w:pStyle w:val="FirstParagraph"/>
      </w:pPr>
      <w:r>
        <w:rPr>
          <w:b/>
          <w:bCs/>
        </w:rPr>
        <w:t xml:space="preserve">Senior DevOps Engineer</w:t>
      </w:r>
      <w:r>
        <w:t xml:space="preserve"> </w:t>
      </w:r>
      <w:r>
        <w:t xml:space="preserve">· Oct 2022 — Present</w:t>
      </w:r>
    </w:p>
    <w:p>
      <w:pPr>
        <w:pStyle w:val="Compact"/>
        <w:numPr>
          <w:ilvl w:val="0"/>
          <w:numId w:val="1002"/>
        </w:numPr>
      </w:pPr>
      <w:r>
        <w:t xml:space="preserve">Owned networking and adjacent subsystems for an EKS platform of</w:t>
      </w:r>
      <w:r>
        <w:t xml:space="preserve"> </w:t>
      </w:r>
      <w:r>
        <w:rPr>
          <w:b/>
          <w:bCs/>
        </w:rPr>
        <w:t xml:space="preserve">30+ clusters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&lt;prod&gt;/&lt;stage&gt;/&lt;test&gt;</w:t>
      </w:r>
      <w:r>
        <w:t xml:space="preserve">): service exposure, DNS, ingress/egress, observability integrations.</w:t>
      </w:r>
    </w:p>
    <w:p>
      <w:pPr>
        <w:pStyle w:val="Compact"/>
        <w:numPr>
          <w:ilvl w:val="0"/>
          <w:numId w:val="1002"/>
        </w:numPr>
      </w:pPr>
      <w:r>
        <w:t xml:space="preserve">Designed and rolled out Cloudflare Zero Trust service publishing with standardized patterns and operational practices; reduced access lead time to</w:t>
      </w:r>
      <w:r>
        <w:t xml:space="preserve"> </w:t>
      </w:r>
      <w:r>
        <w:rPr>
          <w:b/>
          <w:bCs/>
        </w:rPr>
        <w:t xml:space="preserve">1–2 hours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Built self-service provisioning (GitHub + Atlantis): Terraform modules, validation, and a “contract” for engineers; typical provisioning</w:t>
      </w:r>
      <w:r>
        <w:t xml:space="preserve"> </w:t>
      </w:r>
      <w:r>
        <w:rPr>
          <w:b/>
          <w:bCs/>
        </w:rPr>
        <w:t xml:space="preserve">~30–60 minutes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Improved observability (VictoriaMetrics/Prometheus/Grafana): standards, cardinality guardrails, heavy query control; reduced noise and improved incident triage.</w:t>
      </w:r>
    </w:p>
    <w:p>
      <w:pPr>
        <w:pStyle w:val="Compact"/>
        <w:numPr>
          <w:ilvl w:val="0"/>
          <w:numId w:val="1002"/>
        </w:numPr>
      </w:pPr>
      <w:r>
        <w:t xml:space="preserve">Implemented FinOps automation: Cloud Custodian workflows running in EKS with reports + notifications; added extensions (plugin + webhook) where required.</w:t>
      </w:r>
    </w:p>
    <w:p>
      <w:pPr>
        <w:pStyle w:val="Compact"/>
        <w:numPr>
          <w:ilvl w:val="0"/>
          <w:numId w:val="1002"/>
        </w:numPr>
      </w:pPr>
      <w:r>
        <w:t xml:space="preserve">Contributed to migration work (Nomad → EKS) as part of the team, focusing on networking and adjacent platform subsystems.</w:t>
      </w:r>
    </w:p>
    <w:p>
      <w:pPr>
        <w:pStyle w:val="FirstParagraph"/>
      </w:pPr>
      <w:r>
        <w:rPr>
          <w:b/>
          <w:bCs/>
        </w:rPr>
        <w:t xml:space="preserve">IT Team Lead</w:t>
      </w:r>
      <w:r>
        <w:t xml:space="preserve"> </w:t>
      </w:r>
      <w:r>
        <w:t xml:space="preserve">· Nov 2021 — Oct 2022</w:t>
      </w:r>
    </w:p>
    <w:p>
      <w:pPr>
        <w:pStyle w:val="Compact"/>
        <w:numPr>
          <w:ilvl w:val="0"/>
          <w:numId w:val="1003"/>
        </w:numPr>
      </w:pPr>
      <w:r>
        <w:t xml:space="preserve">Managed a team of</w:t>
      </w:r>
      <w:r>
        <w:t xml:space="preserve"> </w:t>
      </w:r>
      <w:r>
        <w:rPr>
          <w:b/>
          <w:bCs/>
        </w:rPr>
        <w:t xml:space="preserve">7 engineers</w:t>
      </w:r>
      <w:r>
        <w:t xml:space="preserve">: prioritization, planning, execution tracking, people development.</w:t>
      </w:r>
    </w:p>
    <w:p>
      <w:pPr>
        <w:pStyle w:val="Compact"/>
        <w:numPr>
          <w:ilvl w:val="0"/>
          <w:numId w:val="1003"/>
        </w:numPr>
      </w:pPr>
      <w:r>
        <w:t xml:space="preserve">Introduced planning cadence and transparent delivery practices; formalized incident management and post-incident reviews.</w:t>
      </w:r>
    </w:p>
    <w:p>
      <w:pPr>
        <w:pStyle w:val="FirstParagraph"/>
      </w:pPr>
      <w:r>
        <w:rPr>
          <w:b/>
          <w:bCs/>
        </w:rPr>
        <w:t xml:space="preserve">Senior Network Administrator</w:t>
      </w:r>
      <w:r>
        <w:t xml:space="preserve"> </w:t>
      </w:r>
      <w:r>
        <w:t xml:space="preserve">· Nov 2020 — Nov 2021</w:t>
      </w:r>
    </w:p>
    <w:p>
      <w:pPr>
        <w:pStyle w:val="Compact"/>
        <w:numPr>
          <w:ilvl w:val="0"/>
          <w:numId w:val="1004"/>
        </w:numPr>
      </w:pPr>
      <w:r>
        <w:t xml:space="preserve">Developed hybrid corporate networking and remote access services.</w:t>
      </w:r>
    </w:p>
    <w:p>
      <w:pPr>
        <w:pStyle w:val="Compact"/>
        <w:numPr>
          <w:ilvl w:val="0"/>
          <w:numId w:val="1004"/>
        </w:numPr>
      </w:pPr>
      <w:r>
        <w:t xml:space="preserve">Increased repeatability through automation of network operations.</w:t>
      </w:r>
    </w:p>
    <w:bookmarkEnd w:id="11"/>
    <w:bookmarkStart w:id="12" w:name="nika-llc-vologda-russia"/>
    <w:p>
      <w:pPr>
        <w:pStyle w:val="Heading3"/>
      </w:pPr>
      <w:r>
        <w:t xml:space="preserve">NIKA LLC — Vologda, Russia</w:t>
      </w:r>
    </w:p>
    <w:p>
      <w:pPr>
        <w:pStyle w:val="FirstParagraph"/>
      </w:pPr>
      <w:r>
        <w:rPr>
          <w:b/>
          <w:bCs/>
        </w:rPr>
        <w:t xml:space="preserve">Director / Head of IT Outsourcing</w:t>
      </w:r>
      <w:r>
        <w:t xml:space="preserve"> </w:t>
      </w:r>
      <w:r>
        <w:t xml:space="preserve">· Aug 2008 — Nov 2020</w:t>
      </w:r>
    </w:p>
    <w:p>
      <w:pPr>
        <w:pStyle w:val="Compact"/>
        <w:numPr>
          <w:ilvl w:val="0"/>
          <w:numId w:val="1005"/>
        </w:numPr>
      </w:pPr>
      <w:r>
        <w:t xml:space="preserve">Ran an IT services business (outsourcing/support), delivered</w:t>
      </w:r>
      <w:r>
        <w:t xml:space="preserve"> </w:t>
      </w:r>
      <w:r>
        <w:rPr>
          <w:b/>
          <w:bCs/>
        </w:rPr>
        <w:t xml:space="preserve">50+ projects</w:t>
      </w:r>
      <w:r>
        <w:t xml:space="preserve"> </w:t>
      </w:r>
      <w:r>
        <w:t xml:space="preserve">in automation and infrastructure; built an operations model (SLA, incidents, changes).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Vologda State Technical University — Automation Engineer · 2001</w:t>
      </w:r>
    </w:p>
    <w:bookmarkEnd w:id="14"/>
    <w:bookmarkStart w:id="15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6"/>
        </w:numPr>
      </w:pPr>
      <w:r>
        <w:t xml:space="preserve">Russian — native</w:t>
      </w:r>
    </w:p>
    <w:p>
      <w:pPr>
        <w:pStyle w:val="Compact"/>
        <w:numPr>
          <w:ilvl w:val="0"/>
          <w:numId w:val="1006"/>
        </w:numPr>
      </w:pPr>
      <w:r>
        <w:t xml:space="preserve">English — fluent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2026-02-01T17:52:22Z</dcterms:created>
  <dcterms:modified xsi:type="dcterms:W3CDTF">2026-02-01T17:52:22Z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