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E722B" w14:textId="77777777" w:rsidR="00CE039C" w:rsidRPr="00CE039C" w:rsidRDefault="00CE039C" w:rsidP="00CE039C">
      <w:pPr>
        <w:rPr>
          <w:b/>
          <w:bCs/>
        </w:rPr>
      </w:pPr>
      <w:r w:rsidRPr="00CE039C">
        <w:rPr>
          <w:b/>
          <w:bCs/>
        </w:rPr>
        <w:t>Abstract</w:t>
      </w:r>
    </w:p>
    <w:p w14:paraId="15FE9026" w14:textId="77777777" w:rsidR="00CE039C" w:rsidRPr="00CE039C" w:rsidRDefault="00CE039C" w:rsidP="00CE039C">
      <w:r w:rsidRPr="00CE039C">
        <w:pict w14:anchorId="64E03141">
          <v:rect id="_x0000_i1031" style="width:0;height:1.5pt" o:hralign="center" o:hrstd="t" o:hr="t" fillcolor="#a0a0a0" stroked="f"/>
        </w:pict>
      </w:r>
    </w:p>
    <w:p w14:paraId="61ECC1F1" w14:textId="77777777" w:rsidR="00CE039C" w:rsidRPr="00CE039C" w:rsidRDefault="00CE039C" w:rsidP="00CE039C">
      <w:r w:rsidRPr="00CE039C">
        <w:t>In the current financial landscape, both traditional fiat currencies and most cryptocurrencies face limitations in representing and maintaining true value. This whitepaper introduces a new cryptocurrency solution designed to address these challenges by leveraging real-world commodities. Each token in this ecosystem is pegged to a specific commodity, such as gold, silver, copper, platinum, palladium, cobalt, oil, wheat, or corn, ensuring intrinsic value and stability.</w:t>
      </w:r>
    </w:p>
    <w:p w14:paraId="52D926F9" w14:textId="77777777" w:rsidR="00CE039C" w:rsidRPr="00CE039C" w:rsidRDefault="00CE039C" w:rsidP="00CE039C">
      <w:r w:rsidRPr="00CE039C">
        <w:t>The supply of each token is controlled by verified suppliers who are authorized to mint tokens based on their actual commodity reserves. The integrity and accuracy of the supply are maintained through AI-driven verification and auditing processes. To enhance security and transparency, nanotechnology is integrated for tracking and logistics, particularly for precious metals.</w:t>
      </w:r>
    </w:p>
    <w:p w14:paraId="6FB8F1ED" w14:textId="77777777" w:rsidR="00CE039C" w:rsidRPr="00CE039C" w:rsidRDefault="00CE039C" w:rsidP="00CE039C">
      <w:r w:rsidRPr="00CE039C">
        <w:t>Additionally, the system includes a flexible custody arrangement: while verified suppliers hold custody of physical commodities, participants can opt for personal custody, prompting the burning of the corresponding tokens. For investors looking to generate passive income, tokens representing commodities that remain in custody with verified suppliers can be staked to participate in a liquidity pool, earning a 4% APR.</w:t>
      </w:r>
    </w:p>
    <w:p w14:paraId="2525F847" w14:textId="77777777" w:rsidR="00CE039C" w:rsidRPr="00CE039C" w:rsidRDefault="00CE039C" w:rsidP="00CE039C">
      <w:r w:rsidRPr="00CE039C">
        <w:t>This innovative approach not only enhances the reliability and trust in the cryptocurrency market but also offers tangible value and stability, revolutionizing how value is stored, exchanged, and invested.</w:t>
      </w:r>
    </w:p>
    <w:p w14:paraId="09A4EC2D" w14:textId="77777777" w:rsidR="00CE039C" w:rsidRDefault="00CE039C"/>
    <w:p w14:paraId="6D152D9D" w14:textId="77777777" w:rsidR="00CE039C" w:rsidRDefault="00CE039C"/>
    <w:p w14:paraId="3CD14642" w14:textId="77777777" w:rsidR="00CE039C" w:rsidRDefault="00CE039C"/>
    <w:p w14:paraId="4B5B7B0A" w14:textId="77777777" w:rsidR="00CE039C" w:rsidRDefault="00CE039C"/>
    <w:p w14:paraId="0BDA285D" w14:textId="77777777" w:rsidR="00CE039C" w:rsidRDefault="00CE039C"/>
    <w:p w14:paraId="1DAD9C2E" w14:textId="77777777" w:rsidR="00CE039C" w:rsidRDefault="00CE039C"/>
    <w:p w14:paraId="36FB9A16" w14:textId="77777777" w:rsidR="00CE039C" w:rsidRDefault="00CE039C"/>
    <w:p w14:paraId="24A9DBE0" w14:textId="77777777" w:rsidR="00CE039C" w:rsidRDefault="00CE039C"/>
    <w:p w14:paraId="726A3276" w14:textId="77777777" w:rsidR="00CE039C" w:rsidRDefault="00CE039C"/>
    <w:p w14:paraId="0D355C65" w14:textId="77777777" w:rsidR="00CE039C" w:rsidRDefault="00CE039C"/>
    <w:p w14:paraId="02824769" w14:textId="77777777" w:rsidR="00CE039C" w:rsidRPr="00CE039C" w:rsidRDefault="00CE039C" w:rsidP="00CE039C">
      <w:pPr>
        <w:rPr>
          <w:b/>
          <w:bCs/>
        </w:rPr>
      </w:pPr>
      <w:r w:rsidRPr="00CE039C">
        <w:rPr>
          <w:b/>
          <w:bCs/>
        </w:rPr>
        <w:lastRenderedPageBreak/>
        <w:t>Introduction</w:t>
      </w:r>
    </w:p>
    <w:p w14:paraId="5AFA384C" w14:textId="77777777" w:rsidR="00CE039C" w:rsidRPr="00CE039C" w:rsidRDefault="00CE039C" w:rsidP="00CE039C">
      <w:r w:rsidRPr="00CE039C">
        <w:pict w14:anchorId="69307195">
          <v:rect id="_x0000_i1039" style="width:0;height:1.5pt" o:hralign="center" o:hrstd="t" o:hr="t" fillcolor="#a0a0a0" stroked="f"/>
        </w:pict>
      </w:r>
    </w:p>
    <w:p w14:paraId="4C4E9B72" w14:textId="77777777" w:rsidR="00CE039C" w:rsidRPr="00CE039C" w:rsidRDefault="00CE039C" w:rsidP="00CE039C">
      <w:r w:rsidRPr="00CE039C">
        <w:t>In recent years, the rise of cryptocurrencies has promised a revolution in how we perceive, store, and transfer value. However, this promise has been hampered by several challenges, including extreme volatility, lack of intrinsic value, and questions surrounding security and transparency. Most cryptocurrencies are based on speculative value rather than being backed by real-world assets, which makes them susceptible to market manipulation and instability.</w:t>
      </w:r>
    </w:p>
    <w:p w14:paraId="7EAE3B1A" w14:textId="77777777" w:rsidR="00CE039C" w:rsidRPr="00CE039C" w:rsidRDefault="00CE039C" w:rsidP="00CE039C">
      <w:r w:rsidRPr="00CE039C">
        <w:t>Moreover, the traditional financial systems and commodity trading markets are plagued by inefficiencies, lack of transparency, and high transaction costs. Trust in the value of currency, whether fiat or crypto, has been eroded by inflation, manipulation, and lack of tangible backing.</w:t>
      </w:r>
    </w:p>
    <w:p w14:paraId="7D1E5AB7" w14:textId="77777777" w:rsidR="00CE039C" w:rsidRPr="00CE039C" w:rsidRDefault="00CE039C" w:rsidP="00CE039C">
      <w:r w:rsidRPr="00CE039C">
        <w:t xml:space="preserve">To address these challenges, we introduce the </w:t>
      </w:r>
      <w:proofErr w:type="spellStart"/>
      <w:r w:rsidRPr="00CE039C">
        <w:rPr>
          <w:b/>
          <w:bCs/>
        </w:rPr>
        <w:t>TangibleToken</w:t>
      </w:r>
      <w:proofErr w:type="spellEnd"/>
      <w:r w:rsidRPr="00CE039C">
        <w:rPr>
          <w:b/>
          <w:bCs/>
        </w:rPr>
        <w:t xml:space="preserve"> Network (TTN)</w:t>
      </w:r>
      <w:r w:rsidRPr="00CE039C">
        <w:t>, a revolutionary cryptocurrency ecosystem where tokens are directly pegged to real-world commodities. This unique approach ensures that each token holds intrinsic value tied to a tangible asset, such as gold, silver, copper, platinum, palladium, cobalt, oil, wheat, or corn.</w:t>
      </w:r>
    </w:p>
    <w:p w14:paraId="108B0B81" w14:textId="77777777" w:rsidR="00CE039C" w:rsidRPr="00CE039C" w:rsidRDefault="00CE039C" w:rsidP="00CE039C">
      <w:r w:rsidRPr="00CE039C">
        <w:t xml:space="preserve">Unlike traditional cryptocurrencies, the </w:t>
      </w:r>
      <w:r w:rsidRPr="00CE039C">
        <w:rPr>
          <w:b/>
          <w:bCs/>
        </w:rPr>
        <w:t>TTN</w:t>
      </w:r>
      <w:r w:rsidRPr="00CE039C">
        <w:t xml:space="preserve"> is built on the principles of transparency, true value, and secure transactions. The supply of each token is strictly regulated and can only be minted by verified suppliers based on their actual commodity reserves. These reserves are continuously audited and verified using advanced AI algorithms to maintain accuracy and trust.</w:t>
      </w:r>
    </w:p>
    <w:p w14:paraId="4145126E" w14:textId="77777777" w:rsidR="00CE039C" w:rsidRPr="00CE039C" w:rsidRDefault="00CE039C" w:rsidP="00CE039C">
      <w:r w:rsidRPr="00CE039C">
        <w:t>The ecosystem is open to participation by financial institutions, countries, and governments, compelling them into transparency through our AI-driven verification and auditing process. This feature ensures that all participants, regardless of size, adhere to the same standards of integrity and accountability, creating a more trustworthy and equitable financial system.</w:t>
      </w:r>
    </w:p>
    <w:p w14:paraId="11E0D324" w14:textId="77777777" w:rsidR="00CE039C" w:rsidRPr="00CE039C" w:rsidRDefault="00CE039C" w:rsidP="00CE039C">
      <w:r w:rsidRPr="00CE039C">
        <w:t>Furthermore, the ecosystem integrates state-of-the-art nanotechnology for tracking and logistics, particularly in the management of precious metals, to ensure security and traceability throughout the supply chain. The option for participants to hold personal custody of physical commodities adds another layer of trust and flexibility. Should a participant opt for personal custody, the corresponding token is burned to maintain the integrity of the asset-backed model.</w:t>
      </w:r>
    </w:p>
    <w:p w14:paraId="7910C2FF" w14:textId="77777777" w:rsidR="00CE039C" w:rsidRPr="00CE039C" w:rsidRDefault="00CE039C" w:rsidP="00CE039C">
      <w:r w:rsidRPr="00CE039C">
        <w:t xml:space="preserve">To incentivize holding and provide liquidity, tokens representing commodities that are still under the custody of verified suppliers can be staked in a liquidity pool, offering </w:t>
      </w:r>
      <w:r w:rsidRPr="00CE039C">
        <w:lastRenderedPageBreak/>
        <w:t>participants a 4% annual percentage rate (APR) return. This staking mechanism not only supports market liquidity but also provides a stable income stream for investors.</w:t>
      </w:r>
    </w:p>
    <w:p w14:paraId="1315B650" w14:textId="77777777" w:rsidR="00CE039C" w:rsidRPr="00CE039C" w:rsidRDefault="00CE039C" w:rsidP="00CE039C">
      <w:r w:rsidRPr="00CE039C">
        <w:t xml:space="preserve">The </w:t>
      </w:r>
      <w:r w:rsidRPr="00CE039C">
        <w:rPr>
          <w:b/>
          <w:bCs/>
        </w:rPr>
        <w:t>TTN</w:t>
      </w:r>
      <w:r w:rsidRPr="00CE039C">
        <w:t xml:space="preserve"> is designed to bring true value back to the financial ecosystem, offering a stable, transparent, and secure platform for storing, exchanging, and investing in a way that aligns with the principles of real-world economics and trust.</w:t>
      </w:r>
    </w:p>
    <w:p w14:paraId="7C554DD8" w14:textId="77777777" w:rsidR="00CE039C" w:rsidRDefault="00CE039C"/>
    <w:p w14:paraId="4CD3ED0F" w14:textId="77777777" w:rsidR="00CE039C" w:rsidRDefault="00CE039C"/>
    <w:p w14:paraId="46B3E90F" w14:textId="77777777" w:rsidR="00CE039C" w:rsidRDefault="00CE039C"/>
    <w:p w14:paraId="58B983C3" w14:textId="77777777" w:rsidR="00CE039C" w:rsidRDefault="00CE039C"/>
    <w:p w14:paraId="17FB2189" w14:textId="77777777" w:rsidR="00CE039C" w:rsidRDefault="00CE039C"/>
    <w:p w14:paraId="422C3B43" w14:textId="77777777" w:rsidR="00CE039C" w:rsidRDefault="00CE039C"/>
    <w:p w14:paraId="797A5DE6" w14:textId="77777777" w:rsidR="00CE039C" w:rsidRDefault="00CE039C"/>
    <w:p w14:paraId="1E758AC4" w14:textId="77777777" w:rsidR="00CE039C" w:rsidRDefault="00CE039C"/>
    <w:p w14:paraId="60521CDB" w14:textId="77777777" w:rsidR="00CE039C" w:rsidRDefault="00CE039C"/>
    <w:p w14:paraId="653655DB" w14:textId="77777777" w:rsidR="00CE039C" w:rsidRDefault="00CE039C"/>
    <w:p w14:paraId="420BD064" w14:textId="77777777" w:rsidR="00CE039C" w:rsidRDefault="00CE039C"/>
    <w:p w14:paraId="5837E366" w14:textId="77777777" w:rsidR="00CE039C" w:rsidRDefault="00CE039C"/>
    <w:p w14:paraId="0513F60E" w14:textId="77777777" w:rsidR="00CE039C" w:rsidRDefault="00CE039C"/>
    <w:p w14:paraId="67DD87E9" w14:textId="77777777" w:rsidR="00CE039C" w:rsidRDefault="00CE039C"/>
    <w:p w14:paraId="672B42B2" w14:textId="77777777" w:rsidR="00CE039C" w:rsidRDefault="00CE039C"/>
    <w:p w14:paraId="0A0CED1E" w14:textId="77777777" w:rsidR="00CE039C" w:rsidRDefault="00CE039C"/>
    <w:p w14:paraId="4194B724" w14:textId="77777777" w:rsidR="00CE039C" w:rsidRDefault="00CE039C"/>
    <w:p w14:paraId="79463E1B" w14:textId="77777777" w:rsidR="00CE039C" w:rsidRDefault="00CE039C"/>
    <w:p w14:paraId="4CDF66CA" w14:textId="77777777" w:rsidR="00CE039C" w:rsidRDefault="00CE039C"/>
    <w:p w14:paraId="46AC773F" w14:textId="77777777" w:rsidR="00CE039C" w:rsidRDefault="00CE039C"/>
    <w:p w14:paraId="5B45A4F5" w14:textId="77777777" w:rsidR="00CE039C" w:rsidRDefault="00CE039C"/>
    <w:p w14:paraId="48B793FA" w14:textId="77777777" w:rsidR="00CE039C" w:rsidRDefault="00CE039C"/>
    <w:p w14:paraId="6DE23021" w14:textId="77777777" w:rsidR="00CE039C" w:rsidRPr="00CE039C" w:rsidRDefault="00CE039C" w:rsidP="00CE039C">
      <w:pPr>
        <w:rPr>
          <w:b/>
          <w:bCs/>
        </w:rPr>
      </w:pPr>
      <w:r w:rsidRPr="00CE039C">
        <w:rPr>
          <w:b/>
          <w:bCs/>
        </w:rPr>
        <w:lastRenderedPageBreak/>
        <w:t>Problem Statement</w:t>
      </w:r>
    </w:p>
    <w:p w14:paraId="195D6052" w14:textId="77777777" w:rsidR="00CE039C" w:rsidRPr="00CE039C" w:rsidRDefault="00CE039C" w:rsidP="00CE039C">
      <w:r w:rsidRPr="00CE039C">
        <w:t>The financial and cryptocurrency landscapes today face several significant challenges that undermine trust, stability, and efficiency. These issues include:</w:t>
      </w:r>
    </w:p>
    <w:p w14:paraId="2E44E6DB" w14:textId="77777777" w:rsidR="00CE039C" w:rsidRPr="00CE039C" w:rsidRDefault="00CE039C" w:rsidP="00CE039C">
      <w:pPr>
        <w:numPr>
          <w:ilvl w:val="0"/>
          <w:numId w:val="1"/>
        </w:numPr>
      </w:pPr>
      <w:r w:rsidRPr="00CE039C">
        <w:rPr>
          <w:b/>
          <w:bCs/>
        </w:rPr>
        <w:t>Volatility and Speculation</w:t>
      </w:r>
      <w:r w:rsidRPr="00CE039C">
        <w:t>: Many cryptocurrencies suffer from extreme price volatility due to their speculative nature. This volatility is often driven by market sentiment rather than intrinsic value, making them unreliable as stable stores of value or mediums of exchange.</w:t>
      </w:r>
    </w:p>
    <w:p w14:paraId="24593AD3" w14:textId="77777777" w:rsidR="00CE039C" w:rsidRPr="00CE039C" w:rsidRDefault="00CE039C" w:rsidP="00CE039C">
      <w:pPr>
        <w:numPr>
          <w:ilvl w:val="0"/>
          <w:numId w:val="1"/>
        </w:numPr>
      </w:pPr>
      <w:r w:rsidRPr="00CE039C">
        <w:rPr>
          <w:b/>
          <w:bCs/>
        </w:rPr>
        <w:t>Lack of Tangible Backing</w:t>
      </w:r>
      <w:r w:rsidRPr="00CE039C">
        <w:t>: Traditional fiat currencies and most cryptocurrencies are not backed by real-world assets. This lack of tangible backing creates a disconnect between perceived value and actual value, leading to inflation, depreciation, and loss of purchasing power.</w:t>
      </w:r>
    </w:p>
    <w:p w14:paraId="0E326D46" w14:textId="77777777" w:rsidR="00CE039C" w:rsidRPr="00CE039C" w:rsidRDefault="00CE039C" w:rsidP="00CE039C">
      <w:pPr>
        <w:numPr>
          <w:ilvl w:val="0"/>
          <w:numId w:val="1"/>
        </w:numPr>
      </w:pPr>
      <w:r w:rsidRPr="00CE039C">
        <w:rPr>
          <w:b/>
          <w:bCs/>
        </w:rPr>
        <w:t>Transparency and Trust Issues</w:t>
      </w:r>
      <w:r w:rsidRPr="00CE039C">
        <w:t>: Current financial systems and commodity markets often lack transparency. Transactions, reserves, and valuations are not always clear or verifiable, leading to mistrust among participants, particularly in cross-border and inter-institutional dealings.</w:t>
      </w:r>
    </w:p>
    <w:p w14:paraId="3F96C7E2" w14:textId="77777777" w:rsidR="00CE039C" w:rsidRPr="00CE039C" w:rsidRDefault="00CE039C" w:rsidP="00CE039C">
      <w:pPr>
        <w:numPr>
          <w:ilvl w:val="0"/>
          <w:numId w:val="1"/>
        </w:numPr>
      </w:pPr>
      <w:r w:rsidRPr="00CE039C">
        <w:rPr>
          <w:b/>
          <w:bCs/>
        </w:rPr>
        <w:t>High Transaction Costs and Inefficiencies</w:t>
      </w:r>
      <w:r w:rsidRPr="00CE039C">
        <w:t>: The process of trading commodities, especially on an international scale, is fraught with high fees, delays, and inefficiencies. These barriers limit access to markets and reduce overall economic efficiency.</w:t>
      </w:r>
    </w:p>
    <w:p w14:paraId="167EFE73" w14:textId="77777777" w:rsidR="00CE039C" w:rsidRPr="00CE039C" w:rsidRDefault="00CE039C" w:rsidP="00CE039C">
      <w:pPr>
        <w:numPr>
          <w:ilvl w:val="0"/>
          <w:numId w:val="1"/>
        </w:numPr>
      </w:pPr>
      <w:r w:rsidRPr="00CE039C">
        <w:rPr>
          <w:b/>
          <w:bCs/>
        </w:rPr>
        <w:t>Centralization and Lack of Accountability</w:t>
      </w:r>
      <w:r w:rsidRPr="00CE039C">
        <w:t>: Financial institutions, countries, and governments often operate with limited transparency and accountability. This centralization can lead to manipulation, corruption, and unfair practices that undermine the integrity of financial systems.</w:t>
      </w:r>
    </w:p>
    <w:p w14:paraId="20F430FC" w14:textId="77777777" w:rsidR="00CE039C" w:rsidRPr="00CE039C" w:rsidRDefault="00CE039C" w:rsidP="00CE039C">
      <w:r w:rsidRPr="00CE039C">
        <w:t xml:space="preserve">The </w:t>
      </w:r>
      <w:proofErr w:type="spellStart"/>
      <w:r w:rsidRPr="00CE039C">
        <w:rPr>
          <w:b/>
          <w:bCs/>
        </w:rPr>
        <w:t>TangibleToken</w:t>
      </w:r>
      <w:proofErr w:type="spellEnd"/>
      <w:r w:rsidRPr="00CE039C">
        <w:rPr>
          <w:b/>
          <w:bCs/>
        </w:rPr>
        <w:t xml:space="preserve"> Network (TTN)</w:t>
      </w:r>
      <w:r w:rsidRPr="00CE039C">
        <w:t xml:space="preserve"> addresses these challenges by creating a decentralized, transparent, and commodity-backed cryptocurrency ecosystem. By pegging tokens to real-world assets and enforcing strict AI-driven verification and auditing processes, TTN ensures that all participants—whether individuals, financial institutions, or governments—are held to the highest standards of transparency and accountability. This approach fosters trust, reduces volatility, and provides a stable and efficient platform for value exchange and investment.</w:t>
      </w:r>
    </w:p>
    <w:p w14:paraId="3E6FDD2A" w14:textId="77777777" w:rsidR="00CE039C" w:rsidRDefault="00CE039C"/>
    <w:p w14:paraId="7494704F" w14:textId="77777777" w:rsidR="00CE039C" w:rsidRDefault="00CE039C"/>
    <w:p w14:paraId="5251DC5F" w14:textId="77777777" w:rsidR="00CE039C" w:rsidRDefault="00CE039C"/>
    <w:p w14:paraId="5A29279E" w14:textId="77777777" w:rsidR="008E25C9" w:rsidRPr="008E25C9" w:rsidRDefault="008E25C9" w:rsidP="008E25C9">
      <w:pPr>
        <w:rPr>
          <w:b/>
          <w:bCs/>
        </w:rPr>
      </w:pPr>
      <w:r w:rsidRPr="008E25C9">
        <w:rPr>
          <w:b/>
          <w:bCs/>
        </w:rPr>
        <w:lastRenderedPageBreak/>
        <w:t>Proposed Solution</w:t>
      </w:r>
    </w:p>
    <w:p w14:paraId="77E1C112" w14:textId="77777777" w:rsidR="008E25C9" w:rsidRPr="008E25C9" w:rsidRDefault="008E25C9" w:rsidP="008E25C9">
      <w:r w:rsidRPr="008E25C9">
        <w:pict w14:anchorId="616E2909">
          <v:rect id="_x0000_i1074" style="width:0;height:1.5pt" o:hralign="center" o:hrstd="t" o:hr="t" fillcolor="#a0a0a0" stroked="f"/>
        </w:pict>
      </w:r>
    </w:p>
    <w:p w14:paraId="2AB8C63A" w14:textId="77777777" w:rsidR="008E25C9" w:rsidRPr="008E25C9" w:rsidRDefault="008E25C9" w:rsidP="008E25C9">
      <w:r w:rsidRPr="008E25C9">
        <w:t xml:space="preserve">The </w:t>
      </w:r>
      <w:proofErr w:type="spellStart"/>
      <w:r w:rsidRPr="008E25C9">
        <w:rPr>
          <w:b/>
          <w:bCs/>
        </w:rPr>
        <w:t>TangibleToken</w:t>
      </w:r>
      <w:proofErr w:type="spellEnd"/>
      <w:r w:rsidRPr="008E25C9">
        <w:rPr>
          <w:b/>
          <w:bCs/>
        </w:rPr>
        <w:t xml:space="preserve"> Network (TTN)</w:t>
      </w:r>
      <w:r w:rsidRPr="008E25C9">
        <w:t xml:space="preserve"> presents an innovative approach to the current challenges facing both traditional financial systems and the cryptocurrency market by introducing a decentralized, transparent, and commodity-backed cryptocurrency ecosystem. The TTN leverages real-world assets to create a more stable and trustworthy financial ecosystem, addressing issues of volatility, lack of transparency, and inefficiency.</w:t>
      </w:r>
    </w:p>
    <w:p w14:paraId="0D996E20" w14:textId="77777777" w:rsidR="008E25C9" w:rsidRPr="008E25C9" w:rsidRDefault="008E25C9" w:rsidP="008E25C9">
      <w:pPr>
        <w:rPr>
          <w:b/>
          <w:bCs/>
        </w:rPr>
      </w:pPr>
      <w:r w:rsidRPr="008E25C9">
        <w:rPr>
          <w:b/>
          <w:bCs/>
        </w:rPr>
        <w:t>1. Commodity-Backed Tokens</w:t>
      </w:r>
    </w:p>
    <w:p w14:paraId="522266F0" w14:textId="77777777" w:rsidR="008E25C9" w:rsidRPr="008E25C9" w:rsidRDefault="008E25C9" w:rsidP="008E25C9">
      <w:r w:rsidRPr="008E25C9">
        <w:t>At the core of the TTN is a series of tokens, each pegged to a specific commodity, such as gold, silver, copper, platinum, palladium, cobalt, oil, wheat, or corn. By backing tokens with real-world assets, TTN ensures each token holds intrinsic value, providing a stable store of value and a reliable medium of exchange. This asset-backed approach mitigates the extreme volatility commonly associated with traditional cryptocurrencies that lack tangible backing.</w:t>
      </w:r>
    </w:p>
    <w:p w14:paraId="0CD3F090" w14:textId="77777777" w:rsidR="008E25C9" w:rsidRPr="008E25C9" w:rsidRDefault="008E25C9" w:rsidP="008E25C9">
      <w:pPr>
        <w:rPr>
          <w:b/>
          <w:bCs/>
        </w:rPr>
      </w:pPr>
      <w:r w:rsidRPr="008E25C9">
        <w:rPr>
          <w:b/>
          <w:bCs/>
        </w:rPr>
        <w:t>2. Verified Supply and Minting Process</w:t>
      </w:r>
    </w:p>
    <w:p w14:paraId="39C082F4" w14:textId="77777777" w:rsidR="008E25C9" w:rsidRPr="008E25C9" w:rsidRDefault="008E25C9" w:rsidP="008E25C9">
      <w:r w:rsidRPr="008E25C9">
        <w:t>To ensure the integrity and value of each token, TTN employs a strict minting process that is regulated by verified suppliers. These suppliers are authorized to mint tokens based solely on their actual reserves of the respective commodities. The supply of each commodity-backed token is continuously audited and verified using advanced AI algorithms, which ensures accuracy and prevents any fraudulent activities. This AI-driven verification and auditing process compels all participants, including financial institutions, countries, and governments, to operate with complete transparency and accountability.</w:t>
      </w:r>
    </w:p>
    <w:p w14:paraId="296C9EC9" w14:textId="7533823D" w:rsidR="008E25C9" w:rsidRPr="008E25C9" w:rsidRDefault="008E25C9" w:rsidP="008E25C9">
      <w:r w:rsidRPr="008E25C9">
        <w:t xml:space="preserve">To maintain the integrity of the system, any party found attempting to mint more tokens than they have actual reserves will be held accountable to the highest degree of the law in their respective jurisdiction. They will be held responsible for any physical, collateral, and/or financial </w:t>
      </w:r>
      <w:r w:rsidRPr="008E25C9">
        <w:t>damage</w:t>
      </w:r>
      <w:r w:rsidRPr="008E25C9">
        <w:t xml:space="preserve"> incurred as a result of such actions. This stringent policy deters fraudulent behavior and protects the ecosystem's stability and trustworthiness.</w:t>
      </w:r>
    </w:p>
    <w:p w14:paraId="47145E2F" w14:textId="77777777" w:rsidR="008E25C9" w:rsidRPr="008E25C9" w:rsidRDefault="008E25C9" w:rsidP="008E25C9">
      <w:pPr>
        <w:rPr>
          <w:b/>
          <w:bCs/>
        </w:rPr>
      </w:pPr>
      <w:r w:rsidRPr="008E25C9">
        <w:rPr>
          <w:b/>
          <w:bCs/>
        </w:rPr>
        <w:t>3. AI-Driven Verification and Auditing</w:t>
      </w:r>
    </w:p>
    <w:p w14:paraId="736E10C1" w14:textId="77777777" w:rsidR="008E25C9" w:rsidRPr="008E25C9" w:rsidRDefault="008E25C9" w:rsidP="008E25C9">
      <w:r w:rsidRPr="008E25C9">
        <w:t>TTN's AI-driven verification and auditing processes are at the heart of its commitment to transparency and security. AI algorithms continuously monitor and audit the reserves of each verified supplier, ensuring that the quantity of tokens in circulation accurately reflects the amount of the respective commodities held. This rigorous auditing process eliminates the risk of over-issuance of tokens and builds trust among participants, making TTN a reliable and secure ecosystem for storing and exchanging value.</w:t>
      </w:r>
    </w:p>
    <w:p w14:paraId="6085BA97" w14:textId="77777777" w:rsidR="008E25C9" w:rsidRPr="008E25C9" w:rsidRDefault="008E25C9" w:rsidP="008E25C9">
      <w:pPr>
        <w:rPr>
          <w:b/>
          <w:bCs/>
        </w:rPr>
      </w:pPr>
      <w:r w:rsidRPr="008E25C9">
        <w:rPr>
          <w:b/>
          <w:bCs/>
        </w:rPr>
        <w:lastRenderedPageBreak/>
        <w:t>4. Nanotechnology for Tracking and Logistics</w:t>
      </w:r>
    </w:p>
    <w:p w14:paraId="05542413" w14:textId="77777777" w:rsidR="008E25C9" w:rsidRPr="008E25C9" w:rsidRDefault="008E25C9" w:rsidP="008E25C9">
      <w:r w:rsidRPr="008E25C9">
        <w:t>To further enhance the security and integrity of the TTN ecosystem, particularly for precious metals, the network incorporates state-of-the-art nanotechnology for tracking and logistics. This technology ensures that all physical commodities, especially high-value metals like gold and platinum, are accurately tracked throughout the supply chain. The use of nanotechnology provides an additional layer of security, preventing theft, loss, or fraud and ensuring that all assets remain securely accounted for.</w:t>
      </w:r>
    </w:p>
    <w:p w14:paraId="07F8B1FD" w14:textId="77777777" w:rsidR="008E25C9" w:rsidRPr="008E25C9" w:rsidRDefault="008E25C9" w:rsidP="008E25C9">
      <w:pPr>
        <w:rPr>
          <w:b/>
          <w:bCs/>
        </w:rPr>
      </w:pPr>
      <w:r w:rsidRPr="008E25C9">
        <w:rPr>
          <w:b/>
          <w:bCs/>
        </w:rPr>
        <w:t>5. Flexible Custody Arrangements</w:t>
      </w:r>
    </w:p>
    <w:p w14:paraId="6AD0FC84" w14:textId="77777777" w:rsidR="008E25C9" w:rsidRPr="008E25C9" w:rsidRDefault="008E25C9" w:rsidP="008E25C9">
      <w:r w:rsidRPr="008E25C9">
        <w:t>TTN offers flexibility in the custody of physical commodities. Verified suppliers can hold custody of these commodities, or participants can opt for personal custody. When a participant chooses to take personal custody of a physical commodity, the corresponding token is burned to maintain the integrity of the asset-backed model. This option provides participants with greater control over their assets and enhances the trustworthiness of the network.</w:t>
      </w:r>
    </w:p>
    <w:p w14:paraId="6E744A56" w14:textId="77777777" w:rsidR="008E25C9" w:rsidRPr="008E25C9" w:rsidRDefault="008E25C9" w:rsidP="008E25C9">
      <w:pPr>
        <w:rPr>
          <w:b/>
          <w:bCs/>
        </w:rPr>
      </w:pPr>
      <w:r w:rsidRPr="008E25C9">
        <w:rPr>
          <w:b/>
          <w:bCs/>
        </w:rPr>
        <w:t>6. Staking and Liquidity Pools</w:t>
      </w:r>
    </w:p>
    <w:p w14:paraId="7E54C524" w14:textId="77777777" w:rsidR="008E25C9" w:rsidRPr="008E25C9" w:rsidRDefault="008E25C9" w:rsidP="008E25C9">
      <w:r w:rsidRPr="008E25C9">
        <w:t>To encourage holding and provide liquidity, TTN introduces a staking mechanism where tokens representing commodities still held by verified suppliers can be staked in a liquidity pool. Participants who stake their tokens can earn a 4% annual percentage rate (APR) return, providing a stable income stream and further supporting the liquidity and stability of the TTN ecosystem. This staking mechanism incentivizes participants to contribute to the network's overall liquidity, enhancing market depth and reducing price volatility.</w:t>
      </w:r>
    </w:p>
    <w:p w14:paraId="151BF8AE" w14:textId="77777777" w:rsidR="008E25C9" w:rsidRPr="008E25C9" w:rsidRDefault="008E25C9" w:rsidP="008E25C9">
      <w:pPr>
        <w:rPr>
          <w:b/>
          <w:bCs/>
        </w:rPr>
      </w:pPr>
      <w:r w:rsidRPr="008E25C9">
        <w:rPr>
          <w:b/>
          <w:bCs/>
        </w:rPr>
        <w:t>7. Participation of Financial Institutions, Countries, and Governments</w:t>
      </w:r>
    </w:p>
    <w:p w14:paraId="6D1FF5C3" w14:textId="77777777" w:rsidR="008E25C9" w:rsidRPr="008E25C9" w:rsidRDefault="008E25C9" w:rsidP="008E25C9">
      <w:r w:rsidRPr="008E25C9">
        <w:t>TTN is designed to accommodate not only individual participants but also financial institutions, countries, and governments. By participating in the TTN ecosystem, these entities are compelled into transparency through the AI-driven verification and auditing processes. This feature fosters a more equitable and trustworthy financial system, ensuring that all participants adhere to the same high standards of integrity and accountability.</w:t>
      </w:r>
    </w:p>
    <w:p w14:paraId="7E242FC6" w14:textId="77777777" w:rsidR="008E25C9" w:rsidRPr="008E25C9" w:rsidRDefault="008E25C9" w:rsidP="008E25C9">
      <w:r w:rsidRPr="008E25C9">
        <w:t xml:space="preserve">The </w:t>
      </w:r>
      <w:proofErr w:type="spellStart"/>
      <w:r w:rsidRPr="008E25C9">
        <w:rPr>
          <w:b/>
          <w:bCs/>
        </w:rPr>
        <w:t>TangibleToken</w:t>
      </w:r>
      <w:proofErr w:type="spellEnd"/>
      <w:r w:rsidRPr="008E25C9">
        <w:rPr>
          <w:b/>
          <w:bCs/>
        </w:rPr>
        <w:t xml:space="preserve"> Network (TTN)</w:t>
      </w:r>
      <w:r w:rsidRPr="008E25C9">
        <w:t xml:space="preserve"> provides a revolutionary solution to the existing challenges in both traditional and digital financial markets. By combining the stability of commodity-backed tokens with cutting-edge technology for verification, auditing, and tracking, TTN establishes a new standard for transparency, security, and true value in the global financial ecosystem.</w:t>
      </w:r>
    </w:p>
    <w:p w14:paraId="2F76C1E7" w14:textId="77777777" w:rsidR="00CE039C" w:rsidRDefault="00CE039C"/>
    <w:p w14:paraId="552C7218" w14:textId="77777777" w:rsidR="00811C60" w:rsidRPr="00811C60" w:rsidRDefault="00811C60" w:rsidP="00811C60">
      <w:pPr>
        <w:rPr>
          <w:b/>
          <w:bCs/>
        </w:rPr>
      </w:pPr>
      <w:proofErr w:type="spellStart"/>
      <w:r w:rsidRPr="00811C60">
        <w:rPr>
          <w:b/>
          <w:bCs/>
        </w:rPr>
        <w:lastRenderedPageBreak/>
        <w:t>Tokenomics</w:t>
      </w:r>
      <w:proofErr w:type="spellEnd"/>
    </w:p>
    <w:p w14:paraId="2521E002" w14:textId="77777777" w:rsidR="00811C60" w:rsidRPr="00811C60" w:rsidRDefault="00811C60" w:rsidP="00811C60">
      <w:r w:rsidRPr="00811C60">
        <w:pict w14:anchorId="1532B3E7">
          <v:rect id="_x0000_i1082" style="width:0;height:1.5pt" o:hralign="center" o:hrstd="t" o:hr="t" fillcolor="#a0a0a0" stroked="f"/>
        </w:pict>
      </w:r>
    </w:p>
    <w:p w14:paraId="1F9B65AD" w14:textId="77777777" w:rsidR="00811C60" w:rsidRPr="00811C60" w:rsidRDefault="00811C60" w:rsidP="00811C60">
      <w:r w:rsidRPr="00811C60">
        <w:t xml:space="preserve">The </w:t>
      </w:r>
      <w:proofErr w:type="spellStart"/>
      <w:r w:rsidRPr="00811C60">
        <w:rPr>
          <w:b/>
          <w:bCs/>
        </w:rPr>
        <w:t>TangibleToken</w:t>
      </w:r>
      <w:proofErr w:type="spellEnd"/>
      <w:r w:rsidRPr="00811C60">
        <w:rPr>
          <w:b/>
          <w:bCs/>
        </w:rPr>
        <w:t xml:space="preserve"> Network (TTN)</w:t>
      </w:r>
      <w:r w:rsidRPr="00811C60">
        <w:t xml:space="preserve"> employs a robust economic model designed to ensure stability, transparency, and value retention. By pegging tokens to real-world commodities, TTN creates a sustainable and secure ecosystem that promotes long-term growth and stability.</w:t>
      </w:r>
    </w:p>
    <w:p w14:paraId="27985320" w14:textId="77777777" w:rsidR="00811C60" w:rsidRPr="00811C60" w:rsidRDefault="00811C60" w:rsidP="00811C60">
      <w:pPr>
        <w:rPr>
          <w:b/>
          <w:bCs/>
        </w:rPr>
      </w:pPr>
      <w:r w:rsidRPr="00811C60">
        <w:rPr>
          <w:b/>
          <w:bCs/>
        </w:rPr>
        <w:t>1. Token Pegging and Valuation</w:t>
      </w:r>
    </w:p>
    <w:p w14:paraId="19B9ABB9" w14:textId="77777777" w:rsidR="00811C60" w:rsidRPr="00811C60" w:rsidRDefault="00811C60" w:rsidP="00811C60">
      <w:r w:rsidRPr="00811C60">
        <w:t>Each token within the TTN ecosystem is pegged to a specific commodity, such as gold, silver, copper, platinum, palladium, cobalt, oil, wheat, or corn. The value of each token is directly linked to the market price of its underlying commodity. This pegging mechanism ensures that the tokens maintain intrinsic value, providing a stable store of value and mitigating the volatility commonly associated with traditional cryptocurrencies.</w:t>
      </w:r>
    </w:p>
    <w:p w14:paraId="02FD9B6C" w14:textId="77777777" w:rsidR="00811C60" w:rsidRPr="00811C60" w:rsidRDefault="00811C60" w:rsidP="00811C60">
      <w:pPr>
        <w:rPr>
          <w:b/>
          <w:bCs/>
        </w:rPr>
      </w:pPr>
      <w:r w:rsidRPr="00811C60">
        <w:rPr>
          <w:b/>
          <w:bCs/>
        </w:rPr>
        <w:t>2. Minting and Burning of Tokens</w:t>
      </w:r>
    </w:p>
    <w:p w14:paraId="56402F16" w14:textId="77777777" w:rsidR="00811C60" w:rsidRPr="00811C60" w:rsidRDefault="00811C60" w:rsidP="00811C60">
      <w:r w:rsidRPr="00811C60">
        <w:t>Tokens are minted by verified suppliers based on their actual reserves of the respective commodities. The minting process is strictly regulated to ensure that each token in circulation is backed by a real-world asset. Verified suppliers are authorized to mint new tokens only after undergoing a rigorous auditing process conducted by TTN’s advanced AI algorithms, which verify the actual quantity of commodities held in reserve.</w:t>
      </w:r>
    </w:p>
    <w:p w14:paraId="775B4951" w14:textId="77777777" w:rsidR="00811C60" w:rsidRPr="00811C60" w:rsidRDefault="00811C60" w:rsidP="00811C60">
      <w:r w:rsidRPr="00811C60">
        <w:t>If a participant chooses to take personal custody of a physical commodity, the corresponding tokens are burned. This burning process reduces the supply of tokens in circulation, ensuring that the total supply always accurately reflects the amount of commodities held within the network. The burning mechanism helps maintain the integrity of the asset-backed model and prevents inflation.</w:t>
      </w:r>
    </w:p>
    <w:p w14:paraId="04188F9B" w14:textId="77777777" w:rsidR="00811C60" w:rsidRPr="00811C60" w:rsidRDefault="00811C60" w:rsidP="00811C60">
      <w:pPr>
        <w:rPr>
          <w:b/>
          <w:bCs/>
        </w:rPr>
      </w:pPr>
      <w:r w:rsidRPr="00811C60">
        <w:rPr>
          <w:b/>
          <w:bCs/>
        </w:rPr>
        <w:t>3. Staking Mechanism and Liquidity Pools</w:t>
      </w:r>
    </w:p>
    <w:p w14:paraId="3D49E56E" w14:textId="77777777" w:rsidR="00811C60" w:rsidRPr="00811C60" w:rsidRDefault="00811C60" w:rsidP="00811C60">
      <w:r w:rsidRPr="00811C60">
        <w:t>TTN introduces a staking mechanism to incentivize holding and enhance liquidity within the ecosystem. Participants can stake tokens that represent commodities still held by verified suppliers in a liquidity pool. By staking their tokens, participants contribute to the liquidity of the network and earn a 4% annual percentage rate (APR) return.</w:t>
      </w:r>
    </w:p>
    <w:p w14:paraId="56F388AC" w14:textId="77777777" w:rsidR="00811C60" w:rsidRPr="00811C60" w:rsidRDefault="00811C60" w:rsidP="00811C60">
      <w:r w:rsidRPr="00811C60">
        <w:t>The staking mechanism serves multiple purposes:</w:t>
      </w:r>
    </w:p>
    <w:p w14:paraId="57CF14E9" w14:textId="77777777" w:rsidR="00811C60" w:rsidRPr="00811C60" w:rsidRDefault="00811C60" w:rsidP="00811C60">
      <w:pPr>
        <w:numPr>
          <w:ilvl w:val="0"/>
          <w:numId w:val="2"/>
        </w:numPr>
      </w:pPr>
      <w:r w:rsidRPr="00811C60">
        <w:rPr>
          <w:b/>
          <w:bCs/>
        </w:rPr>
        <w:t>Incentivizing Participation</w:t>
      </w:r>
      <w:r w:rsidRPr="00811C60">
        <w:t>: Staking rewards encourage participants to hold their tokens, promoting stability and reducing market volatility.</w:t>
      </w:r>
    </w:p>
    <w:p w14:paraId="3E621419" w14:textId="77777777" w:rsidR="00811C60" w:rsidRPr="00811C60" w:rsidRDefault="00811C60" w:rsidP="00811C60">
      <w:pPr>
        <w:numPr>
          <w:ilvl w:val="0"/>
          <w:numId w:val="2"/>
        </w:numPr>
      </w:pPr>
      <w:r w:rsidRPr="00811C60">
        <w:rPr>
          <w:b/>
          <w:bCs/>
        </w:rPr>
        <w:lastRenderedPageBreak/>
        <w:t>Supporting Liquidity</w:t>
      </w:r>
      <w:r w:rsidRPr="00811C60">
        <w:t>: By pooling staked tokens, the network ensures sufficient liquidity for trading and transactions, enhancing market efficiency.</w:t>
      </w:r>
    </w:p>
    <w:p w14:paraId="53A9DAAC" w14:textId="77777777" w:rsidR="00811C60" w:rsidRPr="00811C60" w:rsidRDefault="00811C60" w:rsidP="00811C60">
      <w:pPr>
        <w:numPr>
          <w:ilvl w:val="0"/>
          <w:numId w:val="2"/>
        </w:numPr>
      </w:pPr>
      <w:r w:rsidRPr="00811C60">
        <w:rPr>
          <w:b/>
          <w:bCs/>
        </w:rPr>
        <w:t>Rewarding Long-Term Commitment</w:t>
      </w:r>
      <w:r w:rsidRPr="00811C60">
        <w:t>: The APR return provides a stable income stream for participants, incentivizing long-term commitment to the ecosystem.</w:t>
      </w:r>
    </w:p>
    <w:p w14:paraId="3636DF49" w14:textId="77777777" w:rsidR="00811C60" w:rsidRPr="00811C60" w:rsidRDefault="00811C60" w:rsidP="00811C60">
      <w:pPr>
        <w:rPr>
          <w:b/>
          <w:bCs/>
        </w:rPr>
      </w:pPr>
      <w:r w:rsidRPr="00811C60">
        <w:rPr>
          <w:b/>
          <w:bCs/>
        </w:rPr>
        <w:t>4. Governance and Participation</w:t>
      </w:r>
    </w:p>
    <w:p w14:paraId="7220D573" w14:textId="77777777" w:rsidR="00811C60" w:rsidRPr="00811C60" w:rsidRDefault="00811C60" w:rsidP="00811C60">
      <w:r w:rsidRPr="00811C60">
        <w:t>The TTN ecosystem is designed to be inclusive, allowing participation from individuals, financial institutions, countries, and governments. All participants are subject to the same rules and standards, ensuring a fair and transparent environment. The governance of TTN is decentralized, with decisions made through a consensus mechanism that includes input from all stakeholders.</w:t>
      </w:r>
    </w:p>
    <w:p w14:paraId="70A98620" w14:textId="77777777" w:rsidR="00811C60" w:rsidRPr="00811C60" w:rsidRDefault="00811C60" w:rsidP="00811C60">
      <w:pPr>
        <w:rPr>
          <w:b/>
          <w:bCs/>
        </w:rPr>
      </w:pPr>
      <w:r w:rsidRPr="00811C60">
        <w:rPr>
          <w:b/>
          <w:bCs/>
        </w:rPr>
        <w:t>5. Security and Compliance</w:t>
      </w:r>
    </w:p>
    <w:p w14:paraId="328B6273" w14:textId="77777777" w:rsidR="00811C60" w:rsidRPr="00811C60" w:rsidRDefault="00811C60" w:rsidP="00811C60">
      <w:r w:rsidRPr="00811C60">
        <w:t xml:space="preserve">Security and compliance are critical components of TTN’s </w:t>
      </w:r>
      <w:proofErr w:type="spellStart"/>
      <w:r w:rsidRPr="00811C60">
        <w:t>tokenomics</w:t>
      </w:r>
      <w:proofErr w:type="spellEnd"/>
      <w:r w:rsidRPr="00811C60">
        <w:t>. The network’s AI-driven verification and auditing processes ensure that all transactions, reserves, and token supplies are accurate and transparent. Any attempts to manipulate the system, such as minting more tokens than actual supplies, are strictly prohibited and are met with severe consequences. Those found in contempt will be held accountable to the highest degree of the law in their respective jurisdiction and will be responsible for any physical, collateral, and/or financial damages incurred as a result of such actions.</w:t>
      </w:r>
    </w:p>
    <w:p w14:paraId="284CB41D" w14:textId="77777777" w:rsidR="00811C60" w:rsidRPr="00811C60" w:rsidRDefault="00811C60" w:rsidP="00811C60">
      <w:pPr>
        <w:rPr>
          <w:b/>
          <w:bCs/>
        </w:rPr>
      </w:pPr>
      <w:r w:rsidRPr="00811C60">
        <w:rPr>
          <w:b/>
          <w:bCs/>
        </w:rPr>
        <w:t>6. Fees and Revenue Model</w:t>
      </w:r>
    </w:p>
    <w:p w14:paraId="21A68A50" w14:textId="77777777" w:rsidR="00811C60" w:rsidRPr="00811C60" w:rsidRDefault="00811C60" w:rsidP="00811C60">
      <w:r w:rsidRPr="00811C60">
        <w:t>TTN operates with a minimal fee structure designed to cover operational costs and maintain the ecosystem’s sustainability. Transaction fees are kept low to encourage participation and facilitate trading. A portion of the fees collected is reinvested into the network to support ongoing development, security enhancements, and community initiatives.</w:t>
      </w:r>
    </w:p>
    <w:p w14:paraId="0D14E75F" w14:textId="77777777" w:rsidR="00811C60" w:rsidRPr="00811C60" w:rsidRDefault="00811C60" w:rsidP="00811C60">
      <w:r w:rsidRPr="00811C60">
        <w:t xml:space="preserve">The </w:t>
      </w:r>
      <w:proofErr w:type="spellStart"/>
      <w:r w:rsidRPr="00811C60">
        <w:rPr>
          <w:b/>
          <w:bCs/>
        </w:rPr>
        <w:t>TangibleToken</w:t>
      </w:r>
      <w:proofErr w:type="spellEnd"/>
      <w:r w:rsidRPr="00811C60">
        <w:rPr>
          <w:b/>
          <w:bCs/>
        </w:rPr>
        <w:t xml:space="preserve"> Network (TTN)</w:t>
      </w:r>
      <w:r w:rsidRPr="00811C60">
        <w:t xml:space="preserve"> combines the stability of asset-backed tokens with innovative technology and transparent governance to create a secure and sustainable financial ecosystem. By aligning economic incentives with the principles of transparency, accountability, and true value, TTN is poised to redefine the future of digital finance.</w:t>
      </w:r>
    </w:p>
    <w:p w14:paraId="2C596FB5" w14:textId="77777777" w:rsidR="00CE039C" w:rsidRDefault="00CE039C"/>
    <w:p w14:paraId="4B15E999" w14:textId="77777777" w:rsidR="002D63C4" w:rsidRDefault="002D63C4"/>
    <w:p w14:paraId="40F5E4DA" w14:textId="77777777" w:rsidR="002D63C4" w:rsidRDefault="002D63C4"/>
    <w:p w14:paraId="62C4FF6C" w14:textId="77777777" w:rsidR="002D63C4" w:rsidRDefault="002D63C4"/>
    <w:p w14:paraId="6DFD01C0" w14:textId="77777777" w:rsidR="006E2603" w:rsidRPr="006E2603" w:rsidRDefault="006E2603" w:rsidP="006E2603">
      <w:pPr>
        <w:rPr>
          <w:b/>
          <w:bCs/>
        </w:rPr>
      </w:pPr>
      <w:r w:rsidRPr="006E2603">
        <w:rPr>
          <w:b/>
          <w:bCs/>
        </w:rPr>
        <w:lastRenderedPageBreak/>
        <w:t>Governance and Security</w:t>
      </w:r>
    </w:p>
    <w:p w14:paraId="1E391445" w14:textId="77777777" w:rsidR="006E2603" w:rsidRPr="006E2603" w:rsidRDefault="006E2603" w:rsidP="006E2603">
      <w:r w:rsidRPr="006E2603">
        <w:pict w14:anchorId="6B6071DC">
          <v:rect id="_x0000_i1102" style="width:0;height:1.5pt" o:hralign="center" o:hrstd="t" o:hr="t" fillcolor="#a0a0a0" stroked="f"/>
        </w:pict>
      </w:r>
    </w:p>
    <w:p w14:paraId="0ECB55BD" w14:textId="77777777" w:rsidR="006E2603" w:rsidRPr="006E2603" w:rsidRDefault="006E2603" w:rsidP="006E2603">
      <w:r w:rsidRPr="006E2603">
        <w:t xml:space="preserve">The </w:t>
      </w:r>
      <w:proofErr w:type="spellStart"/>
      <w:r w:rsidRPr="006E2603">
        <w:rPr>
          <w:b/>
          <w:bCs/>
        </w:rPr>
        <w:t>TangibleToken</w:t>
      </w:r>
      <w:proofErr w:type="spellEnd"/>
      <w:r w:rsidRPr="006E2603">
        <w:rPr>
          <w:b/>
          <w:bCs/>
        </w:rPr>
        <w:t xml:space="preserve"> Network (TTN)</w:t>
      </w:r>
      <w:r w:rsidRPr="006E2603">
        <w:t xml:space="preserve"> is built on a foundation of decentralized governance and robust security protocols, ensuring a fair, transparent, and secure ecosystem for all participants. The governance model is designed to promote inclusivity, accountability, and collaboration, while the security framework leverages advanced technologies to safeguard the integrity of the network.</w:t>
      </w:r>
    </w:p>
    <w:p w14:paraId="29A4EFC1" w14:textId="77777777" w:rsidR="006E2603" w:rsidRPr="006E2603" w:rsidRDefault="006E2603" w:rsidP="006E2603">
      <w:pPr>
        <w:rPr>
          <w:b/>
          <w:bCs/>
        </w:rPr>
      </w:pPr>
      <w:r w:rsidRPr="006E2603">
        <w:rPr>
          <w:b/>
          <w:bCs/>
        </w:rPr>
        <w:t>1. Decentralized Governance</w:t>
      </w:r>
    </w:p>
    <w:p w14:paraId="378E8C84" w14:textId="77777777" w:rsidR="006E2603" w:rsidRPr="006E2603" w:rsidRDefault="006E2603" w:rsidP="006E2603">
      <w:r w:rsidRPr="006E2603">
        <w:t>TTN’s governance structure is decentralized, allowing all participants—including individuals, financial institutions, countries, and governments—to have a voice in the decision-making process. This democratic approach ensures that the interests of all stakeholders are considered, fostering a more equitable and inclusive ecosystem.</w:t>
      </w:r>
    </w:p>
    <w:p w14:paraId="72B16FC7" w14:textId="77777777" w:rsidR="006E2603" w:rsidRPr="006E2603" w:rsidRDefault="006E2603" w:rsidP="006E2603">
      <w:pPr>
        <w:numPr>
          <w:ilvl w:val="0"/>
          <w:numId w:val="3"/>
        </w:numPr>
      </w:pPr>
      <w:r w:rsidRPr="006E2603">
        <w:rPr>
          <w:b/>
          <w:bCs/>
        </w:rPr>
        <w:t>Consensus Mechanism</w:t>
      </w:r>
      <w:r w:rsidRPr="006E2603">
        <w:t>: TTN employs a consensus mechanism to facilitate decision-making and ensure that all changes to the network are agreed upon by a majority of stakeholders. This mechanism could be a combination of proof-of-stake (</w:t>
      </w:r>
      <w:proofErr w:type="spellStart"/>
      <w:r w:rsidRPr="006E2603">
        <w:t>PoS</w:t>
      </w:r>
      <w:proofErr w:type="spellEnd"/>
      <w:r w:rsidRPr="006E2603">
        <w:t>) and delegated voting, where token holders can vote directly or delegate their voting power to trusted representatives.</w:t>
      </w:r>
    </w:p>
    <w:p w14:paraId="1C1A1E9B" w14:textId="77777777" w:rsidR="006E2603" w:rsidRPr="006E2603" w:rsidRDefault="006E2603" w:rsidP="006E2603">
      <w:pPr>
        <w:numPr>
          <w:ilvl w:val="0"/>
          <w:numId w:val="3"/>
        </w:numPr>
      </w:pPr>
      <w:r w:rsidRPr="006E2603">
        <w:rPr>
          <w:b/>
          <w:bCs/>
        </w:rPr>
        <w:t>Proposal System</w:t>
      </w:r>
      <w:r w:rsidRPr="006E2603">
        <w:t>: Any participant can propose changes or improvements to the network through a formal proposal system. Proposals are reviewed and discussed by the community, and decisions are made through the consensus mechanism. This process encourages active participation and collaboration among all stakeholders.</w:t>
      </w:r>
    </w:p>
    <w:p w14:paraId="3114D6C8" w14:textId="77777777" w:rsidR="006E2603" w:rsidRPr="006E2603" w:rsidRDefault="006E2603" w:rsidP="006E2603">
      <w:pPr>
        <w:numPr>
          <w:ilvl w:val="0"/>
          <w:numId w:val="3"/>
        </w:numPr>
      </w:pPr>
      <w:r w:rsidRPr="006E2603">
        <w:rPr>
          <w:b/>
          <w:bCs/>
        </w:rPr>
        <w:t>Transparency and Accountability</w:t>
      </w:r>
      <w:r w:rsidRPr="006E2603">
        <w:t>: All governance activities, including proposals, votes, and decisions, are recorded on the blockchain, ensuring transparency and accountability. This open governance model promotes trust and confidence in the network, as all actions and decisions are visible to the entire community.</w:t>
      </w:r>
    </w:p>
    <w:p w14:paraId="07809286" w14:textId="77777777" w:rsidR="006E2603" w:rsidRPr="006E2603" w:rsidRDefault="006E2603" w:rsidP="006E2603">
      <w:pPr>
        <w:rPr>
          <w:b/>
          <w:bCs/>
        </w:rPr>
      </w:pPr>
      <w:r w:rsidRPr="006E2603">
        <w:rPr>
          <w:b/>
          <w:bCs/>
        </w:rPr>
        <w:t>2. Security Protocols</w:t>
      </w:r>
    </w:p>
    <w:p w14:paraId="6A81C651" w14:textId="77777777" w:rsidR="006E2603" w:rsidRPr="006E2603" w:rsidRDefault="006E2603" w:rsidP="006E2603">
      <w:r w:rsidRPr="006E2603">
        <w:t>Security is a top priority for TTN, and the network employs a multi-layered security framework to protect against threats and vulnerabilities. This framework combines cutting-edge technology with best practices in cybersecurity to ensure the safety and integrity of the ecosystem.</w:t>
      </w:r>
    </w:p>
    <w:p w14:paraId="0FA1EEA4" w14:textId="77777777" w:rsidR="006E2603" w:rsidRPr="006E2603" w:rsidRDefault="006E2603" w:rsidP="006E2603">
      <w:pPr>
        <w:numPr>
          <w:ilvl w:val="0"/>
          <w:numId w:val="4"/>
        </w:numPr>
      </w:pPr>
      <w:r w:rsidRPr="006E2603">
        <w:rPr>
          <w:b/>
          <w:bCs/>
        </w:rPr>
        <w:t>AI-Driven Verification and Auditing</w:t>
      </w:r>
      <w:r w:rsidRPr="006E2603">
        <w:t xml:space="preserve">: TTN uses advanced AI algorithms to continuously monitor and audit the reserves of verified suppliers, ensuring that the </w:t>
      </w:r>
      <w:r w:rsidRPr="006E2603">
        <w:lastRenderedPageBreak/>
        <w:t>quantity of tokens in circulation accurately reflects the actual amount of commodities held. This AI-driven verification process prevents fraud and manipulation, maintaining the trustworthiness of the network.</w:t>
      </w:r>
    </w:p>
    <w:p w14:paraId="524CBB8E" w14:textId="77777777" w:rsidR="006E2603" w:rsidRPr="006E2603" w:rsidRDefault="006E2603" w:rsidP="006E2603">
      <w:pPr>
        <w:numPr>
          <w:ilvl w:val="0"/>
          <w:numId w:val="4"/>
        </w:numPr>
      </w:pPr>
      <w:r w:rsidRPr="006E2603">
        <w:rPr>
          <w:b/>
          <w:bCs/>
        </w:rPr>
        <w:t>Smart Contract Security</w:t>
      </w:r>
      <w:r w:rsidRPr="006E2603">
        <w:t>: All transactions and operations within the TTN ecosystem are governed by smart contracts, which are self-executing contracts with the terms of the agreement directly written into code. These smart contracts are rigorously tested and audited to ensure their security and reliability, minimizing the risk of errors or vulnerabilities.</w:t>
      </w:r>
    </w:p>
    <w:p w14:paraId="64C41658" w14:textId="77777777" w:rsidR="006E2603" w:rsidRPr="006E2603" w:rsidRDefault="006E2603" w:rsidP="006E2603">
      <w:pPr>
        <w:numPr>
          <w:ilvl w:val="0"/>
          <w:numId w:val="4"/>
        </w:numPr>
      </w:pPr>
      <w:r w:rsidRPr="006E2603">
        <w:rPr>
          <w:b/>
          <w:bCs/>
        </w:rPr>
        <w:t>Nanotechnology for Tracking and Logistics</w:t>
      </w:r>
      <w:r w:rsidRPr="006E2603">
        <w:t>: To enhance the security of physical commodities, particularly precious metals, TTN incorporates nanotechnology for tracking and logistics. This technology ensures that all commodities are accurately tracked throughout the supply chain, preventing theft, loss, or fraud and ensuring the integrity of the assets.</w:t>
      </w:r>
    </w:p>
    <w:p w14:paraId="519A0D0D" w14:textId="77777777" w:rsidR="006E2603" w:rsidRPr="006E2603" w:rsidRDefault="006E2603" w:rsidP="006E2603">
      <w:pPr>
        <w:numPr>
          <w:ilvl w:val="0"/>
          <w:numId w:val="4"/>
        </w:numPr>
      </w:pPr>
      <w:r w:rsidRPr="006E2603">
        <w:rPr>
          <w:b/>
          <w:bCs/>
        </w:rPr>
        <w:t>Penalty for Contempt</w:t>
      </w:r>
      <w:r w:rsidRPr="006E2603">
        <w:t>: To uphold the highest standards of integrity, any party found attempting to mint more tokens than they have actual reserves will face severe consequences. They will be held accountable to the highest degree of the law in their respective jurisdiction and will be responsible for any physical, collateral, and/or financial damages incurred. This strict enforcement policy deters fraudulent behavior and protects the ecosystem’s stability.</w:t>
      </w:r>
    </w:p>
    <w:p w14:paraId="1DF398D2" w14:textId="77777777" w:rsidR="006E2603" w:rsidRPr="006E2603" w:rsidRDefault="006E2603" w:rsidP="006E2603">
      <w:pPr>
        <w:rPr>
          <w:b/>
          <w:bCs/>
        </w:rPr>
      </w:pPr>
      <w:r w:rsidRPr="006E2603">
        <w:rPr>
          <w:b/>
          <w:bCs/>
        </w:rPr>
        <w:t>3. Risk Management</w:t>
      </w:r>
    </w:p>
    <w:p w14:paraId="253A75C0" w14:textId="77777777" w:rsidR="006E2603" w:rsidRPr="006E2603" w:rsidRDefault="006E2603" w:rsidP="006E2603">
      <w:r w:rsidRPr="006E2603">
        <w:t>TTN has a comprehensive risk management strategy in place to identify, assess, and mitigate potential risks. This strategy involves continuous monitoring of the network for any signs of anomalies or malicious activities, as well as regular security audits and updates to address emerging threats.</w:t>
      </w:r>
    </w:p>
    <w:p w14:paraId="4EC408D6" w14:textId="77777777" w:rsidR="006E2603" w:rsidRPr="006E2603" w:rsidRDefault="006E2603" w:rsidP="006E2603">
      <w:pPr>
        <w:numPr>
          <w:ilvl w:val="0"/>
          <w:numId w:val="5"/>
        </w:numPr>
      </w:pPr>
      <w:r w:rsidRPr="006E2603">
        <w:rPr>
          <w:b/>
          <w:bCs/>
        </w:rPr>
        <w:t>Continuous Monitoring</w:t>
      </w:r>
      <w:r w:rsidRPr="006E2603">
        <w:t>: The network is continuously monitored using AI-driven tools and analytics to detect any irregularities or suspicious activities. This real-time monitoring allows for quick identification and response to potential threats, minimizing the risk of security breaches.</w:t>
      </w:r>
    </w:p>
    <w:p w14:paraId="5193DB86" w14:textId="77777777" w:rsidR="006E2603" w:rsidRPr="006E2603" w:rsidRDefault="006E2603" w:rsidP="006E2603">
      <w:pPr>
        <w:numPr>
          <w:ilvl w:val="0"/>
          <w:numId w:val="5"/>
        </w:numPr>
      </w:pPr>
      <w:r w:rsidRPr="006E2603">
        <w:rPr>
          <w:b/>
          <w:bCs/>
        </w:rPr>
        <w:t>Regular Security Audits</w:t>
      </w:r>
      <w:r w:rsidRPr="006E2603">
        <w:t>: TTN undergoes regular security audits conducted by independent third-party experts to assess the security of the network and identify any vulnerabilities. These audits ensure that the network remains secure and up-to-date with the latest security standards and best practices.</w:t>
      </w:r>
    </w:p>
    <w:p w14:paraId="30597F18" w14:textId="77777777" w:rsidR="006E2603" w:rsidRPr="006E2603" w:rsidRDefault="006E2603" w:rsidP="006E2603">
      <w:pPr>
        <w:rPr>
          <w:b/>
          <w:bCs/>
        </w:rPr>
      </w:pPr>
      <w:r w:rsidRPr="006E2603">
        <w:rPr>
          <w:b/>
          <w:bCs/>
        </w:rPr>
        <w:t>4. Compliance and Regulatory Alignment</w:t>
      </w:r>
    </w:p>
    <w:p w14:paraId="746D8645" w14:textId="77777777" w:rsidR="006E2603" w:rsidRPr="006E2603" w:rsidRDefault="006E2603" w:rsidP="006E2603">
      <w:r w:rsidRPr="006E2603">
        <w:lastRenderedPageBreak/>
        <w:t>TTN is committed to maintaining compliance with all applicable laws and regulations across different jurisdictions. The network's AI-driven verification and auditing processes ensure that all participants adhere to the highest standards of transparency and accountability, fostering a compliant and trustworthy environment.</w:t>
      </w:r>
    </w:p>
    <w:p w14:paraId="28C4FB01" w14:textId="77777777" w:rsidR="006E2603" w:rsidRPr="006E2603" w:rsidRDefault="006E2603" w:rsidP="006E2603">
      <w:pPr>
        <w:numPr>
          <w:ilvl w:val="0"/>
          <w:numId w:val="6"/>
        </w:numPr>
      </w:pPr>
      <w:r w:rsidRPr="006E2603">
        <w:rPr>
          <w:b/>
          <w:bCs/>
        </w:rPr>
        <w:t>Global Regulatory Compliance</w:t>
      </w:r>
      <w:r w:rsidRPr="006E2603">
        <w:t>: TTN actively engages with regulators and policymakers to ensure alignment with global regulatory frameworks. This proactive approach helps the network stay ahead of regulatory changes and maintain compliance across all jurisdictions.</w:t>
      </w:r>
    </w:p>
    <w:p w14:paraId="27DE2B9C" w14:textId="77777777" w:rsidR="006E2603" w:rsidRPr="006E2603" w:rsidRDefault="006E2603" w:rsidP="006E2603">
      <w:pPr>
        <w:numPr>
          <w:ilvl w:val="0"/>
          <w:numId w:val="6"/>
        </w:numPr>
      </w:pPr>
      <w:r w:rsidRPr="006E2603">
        <w:rPr>
          <w:b/>
          <w:bCs/>
        </w:rPr>
        <w:t>Participant Due Diligence</w:t>
      </w:r>
      <w:r w:rsidRPr="006E2603">
        <w:t>: All participants, including verified suppliers, financial institutions, and governments, are required to undergo rigorous due diligence checks before joining the network. This process includes verification of identity, financial standing, and compliance with local and international laws.</w:t>
      </w:r>
    </w:p>
    <w:p w14:paraId="113BB5C6" w14:textId="77777777" w:rsidR="006E2603" w:rsidRPr="006E2603" w:rsidRDefault="006E2603" w:rsidP="006E2603">
      <w:r w:rsidRPr="006E2603">
        <w:t xml:space="preserve">The </w:t>
      </w:r>
      <w:proofErr w:type="spellStart"/>
      <w:r w:rsidRPr="006E2603">
        <w:rPr>
          <w:b/>
          <w:bCs/>
        </w:rPr>
        <w:t>TangibleToken</w:t>
      </w:r>
      <w:proofErr w:type="spellEnd"/>
      <w:r w:rsidRPr="006E2603">
        <w:rPr>
          <w:b/>
          <w:bCs/>
        </w:rPr>
        <w:t xml:space="preserve"> Network (TTN)</w:t>
      </w:r>
      <w:r w:rsidRPr="006E2603">
        <w:t xml:space="preserve"> combines decentralized governance with advanced security protocols to create a secure, transparent, and compliant ecosystem. By fostering a culture of collaboration, accountability, and innovation, TTN is well-positioned to become a leading force in the global financial landscape.</w:t>
      </w:r>
    </w:p>
    <w:p w14:paraId="05174197" w14:textId="77777777" w:rsidR="002D63C4" w:rsidRDefault="002D63C4"/>
    <w:p w14:paraId="1D2F8101" w14:textId="77777777" w:rsidR="00E022D7" w:rsidRDefault="00E022D7"/>
    <w:p w14:paraId="1523AA6C" w14:textId="77777777" w:rsidR="00E022D7" w:rsidRDefault="00E022D7"/>
    <w:p w14:paraId="052CE3D5" w14:textId="77777777" w:rsidR="00E022D7" w:rsidRDefault="00E022D7"/>
    <w:p w14:paraId="297E71D0" w14:textId="77777777" w:rsidR="00E022D7" w:rsidRDefault="00E022D7"/>
    <w:p w14:paraId="3B55DB96" w14:textId="77777777" w:rsidR="00E022D7" w:rsidRDefault="00E022D7"/>
    <w:p w14:paraId="15117373" w14:textId="77777777" w:rsidR="00E022D7" w:rsidRDefault="00E022D7"/>
    <w:p w14:paraId="1FBFF0A6" w14:textId="77777777" w:rsidR="00E022D7" w:rsidRDefault="00E022D7"/>
    <w:p w14:paraId="42046D99" w14:textId="77777777" w:rsidR="00E022D7" w:rsidRDefault="00E022D7"/>
    <w:p w14:paraId="33B59F9D" w14:textId="77777777" w:rsidR="00E022D7" w:rsidRDefault="00E022D7"/>
    <w:p w14:paraId="2E239FBD" w14:textId="77777777" w:rsidR="00E022D7" w:rsidRDefault="00E022D7"/>
    <w:p w14:paraId="3B54260E" w14:textId="77777777" w:rsidR="00E022D7" w:rsidRDefault="00E022D7"/>
    <w:p w14:paraId="34C72B7F" w14:textId="77777777" w:rsidR="00E022D7" w:rsidRDefault="00E022D7"/>
    <w:p w14:paraId="4180862A" w14:textId="77777777" w:rsidR="00E022D7" w:rsidRDefault="00E022D7"/>
    <w:p w14:paraId="0FDEDC40" w14:textId="77777777" w:rsidR="006635D4" w:rsidRPr="006635D4" w:rsidRDefault="006635D4" w:rsidP="006635D4">
      <w:pPr>
        <w:rPr>
          <w:b/>
          <w:bCs/>
        </w:rPr>
      </w:pPr>
      <w:r w:rsidRPr="006635D4">
        <w:rPr>
          <w:b/>
          <w:bCs/>
        </w:rPr>
        <w:lastRenderedPageBreak/>
        <w:t>Use Cases and Applications</w:t>
      </w:r>
    </w:p>
    <w:p w14:paraId="73B44928" w14:textId="77777777" w:rsidR="006635D4" w:rsidRPr="006635D4" w:rsidRDefault="006635D4" w:rsidP="006635D4">
      <w:r w:rsidRPr="006635D4">
        <w:pict w14:anchorId="31A130EE">
          <v:rect id="_x0000_i1110" style="width:0;height:1.5pt" o:hralign="center" o:hrstd="t" o:hr="t" fillcolor="#a0a0a0" stroked="f"/>
        </w:pict>
      </w:r>
    </w:p>
    <w:p w14:paraId="66676F6D" w14:textId="77777777" w:rsidR="006635D4" w:rsidRPr="006635D4" w:rsidRDefault="006635D4" w:rsidP="006635D4">
      <w:r w:rsidRPr="006635D4">
        <w:t xml:space="preserve">The </w:t>
      </w:r>
      <w:proofErr w:type="spellStart"/>
      <w:r w:rsidRPr="006635D4">
        <w:rPr>
          <w:b/>
          <w:bCs/>
        </w:rPr>
        <w:t>TangibleToken</w:t>
      </w:r>
      <w:proofErr w:type="spellEnd"/>
      <w:r w:rsidRPr="006635D4">
        <w:rPr>
          <w:b/>
          <w:bCs/>
        </w:rPr>
        <w:t xml:space="preserve"> Network (TTN)</w:t>
      </w:r>
      <w:r w:rsidRPr="006635D4">
        <w:t xml:space="preserve"> offers a wide range of use cases and applications that leverage its unique features of asset-backed tokens, transparency, security, and decentralized governance. The ecosystem is designed to cater to various stakeholders, including individuals, businesses, financial institutions, governments, and other entities, providing them with innovative solutions for storing, transferring, and growing wealth.</w:t>
      </w:r>
    </w:p>
    <w:p w14:paraId="292A9805" w14:textId="77777777" w:rsidR="006635D4" w:rsidRPr="006635D4" w:rsidRDefault="006635D4" w:rsidP="006635D4">
      <w:pPr>
        <w:rPr>
          <w:b/>
          <w:bCs/>
        </w:rPr>
      </w:pPr>
      <w:r w:rsidRPr="006635D4">
        <w:rPr>
          <w:b/>
          <w:bCs/>
        </w:rPr>
        <w:t>1. Individuals and Retail Investors</w:t>
      </w:r>
    </w:p>
    <w:p w14:paraId="6216AF1D" w14:textId="77777777" w:rsidR="006635D4" w:rsidRPr="006635D4" w:rsidRDefault="006635D4" w:rsidP="006635D4">
      <w:r w:rsidRPr="006635D4">
        <w:t>TTN provides individuals and retail investors with a secure and stable platform for investing in commodities. By offering tokens that are directly pegged to real-world assets, TTN mitigates the volatility often associated with traditional cryptocurrencies and provides a reliable store of value.</w:t>
      </w:r>
    </w:p>
    <w:p w14:paraId="1B48C753" w14:textId="77777777" w:rsidR="006635D4" w:rsidRPr="006635D4" w:rsidRDefault="006635D4" w:rsidP="006635D4">
      <w:pPr>
        <w:numPr>
          <w:ilvl w:val="0"/>
          <w:numId w:val="7"/>
        </w:numPr>
      </w:pPr>
      <w:r w:rsidRPr="006635D4">
        <w:rPr>
          <w:b/>
          <w:bCs/>
        </w:rPr>
        <w:t>Diversification</w:t>
      </w:r>
      <w:r w:rsidRPr="006635D4">
        <w:t>: Investors can diversify their portfolios by holding tokens backed by different commodities, such as gold, silver, oil, and agricultural products. This diversification helps reduce risk and offers exposure to various asset classes.</w:t>
      </w:r>
    </w:p>
    <w:p w14:paraId="5213822F" w14:textId="77777777" w:rsidR="006635D4" w:rsidRPr="006635D4" w:rsidRDefault="006635D4" w:rsidP="006635D4">
      <w:pPr>
        <w:numPr>
          <w:ilvl w:val="0"/>
          <w:numId w:val="7"/>
        </w:numPr>
      </w:pPr>
      <w:r w:rsidRPr="006635D4">
        <w:rPr>
          <w:b/>
          <w:bCs/>
        </w:rPr>
        <w:t>Hedge Against Inflation</w:t>
      </w:r>
      <w:r w:rsidRPr="006635D4">
        <w:t>: With tokens backed by commodities like gold and silver, individuals can hedge against inflation and economic instability, preserving their purchasing power over time.</w:t>
      </w:r>
    </w:p>
    <w:p w14:paraId="51762668" w14:textId="77777777" w:rsidR="006635D4" w:rsidRPr="006635D4" w:rsidRDefault="006635D4" w:rsidP="006635D4">
      <w:pPr>
        <w:numPr>
          <w:ilvl w:val="0"/>
          <w:numId w:val="7"/>
        </w:numPr>
      </w:pPr>
      <w:r w:rsidRPr="006635D4">
        <w:rPr>
          <w:b/>
          <w:bCs/>
        </w:rPr>
        <w:t>Staking Rewards</w:t>
      </w:r>
      <w:r w:rsidRPr="006635D4">
        <w:t>: Individuals can earn passive income through the staking mechanism, which offers a 4% APR for staking tokens in the liquidity pool. This provides an additional incentive to hold and invest in the TTN ecosystem.</w:t>
      </w:r>
    </w:p>
    <w:p w14:paraId="3CAC3BBF" w14:textId="77777777" w:rsidR="006635D4" w:rsidRPr="006635D4" w:rsidRDefault="006635D4" w:rsidP="006635D4">
      <w:pPr>
        <w:rPr>
          <w:b/>
          <w:bCs/>
        </w:rPr>
      </w:pPr>
      <w:r w:rsidRPr="006635D4">
        <w:rPr>
          <w:b/>
          <w:bCs/>
        </w:rPr>
        <w:t>2. Businesses and Enterprises</w:t>
      </w:r>
    </w:p>
    <w:p w14:paraId="367CF1AB" w14:textId="77777777" w:rsidR="006635D4" w:rsidRPr="006635D4" w:rsidRDefault="006635D4" w:rsidP="006635D4">
      <w:r w:rsidRPr="006635D4">
        <w:t>TTN offers businesses and enterprises a transparent and efficient way to engage in commodity trading, manage risk, and optimize their supply chain operations.</w:t>
      </w:r>
    </w:p>
    <w:p w14:paraId="724FFA72" w14:textId="77777777" w:rsidR="006635D4" w:rsidRPr="006635D4" w:rsidRDefault="006635D4" w:rsidP="006635D4">
      <w:pPr>
        <w:numPr>
          <w:ilvl w:val="0"/>
          <w:numId w:val="8"/>
        </w:numPr>
      </w:pPr>
      <w:r w:rsidRPr="006635D4">
        <w:rPr>
          <w:b/>
          <w:bCs/>
        </w:rPr>
        <w:t>Efficient Commodity Trading</w:t>
      </w:r>
      <w:r w:rsidRPr="006635D4">
        <w:t>: Businesses can use TTN to trade commodity-backed tokens seamlessly, reducing transaction costs and enhancing liquidity. The network's transparency and security features also help reduce counterparty risk.</w:t>
      </w:r>
    </w:p>
    <w:p w14:paraId="0147D2A4" w14:textId="77777777" w:rsidR="006635D4" w:rsidRPr="006635D4" w:rsidRDefault="006635D4" w:rsidP="006635D4">
      <w:pPr>
        <w:numPr>
          <w:ilvl w:val="0"/>
          <w:numId w:val="8"/>
        </w:numPr>
      </w:pPr>
      <w:r w:rsidRPr="006635D4">
        <w:rPr>
          <w:b/>
          <w:bCs/>
        </w:rPr>
        <w:t>Supply Chain Optimization</w:t>
      </w:r>
      <w:r w:rsidRPr="006635D4">
        <w:t>: With the integration of nanotechnology for tracking and logistics, TTN provides businesses with a reliable way to track and verify the authenticity of commodities throughout the supply chain. This technology ensures greater transparency and reduces the risk of fraud or counterfeit products.</w:t>
      </w:r>
    </w:p>
    <w:p w14:paraId="3B688E5B" w14:textId="77777777" w:rsidR="006635D4" w:rsidRPr="006635D4" w:rsidRDefault="006635D4" w:rsidP="006635D4">
      <w:pPr>
        <w:numPr>
          <w:ilvl w:val="0"/>
          <w:numId w:val="8"/>
        </w:numPr>
      </w:pPr>
      <w:r w:rsidRPr="006635D4">
        <w:rPr>
          <w:b/>
          <w:bCs/>
        </w:rPr>
        <w:lastRenderedPageBreak/>
        <w:t>Access to Liquidity</w:t>
      </w:r>
      <w:r w:rsidRPr="006635D4">
        <w:t>: Businesses can access liquidity by staking their commodity-backed tokens in the TTN liquidity pool. This provides them with an alternative source of financing, allowing them to unlock the value of their assets while retaining ownership.</w:t>
      </w:r>
    </w:p>
    <w:p w14:paraId="352A1C6A" w14:textId="77777777" w:rsidR="006635D4" w:rsidRPr="006635D4" w:rsidRDefault="006635D4" w:rsidP="006635D4">
      <w:pPr>
        <w:rPr>
          <w:b/>
          <w:bCs/>
        </w:rPr>
      </w:pPr>
      <w:r w:rsidRPr="006635D4">
        <w:rPr>
          <w:b/>
          <w:bCs/>
        </w:rPr>
        <w:t>3. Financial Institutions and Asset Managers</w:t>
      </w:r>
    </w:p>
    <w:p w14:paraId="2B90EE45" w14:textId="77777777" w:rsidR="006635D4" w:rsidRPr="006635D4" w:rsidRDefault="006635D4" w:rsidP="006635D4">
      <w:r w:rsidRPr="006635D4">
        <w:t>TTN provides financial institutions, asset managers, and other financial intermediaries with a new asset class that combines the benefits of digital currencies with the stability of traditional commodities.</w:t>
      </w:r>
    </w:p>
    <w:p w14:paraId="721185C9" w14:textId="77777777" w:rsidR="006635D4" w:rsidRPr="006635D4" w:rsidRDefault="006635D4" w:rsidP="006635D4">
      <w:pPr>
        <w:numPr>
          <w:ilvl w:val="0"/>
          <w:numId w:val="9"/>
        </w:numPr>
      </w:pPr>
      <w:r w:rsidRPr="006635D4">
        <w:rPr>
          <w:b/>
          <w:bCs/>
        </w:rPr>
        <w:t>New Investment Opportunities</w:t>
      </w:r>
      <w:r w:rsidRPr="006635D4">
        <w:t>: Financial institutions can offer their clients exposure to a new asset class through TTN’s commodity-backed tokens. This provides a unique investment opportunity that combines the benefits of blockchain technology with the stability of real-world assets.</w:t>
      </w:r>
    </w:p>
    <w:p w14:paraId="25465D1E" w14:textId="77777777" w:rsidR="006635D4" w:rsidRPr="006635D4" w:rsidRDefault="006635D4" w:rsidP="006635D4">
      <w:pPr>
        <w:numPr>
          <w:ilvl w:val="0"/>
          <w:numId w:val="9"/>
        </w:numPr>
      </w:pPr>
      <w:r w:rsidRPr="006635D4">
        <w:rPr>
          <w:b/>
          <w:bCs/>
        </w:rPr>
        <w:t>Enhanced Transparency and Compliance</w:t>
      </w:r>
      <w:r w:rsidRPr="006635D4">
        <w:t>: With TTN’s AI-driven verification and auditing processes, financial institutions can operate with greater transparency and ensure compliance with regulatory requirements. This helps build trust with clients and regulators alike.</w:t>
      </w:r>
    </w:p>
    <w:p w14:paraId="176F0D5C" w14:textId="77777777" w:rsidR="006635D4" w:rsidRPr="006635D4" w:rsidRDefault="006635D4" w:rsidP="006635D4">
      <w:pPr>
        <w:numPr>
          <w:ilvl w:val="0"/>
          <w:numId w:val="9"/>
        </w:numPr>
      </w:pPr>
      <w:r w:rsidRPr="006635D4">
        <w:rPr>
          <w:b/>
          <w:bCs/>
        </w:rPr>
        <w:t>Risk Management</w:t>
      </w:r>
      <w:r w:rsidRPr="006635D4">
        <w:t>: Asset managers can use TTN to hedge against market volatility and manage risk more effectively. By investing in a diversified portfolio of commodity-backed tokens, they can protect their portfolios from inflation and economic downturns.</w:t>
      </w:r>
    </w:p>
    <w:p w14:paraId="1A604483" w14:textId="77777777" w:rsidR="006635D4" w:rsidRPr="006635D4" w:rsidRDefault="006635D4" w:rsidP="006635D4">
      <w:pPr>
        <w:rPr>
          <w:b/>
          <w:bCs/>
        </w:rPr>
      </w:pPr>
      <w:r w:rsidRPr="006635D4">
        <w:rPr>
          <w:b/>
          <w:bCs/>
        </w:rPr>
        <w:t>4. Governments and Central Banks</w:t>
      </w:r>
    </w:p>
    <w:p w14:paraId="7A311101" w14:textId="77777777" w:rsidR="006635D4" w:rsidRPr="006635D4" w:rsidRDefault="006635D4" w:rsidP="006635D4">
      <w:r w:rsidRPr="006635D4">
        <w:t>Governments and central banks can leverage TTN to enhance their monetary policies, manage reserves, and promote financial stability.</w:t>
      </w:r>
    </w:p>
    <w:p w14:paraId="47665524" w14:textId="77777777" w:rsidR="006635D4" w:rsidRPr="006635D4" w:rsidRDefault="006635D4" w:rsidP="006635D4">
      <w:pPr>
        <w:numPr>
          <w:ilvl w:val="0"/>
          <w:numId w:val="10"/>
        </w:numPr>
      </w:pPr>
      <w:r w:rsidRPr="006635D4">
        <w:rPr>
          <w:b/>
          <w:bCs/>
        </w:rPr>
        <w:t>Reserve Management</w:t>
      </w:r>
      <w:r w:rsidRPr="006635D4">
        <w:t>: Central banks can use TTN to manage their reserves more efficiently by holding tokens backed by commodities like gold and silver. This provides a secure and transparent way to manage national reserves and hedge against currency fluctuations.</w:t>
      </w:r>
    </w:p>
    <w:p w14:paraId="3BDD10A2" w14:textId="77777777" w:rsidR="006635D4" w:rsidRPr="006635D4" w:rsidRDefault="006635D4" w:rsidP="006635D4">
      <w:pPr>
        <w:numPr>
          <w:ilvl w:val="0"/>
          <w:numId w:val="10"/>
        </w:numPr>
      </w:pPr>
      <w:r w:rsidRPr="006635D4">
        <w:rPr>
          <w:b/>
          <w:bCs/>
        </w:rPr>
        <w:t>Financial Inclusion</w:t>
      </w:r>
      <w:r w:rsidRPr="006635D4">
        <w:t>: TTN can be used to promote financial inclusion by providing access to stable, asset-backed digital currencies. This can help bridge the gap for unbanked populations and foster economic development.</w:t>
      </w:r>
    </w:p>
    <w:p w14:paraId="2AD3E66D" w14:textId="77777777" w:rsidR="006635D4" w:rsidRPr="006635D4" w:rsidRDefault="006635D4" w:rsidP="006635D4">
      <w:pPr>
        <w:numPr>
          <w:ilvl w:val="0"/>
          <w:numId w:val="10"/>
        </w:numPr>
      </w:pPr>
      <w:r w:rsidRPr="006635D4">
        <w:rPr>
          <w:b/>
          <w:bCs/>
        </w:rPr>
        <w:t>Transparent and Secure Transactions</w:t>
      </w:r>
      <w:r w:rsidRPr="006635D4">
        <w:t>: Governments can use TTN to facilitate secure and transparent transactions, reducing the risk of corruption and enhancing public trust in financial systems.</w:t>
      </w:r>
    </w:p>
    <w:p w14:paraId="1E3BB9B1" w14:textId="77777777" w:rsidR="006635D4" w:rsidRPr="006635D4" w:rsidRDefault="006635D4" w:rsidP="006635D4">
      <w:pPr>
        <w:rPr>
          <w:b/>
          <w:bCs/>
        </w:rPr>
      </w:pPr>
      <w:r w:rsidRPr="006635D4">
        <w:rPr>
          <w:b/>
          <w:bCs/>
        </w:rPr>
        <w:lastRenderedPageBreak/>
        <w:t>5. Commodity Producers and Suppliers</w:t>
      </w:r>
    </w:p>
    <w:p w14:paraId="744F89D3" w14:textId="77777777" w:rsidR="006635D4" w:rsidRPr="006635D4" w:rsidRDefault="006635D4" w:rsidP="006635D4">
      <w:r w:rsidRPr="006635D4">
        <w:t>TTN offers commodity producers and suppliers a new platform to tokenize their assets, access liquidity, and reach a broader market.</w:t>
      </w:r>
    </w:p>
    <w:p w14:paraId="2A674B48" w14:textId="77777777" w:rsidR="006635D4" w:rsidRPr="006635D4" w:rsidRDefault="006635D4" w:rsidP="006635D4">
      <w:pPr>
        <w:numPr>
          <w:ilvl w:val="0"/>
          <w:numId w:val="11"/>
        </w:numPr>
      </w:pPr>
      <w:r w:rsidRPr="006635D4">
        <w:rPr>
          <w:b/>
          <w:bCs/>
        </w:rPr>
        <w:t>Tokenization of Commodities</w:t>
      </w:r>
      <w:r w:rsidRPr="006635D4">
        <w:t>: Producers can tokenize their commodities, such as gold, oil, or agricultural products, and issue tokens on the TTN network. This provides them with a new way to raise capital and monetize their assets.</w:t>
      </w:r>
    </w:p>
    <w:p w14:paraId="57BFC4B9" w14:textId="77777777" w:rsidR="006635D4" w:rsidRPr="006635D4" w:rsidRDefault="006635D4" w:rsidP="006635D4">
      <w:pPr>
        <w:numPr>
          <w:ilvl w:val="0"/>
          <w:numId w:val="11"/>
        </w:numPr>
      </w:pPr>
      <w:r w:rsidRPr="006635D4">
        <w:rPr>
          <w:b/>
          <w:bCs/>
        </w:rPr>
        <w:t>Access to Global Markets</w:t>
      </w:r>
      <w:r w:rsidRPr="006635D4">
        <w:t>: By tokenizing their commodities, producers can access a global market of investors and traders, enhancing their market reach and liquidity.</w:t>
      </w:r>
    </w:p>
    <w:p w14:paraId="72EAD68E" w14:textId="77777777" w:rsidR="006635D4" w:rsidRPr="006635D4" w:rsidRDefault="006635D4" w:rsidP="006635D4">
      <w:pPr>
        <w:numPr>
          <w:ilvl w:val="0"/>
          <w:numId w:val="11"/>
        </w:numPr>
      </w:pPr>
      <w:r w:rsidRPr="006635D4">
        <w:rPr>
          <w:b/>
          <w:bCs/>
        </w:rPr>
        <w:t>Incentives for Sustainable Practices</w:t>
      </w:r>
      <w:r w:rsidRPr="006635D4">
        <w:t>: TTN can incentivize sustainable and ethical practices by providing premium rates or rewards to producers who adhere to environmental, social, and governance (ESG) standards.</w:t>
      </w:r>
    </w:p>
    <w:p w14:paraId="3635EE43" w14:textId="77777777" w:rsidR="006635D4" w:rsidRPr="006635D4" w:rsidRDefault="006635D4" w:rsidP="006635D4">
      <w:pPr>
        <w:rPr>
          <w:b/>
          <w:bCs/>
        </w:rPr>
      </w:pPr>
      <w:r w:rsidRPr="006635D4">
        <w:rPr>
          <w:b/>
          <w:bCs/>
        </w:rPr>
        <w:t>6. Cross-Border Payments and Remittances</w:t>
      </w:r>
    </w:p>
    <w:p w14:paraId="4E0250BD" w14:textId="77777777" w:rsidR="006635D4" w:rsidRPr="006635D4" w:rsidRDefault="006635D4" w:rsidP="006635D4">
      <w:r w:rsidRPr="006635D4">
        <w:t>TTN can facilitate efficient and low-cost cross-border payments and remittances by providing a stable and transparent medium of exchange.</w:t>
      </w:r>
    </w:p>
    <w:p w14:paraId="49E038AD" w14:textId="77777777" w:rsidR="006635D4" w:rsidRPr="006635D4" w:rsidRDefault="006635D4" w:rsidP="006635D4">
      <w:pPr>
        <w:numPr>
          <w:ilvl w:val="0"/>
          <w:numId w:val="12"/>
        </w:numPr>
      </w:pPr>
      <w:r w:rsidRPr="006635D4">
        <w:rPr>
          <w:b/>
          <w:bCs/>
        </w:rPr>
        <w:t>Reduced Transaction Costs</w:t>
      </w:r>
      <w:r w:rsidRPr="006635D4">
        <w:t>: TTN offers a cost-effective solution for cross-border payments by eliminating intermediaries and reducing transaction fees. This makes it an attractive option for remittances, especially in regions with high remittance costs.</w:t>
      </w:r>
    </w:p>
    <w:p w14:paraId="39EB32C5" w14:textId="77777777" w:rsidR="006635D4" w:rsidRPr="006635D4" w:rsidRDefault="006635D4" w:rsidP="006635D4">
      <w:pPr>
        <w:numPr>
          <w:ilvl w:val="0"/>
          <w:numId w:val="12"/>
        </w:numPr>
      </w:pPr>
      <w:r w:rsidRPr="006635D4">
        <w:rPr>
          <w:b/>
          <w:bCs/>
        </w:rPr>
        <w:t>Fast and Secure Transfers</w:t>
      </w:r>
      <w:r w:rsidRPr="006635D4">
        <w:t>: With the use of blockchain technology, TTN ensures fast and secure transfers, reducing the time and risk associated with traditional cross-border transactions.</w:t>
      </w:r>
    </w:p>
    <w:p w14:paraId="0F0774F4" w14:textId="77777777" w:rsidR="006635D4" w:rsidRPr="006635D4" w:rsidRDefault="006635D4" w:rsidP="006635D4">
      <w:r w:rsidRPr="006635D4">
        <w:t xml:space="preserve">The </w:t>
      </w:r>
      <w:proofErr w:type="spellStart"/>
      <w:r w:rsidRPr="006635D4">
        <w:rPr>
          <w:b/>
          <w:bCs/>
        </w:rPr>
        <w:t>TangibleToken</w:t>
      </w:r>
      <w:proofErr w:type="spellEnd"/>
      <w:r w:rsidRPr="006635D4">
        <w:rPr>
          <w:b/>
          <w:bCs/>
        </w:rPr>
        <w:t xml:space="preserve"> Network (TTN)</w:t>
      </w:r>
      <w:r w:rsidRPr="006635D4">
        <w:t xml:space="preserve"> is a versatile platform with a wide range of applications, offering unique value propositions to various stakeholders. By combining the stability of commodity-backed tokens with cutting-edge technology and transparent governance, TTN is poised to become a transformative force in the global financial landscape.</w:t>
      </w:r>
    </w:p>
    <w:p w14:paraId="13AAB423" w14:textId="77777777" w:rsidR="00E022D7" w:rsidRDefault="00E022D7"/>
    <w:p w14:paraId="4D24E725" w14:textId="77777777" w:rsidR="00810B4F" w:rsidRDefault="00810B4F"/>
    <w:p w14:paraId="56767E3F" w14:textId="77777777" w:rsidR="00810B4F" w:rsidRDefault="00810B4F"/>
    <w:p w14:paraId="255FF24C" w14:textId="77777777" w:rsidR="00810B4F" w:rsidRDefault="00810B4F"/>
    <w:p w14:paraId="47F098D6" w14:textId="77777777" w:rsidR="00810B4F" w:rsidRDefault="00810B4F"/>
    <w:p w14:paraId="2B41C81C" w14:textId="77777777" w:rsidR="00810B4F" w:rsidRDefault="00810B4F"/>
    <w:p w14:paraId="04E522D6" w14:textId="77777777" w:rsidR="008B6E7A" w:rsidRPr="008B6E7A" w:rsidRDefault="008B6E7A" w:rsidP="008B6E7A">
      <w:pPr>
        <w:rPr>
          <w:b/>
          <w:bCs/>
        </w:rPr>
      </w:pPr>
      <w:r w:rsidRPr="008B6E7A">
        <w:rPr>
          <w:b/>
          <w:bCs/>
        </w:rPr>
        <w:lastRenderedPageBreak/>
        <w:t>Roadmap and Future Development</w:t>
      </w:r>
    </w:p>
    <w:p w14:paraId="657611F4" w14:textId="77777777" w:rsidR="008B6E7A" w:rsidRPr="008B6E7A" w:rsidRDefault="008B6E7A" w:rsidP="008B6E7A">
      <w:r w:rsidRPr="008B6E7A">
        <w:pict w14:anchorId="2D1B219C">
          <v:rect id="_x0000_i1118" style="width:0;height:1.5pt" o:hralign="center" o:hrstd="t" o:hr="t" fillcolor="#a0a0a0" stroked="f"/>
        </w:pict>
      </w:r>
    </w:p>
    <w:p w14:paraId="7D9BAFE7" w14:textId="77777777" w:rsidR="008B6E7A" w:rsidRPr="008B6E7A" w:rsidRDefault="008B6E7A" w:rsidP="008B6E7A">
      <w:r w:rsidRPr="008B6E7A">
        <w:t xml:space="preserve">The </w:t>
      </w:r>
      <w:proofErr w:type="spellStart"/>
      <w:r w:rsidRPr="008B6E7A">
        <w:rPr>
          <w:b/>
          <w:bCs/>
        </w:rPr>
        <w:t>TangibleToken</w:t>
      </w:r>
      <w:proofErr w:type="spellEnd"/>
      <w:r w:rsidRPr="008B6E7A">
        <w:rPr>
          <w:b/>
          <w:bCs/>
        </w:rPr>
        <w:t xml:space="preserve"> Network (TTN)</w:t>
      </w:r>
      <w:r w:rsidRPr="008B6E7A">
        <w:t xml:space="preserve"> is committed to continuous innovation and growth, with a strategic roadmap that outlines key milestones and future developments. This roadmap serves as a blueprint for the network’s expansion, technological advancements, and ecosystem enhancement, ensuring that TTN remains at the forefront of the digital finance revolution.</w:t>
      </w:r>
    </w:p>
    <w:p w14:paraId="58B83132" w14:textId="77777777" w:rsidR="008B6E7A" w:rsidRPr="008B6E7A" w:rsidRDefault="008B6E7A" w:rsidP="008B6E7A">
      <w:pPr>
        <w:rPr>
          <w:b/>
          <w:bCs/>
        </w:rPr>
      </w:pPr>
      <w:r w:rsidRPr="008B6E7A">
        <w:rPr>
          <w:b/>
          <w:bCs/>
        </w:rPr>
        <w:t>1. Phase 1: Foundation and Launch</w:t>
      </w:r>
    </w:p>
    <w:p w14:paraId="2D4423CE" w14:textId="77777777" w:rsidR="008B6E7A" w:rsidRPr="008B6E7A" w:rsidRDefault="008B6E7A" w:rsidP="008B6E7A">
      <w:pPr>
        <w:numPr>
          <w:ilvl w:val="0"/>
          <w:numId w:val="13"/>
        </w:numPr>
      </w:pPr>
      <w:r w:rsidRPr="008B6E7A">
        <w:rPr>
          <w:b/>
          <w:bCs/>
        </w:rPr>
        <w:t>Establishment of Core Team and Partnerships</w:t>
      </w:r>
      <w:r w:rsidRPr="008B6E7A">
        <w:t>: The initial phase involves forming a core team of experts in blockchain technology, finance, commodities, and AI. Strategic partnerships with commodity producers, suppliers, and financial institutions will be established to build a robust foundation for the network.</w:t>
      </w:r>
    </w:p>
    <w:p w14:paraId="2A1E6B1B" w14:textId="77777777" w:rsidR="008B6E7A" w:rsidRPr="008B6E7A" w:rsidRDefault="008B6E7A" w:rsidP="008B6E7A">
      <w:pPr>
        <w:numPr>
          <w:ilvl w:val="0"/>
          <w:numId w:val="13"/>
        </w:numPr>
      </w:pPr>
      <w:r w:rsidRPr="008B6E7A">
        <w:rPr>
          <w:b/>
          <w:bCs/>
        </w:rPr>
        <w:t>Development of Core Infrastructure</w:t>
      </w:r>
      <w:r w:rsidRPr="008B6E7A">
        <w:t>: The development of the core infrastructure, including the blockchain platform, AI-driven verification and auditing systems, and smart contract functionality, will be prioritized. This infrastructure will be tested rigorously to ensure security, scalability, and performance.</w:t>
      </w:r>
    </w:p>
    <w:p w14:paraId="6BFFB968" w14:textId="77777777" w:rsidR="008B6E7A" w:rsidRPr="008B6E7A" w:rsidRDefault="008B6E7A" w:rsidP="008B6E7A">
      <w:pPr>
        <w:numPr>
          <w:ilvl w:val="0"/>
          <w:numId w:val="13"/>
        </w:numPr>
      </w:pPr>
      <w:r w:rsidRPr="008B6E7A">
        <w:rPr>
          <w:b/>
          <w:bCs/>
        </w:rPr>
        <w:t>Token Minting and Initial Commodity Listing</w:t>
      </w:r>
      <w:r w:rsidRPr="008B6E7A">
        <w:t>: The first set of tokens pegged to major commodities, such as gold, silver, copper, and oil, will be minted by verified suppliers. These tokens will be listed on the TTN platform, allowing participants to begin trading and staking.</w:t>
      </w:r>
    </w:p>
    <w:p w14:paraId="4C78B960" w14:textId="77777777" w:rsidR="008B6E7A" w:rsidRPr="008B6E7A" w:rsidRDefault="008B6E7A" w:rsidP="008B6E7A">
      <w:pPr>
        <w:numPr>
          <w:ilvl w:val="0"/>
          <w:numId w:val="13"/>
        </w:numPr>
      </w:pPr>
      <w:r w:rsidRPr="008B6E7A">
        <w:rPr>
          <w:b/>
          <w:bCs/>
        </w:rPr>
        <w:t>Platform Launch and Initial User Onboarding</w:t>
      </w:r>
      <w:r w:rsidRPr="008B6E7A">
        <w:t>: The official launch of the TTN platform will be accompanied by an extensive user onboarding campaign, targeting individuals, businesses, and institutional investors. Educational resources and support will be provided to facilitate seamless integration into the ecosystem.</w:t>
      </w:r>
    </w:p>
    <w:p w14:paraId="4E6C759C" w14:textId="77777777" w:rsidR="008B6E7A" w:rsidRPr="008B6E7A" w:rsidRDefault="008B6E7A" w:rsidP="008B6E7A">
      <w:pPr>
        <w:rPr>
          <w:b/>
          <w:bCs/>
        </w:rPr>
      </w:pPr>
      <w:r w:rsidRPr="008B6E7A">
        <w:rPr>
          <w:b/>
          <w:bCs/>
        </w:rPr>
        <w:t>2. Phase 2: Expansion and Ecosystem Growth</w:t>
      </w:r>
    </w:p>
    <w:p w14:paraId="31E8C46E" w14:textId="77777777" w:rsidR="008B6E7A" w:rsidRPr="008B6E7A" w:rsidRDefault="008B6E7A" w:rsidP="008B6E7A">
      <w:pPr>
        <w:numPr>
          <w:ilvl w:val="0"/>
          <w:numId w:val="14"/>
        </w:numPr>
      </w:pPr>
      <w:r w:rsidRPr="008B6E7A">
        <w:rPr>
          <w:b/>
          <w:bCs/>
        </w:rPr>
        <w:t>Expansion of Commodity Listings</w:t>
      </w:r>
      <w:r w:rsidRPr="008B6E7A">
        <w:t>: Additional commodities, such as platinum, palladium, cobalt, wheat, and corn, will be introduced to the network, providing participants with a broader range of asset-backed tokens.</w:t>
      </w:r>
    </w:p>
    <w:p w14:paraId="49C472DF" w14:textId="77777777" w:rsidR="008B6E7A" w:rsidRPr="008B6E7A" w:rsidRDefault="008B6E7A" w:rsidP="008B6E7A">
      <w:pPr>
        <w:numPr>
          <w:ilvl w:val="0"/>
          <w:numId w:val="14"/>
        </w:numPr>
      </w:pPr>
      <w:r w:rsidRPr="008B6E7A">
        <w:rPr>
          <w:b/>
          <w:bCs/>
        </w:rPr>
        <w:t>Integration of Nanotechnology for Logistics</w:t>
      </w:r>
      <w:r w:rsidRPr="008B6E7A">
        <w:t>: Advanced nanotechnology solutions for tracking and logistics will be integrated into the ecosystem to enhance the security and transparency of physical commodities. This will provide real-time tracking capabilities and ensure the integrity of assets throughout the supply chain.</w:t>
      </w:r>
    </w:p>
    <w:p w14:paraId="1077B6B9" w14:textId="77777777" w:rsidR="008B6E7A" w:rsidRPr="008B6E7A" w:rsidRDefault="008B6E7A" w:rsidP="008B6E7A">
      <w:pPr>
        <w:numPr>
          <w:ilvl w:val="0"/>
          <w:numId w:val="14"/>
        </w:numPr>
      </w:pPr>
      <w:r w:rsidRPr="008B6E7A">
        <w:rPr>
          <w:b/>
          <w:bCs/>
        </w:rPr>
        <w:lastRenderedPageBreak/>
        <w:t>Introduction of Staking and Liquidity Pools</w:t>
      </w:r>
      <w:r w:rsidRPr="008B6E7A">
        <w:t>: The staking mechanism and liquidity pools will be introduced, allowing participants to earn a 4% APR on staked tokens. This feature will incentivize long-term holding and participation, contributing to the network’s stability and liquidity.</w:t>
      </w:r>
    </w:p>
    <w:p w14:paraId="5BA98549" w14:textId="77777777" w:rsidR="008B6E7A" w:rsidRPr="008B6E7A" w:rsidRDefault="008B6E7A" w:rsidP="008B6E7A">
      <w:pPr>
        <w:numPr>
          <w:ilvl w:val="0"/>
          <w:numId w:val="14"/>
        </w:numPr>
      </w:pPr>
      <w:r w:rsidRPr="008B6E7A">
        <w:rPr>
          <w:b/>
          <w:bCs/>
        </w:rPr>
        <w:t>Enhanced User Experience and Interface</w:t>
      </w:r>
      <w:r w:rsidRPr="008B6E7A">
        <w:t>: Ongoing improvements to the user interface and experience will be made to ensure a seamless and intuitive platform for all participants. Feedback from early adopters will be incorporated to optimize functionality and usability.</w:t>
      </w:r>
    </w:p>
    <w:p w14:paraId="116B3690" w14:textId="77777777" w:rsidR="008B6E7A" w:rsidRPr="008B6E7A" w:rsidRDefault="008B6E7A" w:rsidP="008B6E7A">
      <w:pPr>
        <w:rPr>
          <w:b/>
          <w:bCs/>
        </w:rPr>
      </w:pPr>
      <w:r w:rsidRPr="008B6E7A">
        <w:rPr>
          <w:b/>
          <w:bCs/>
        </w:rPr>
        <w:t>3. Phase 3: Global Adoption and Regulatory Integration</w:t>
      </w:r>
    </w:p>
    <w:p w14:paraId="5918DB26" w14:textId="77777777" w:rsidR="008B6E7A" w:rsidRPr="008B6E7A" w:rsidRDefault="008B6E7A" w:rsidP="008B6E7A">
      <w:pPr>
        <w:numPr>
          <w:ilvl w:val="0"/>
          <w:numId w:val="15"/>
        </w:numPr>
      </w:pPr>
      <w:r w:rsidRPr="008B6E7A">
        <w:rPr>
          <w:b/>
          <w:bCs/>
        </w:rPr>
        <w:t>Global Market Expansion</w:t>
      </w:r>
      <w:r w:rsidRPr="008B6E7A">
        <w:t>: TTN will expand its reach to new markets across Europe, Asia, Africa, and the Americas, fostering global adoption and participation. This phase will include localized marketing strategies, partnerships with regional stakeholders, and compliance with local regulations.</w:t>
      </w:r>
    </w:p>
    <w:p w14:paraId="299C1A6C" w14:textId="77777777" w:rsidR="008B6E7A" w:rsidRPr="008B6E7A" w:rsidRDefault="008B6E7A" w:rsidP="008B6E7A">
      <w:pPr>
        <w:numPr>
          <w:ilvl w:val="0"/>
          <w:numId w:val="15"/>
        </w:numPr>
      </w:pPr>
      <w:r w:rsidRPr="008B6E7A">
        <w:rPr>
          <w:b/>
          <w:bCs/>
        </w:rPr>
        <w:t>Regulatory Engagement and Compliance</w:t>
      </w:r>
      <w:r w:rsidRPr="008B6E7A">
        <w:t>: TTN will actively engage with regulators and policymakers to ensure compliance with global regulatory standards. The network’s AI-driven verification and auditing processes will be continuously enhanced to align with evolving regulatory requirements and promote transparency.</w:t>
      </w:r>
    </w:p>
    <w:p w14:paraId="64AE5E00" w14:textId="77777777" w:rsidR="008B6E7A" w:rsidRPr="008B6E7A" w:rsidRDefault="008B6E7A" w:rsidP="008B6E7A">
      <w:pPr>
        <w:numPr>
          <w:ilvl w:val="0"/>
          <w:numId w:val="15"/>
        </w:numPr>
      </w:pPr>
      <w:r w:rsidRPr="008B6E7A">
        <w:rPr>
          <w:b/>
          <w:bCs/>
        </w:rPr>
        <w:t>Partnerships with Financial Institutions and Governments</w:t>
      </w:r>
      <w:r w:rsidRPr="008B6E7A">
        <w:t>: Strategic partnerships with financial institutions, central banks, and governments will be pursued to promote the adoption of TTN’s asset-backed tokens for reserve management, cross-border payments, and other use cases.</w:t>
      </w:r>
    </w:p>
    <w:p w14:paraId="10590BC1" w14:textId="77777777" w:rsidR="008B6E7A" w:rsidRPr="008B6E7A" w:rsidRDefault="008B6E7A" w:rsidP="008B6E7A">
      <w:pPr>
        <w:numPr>
          <w:ilvl w:val="0"/>
          <w:numId w:val="15"/>
        </w:numPr>
      </w:pPr>
      <w:r w:rsidRPr="008B6E7A">
        <w:rPr>
          <w:b/>
          <w:bCs/>
        </w:rPr>
        <w:t>Launch of Cross-Border Payment Solutions</w:t>
      </w:r>
      <w:r w:rsidRPr="008B6E7A">
        <w:t>: TTN will introduce a suite of cross-border payment solutions, leveraging its secure and transparent platform to facilitate efficient and low-cost international transactions. This feature will target remittance markets and global trade.</w:t>
      </w:r>
    </w:p>
    <w:p w14:paraId="4324B837" w14:textId="77777777" w:rsidR="008B6E7A" w:rsidRPr="008B6E7A" w:rsidRDefault="008B6E7A" w:rsidP="008B6E7A">
      <w:pPr>
        <w:rPr>
          <w:b/>
          <w:bCs/>
        </w:rPr>
      </w:pPr>
      <w:r w:rsidRPr="008B6E7A">
        <w:rPr>
          <w:b/>
          <w:bCs/>
        </w:rPr>
        <w:t>4. Phase 4: Innovation and Ecosystem Diversification</w:t>
      </w:r>
    </w:p>
    <w:p w14:paraId="72BBEC4C" w14:textId="77777777" w:rsidR="008B6E7A" w:rsidRPr="008B6E7A" w:rsidRDefault="008B6E7A" w:rsidP="008B6E7A">
      <w:pPr>
        <w:numPr>
          <w:ilvl w:val="0"/>
          <w:numId w:val="16"/>
        </w:numPr>
      </w:pPr>
      <w:r w:rsidRPr="008B6E7A">
        <w:rPr>
          <w:b/>
          <w:bCs/>
        </w:rPr>
        <w:t>Development of Advanced Financial Products</w:t>
      </w:r>
      <w:r w:rsidRPr="008B6E7A">
        <w:t>: TTN will explore the development of advanced financial products, such as commodity-backed derivatives, lending platforms, and insurance products, further diversifying the ecosystem and providing additional value to participants.</w:t>
      </w:r>
    </w:p>
    <w:p w14:paraId="2E65030A" w14:textId="77777777" w:rsidR="008B6E7A" w:rsidRPr="008B6E7A" w:rsidRDefault="008B6E7A" w:rsidP="008B6E7A">
      <w:pPr>
        <w:numPr>
          <w:ilvl w:val="0"/>
          <w:numId w:val="16"/>
        </w:numPr>
      </w:pPr>
      <w:r w:rsidRPr="008B6E7A">
        <w:rPr>
          <w:b/>
          <w:bCs/>
        </w:rPr>
        <w:t>Research and Development of AI and Blockchain Integration</w:t>
      </w:r>
      <w:r w:rsidRPr="008B6E7A">
        <w:t xml:space="preserve">: Ongoing research and development efforts will focus on enhancing the integration of AI and blockchain technology within the TTN ecosystem. This includes exploring new </w:t>
      </w:r>
      <w:r w:rsidRPr="008B6E7A">
        <w:lastRenderedPageBreak/>
        <w:t>applications of AI for risk management, predictive analytics, and automated compliance.</w:t>
      </w:r>
    </w:p>
    <w:p w14:paraId="743271F8" w14:textId="77777777" w:rsidR="008B6E7A" w:rsidRPr="008B6E7A" w:rsidRDefault="008B6E7A" w:rsidP="008B6E7A">
      <w:pPr>
        <w:numPr>
          <w:ilvl w:val="0"/>
          <w:numId w:val="16"/>
        </w:numPr>
      </w:pPr>
      <w:r w:rsidRPr="008B6E7A">
        <w:rPr>
          <w:b/>
          <w:bCs/>
        </w:rPr>
        <w:t>Launch of Decentralized Governance Model</w:t>
      </w:r>
      <w:r w:rsidRPr="008B6E7A">
        <w:t>: A fully decentralized governance model will be launched, empowering all participants to contribute to the network’s development and decision-making processes. This will include the introduction of a voting and proposal system, enabling stakeholders to shape the future of TTN.</w:t>
      </w:r>
    </w:p>
    <w:p w14:paraId="4E4B210B" w14:textId="77777777" w:rsidR="008B6E7A" w:rsidRPr="008B6E7A" w:rsidRDefault="008B6E7A" w:rsidP="008B6E7A">
      <w:pPr>
        <w:numPr>
          <w:ilvl w:val="0"/>
          <w:numId w:val="16"/>
        </w:numPr>
      </w:pPr>
      <w:r w:rsidRPr="008B6E7A">
        <w:rPr>
          <w:b/>
          <w:bCs/>
        </w:rPr>
        <w:t>Expansion of Sustainable and ESG Initiatives</w:t>
      </w:r>
      <w:r w:rsidRPr="008B6E7A">
        <w:t>: TTN will prioritize sustainability and ESG (Environmental, Social, and Governance) initiatives, promoting ethical and responsible practices within the network. Incentives and rewards will be offered to participants who adhere to ESG standards, fostering a culture of sustainability.</w:t>
      </w:r>
    </w:p>
    <w:p w14:paraId="333F76D8" w14:textId="77777777" w:rsidR="008B6E7A" w:rsidRPr="008B6E7A" w:rsidRDefault="008B6E7A" w:rsidP="008B6E7A">
      <w:pPr>
        <w:rPr>
          <w:b/>
          <w:bCs/>
        </w:rPr>
      </w:pPr>
      <w:r w:rsidRPr="008B6E7A">
        <w:rPr>
          <w:b/>
          <w:bCs/>
        </w:rPr>
        <w:t>5. Phase 5: Long-Term Vision and Future Innovations</w:t>
      </w:r>
    </w:p>
    <w:p w14:paraId="24BEF9C3" w14:textId="77777777" w:rsidR="008B6E7A" w:rsidRPr="008B6E7A" w:rsidRDefault="008B6E7A" w:rsidP="008B6E7A">
      <w:pPr>
        <w:numPr>
          <w:ilvl w:val="0"/>
          <w:numId w:val="17"/>
        </w:numPr>
      </w:pPr>
      <w:r w:rsidRPr="008B6E7A">
        <w:rPr>
          <w:b/>
          <w:bCs/>
        </w:rPr>
        <w:t>Integration with Emerging Technologies</w:t>
      </w:r>
      <w:r w:rsidRPr="008B6E7A">
        <w:t>: TTN will continuously explore opportunities to integrate with emerging technologies, such as quantum computing, IoT (Internet of Things), and advanced cryptographic solutions. This will ensure that the network remains at the cutting edge of technological innovation.</w:t>
      </w:r>
    </w:p>
    <w:p w14:paraId="4D8077A5" w14:textId="77777777" w:rsidR="008B6E7A" w:rsidRPr="008B6E7A" w:rsidRDefault="008B6E7A" w:rsidP="008B6E7A">
      <w:pPr>
        <w:numPr>
          <w:ilvl w:val="0"/>
          <w:numId w:val="17"/>
        </w:numPr>
      </w:pPr>
      <w:r w:rsidRPr="008B6E7A">
        <w:rPr>
          <w:b/>
          <w:bCs/>
        </w:rPr>
        <w:t>Expansion into New Asset Classes</w:t>
      </w:r>
      <w:r w:rsidRPr="008B6E7A">
        <w:t>: The network will consider expanding beyond commodities to include other asset classes, such as real estate, carbon credits, and renewable energy certificates, further diversifying the ecosystem and enhancing its value proposition.</w:t>
      </w:r>
    </w:p>
    <w:p w14:paraId="547ACB8F" w14:textId="77777777" w:rsidR="008B6E7A" w:rsidRPr="008B6E7A" w:rsidRDefault="008B6E7A" w:rsidP="008B6E7A">
      <w:pPr>
        <w:numPr>
          <w:ilvl w:val="0"/>
          <w:numId w:val="17"/>
        </w:numPr>
      </w:pPr>
      <w:r w:rsidRPr="008B6E7A">
        <w:rPr>
          <w:b/>
          <w:bCs/>
        </w:rPr>
        <w:t>Continuous Community Engagement and Development</w:t>
      </w:r>
      <w:r w:rsidRPr="008B6E7A">
        <w:t>: TTN will maintain a strong focus on community engagement and development, fostering an inclusive and collaborative environment. Regular updates, workshops, and events will be held to keep the community informed and engaged in the network’s progress.</w:t>
      </w:r>
    </w:p>
    <w:p w14:paraId="05E005E5" w14:textId="77777777" w:rsidR="008B6E7A" w:rsidRPr="008B6E7A" w:rsidRDefault="008B6E7A" w:rsidP="008B6E7A">
      <w:pPr>
        <w:numPr>
          <w:ilvl w:val="0"/>
          <w:numId w:val="17"/>
        </w:numPr>
      </w:pPr>
      <w:r w:rsidRPr="008B6E7A">
        <w:rPr>
          <w:b/>
          <w:bCs/>
        </w:rPr>
        <w:t>Pioneering True Value Exchange</w:t>
      </w:r>
      <w:r w:rsidRPr="008B6E7A">
        <w:t>: TTN’s long-term vision is to pioneer a new paradigm of true value exchange, where digital assets are directly linked to real-world assets, promoting stability, transparency, and trust in the global financial ecosystem.</w:t>
      </w:r>
    </w:p>
    <w:p w14:paraId="7E4EC69A" w14:textId="77777777" w:rsidR="008B6E7A" w:rsidRPr="008B6E7A" w:rsidRDefault="008B6E7A" w:rsidP="008B6E7A">
      <w:r w:rsidRPr="008B6E7A">
        <w:t xml:space="preserve">The </w:t>
      </w:r>
      <w:proofErr w:type="spellStart"/>
      <w:r w:rsidRPr="008B6E7A">
        <w:rPr>
          <w:b/>
          <w:bCs/>
        </w:rPr>
        <w:t>TangibleToken</w:t>
      </w:r>
      <w:proofErr w:type="spellEnd"/>
      <w:r w:rsidRPr="008B6E7A">
        <w:rPr>
          <w:b/>
          <w:bCs/>
        </w:rPr>
        <w:t xml:space="preserve"> Network (TTN)</w:t>
      </w:r>
      <w:r w:rsidRPr="008B6E7A">
        <w:t xml:space="preserve"> is committed to building a secure, transparent, and inclusive financial ecosystem that leverages the power of blockchain technology and real-world assets. With a clear roadmap and a vision for the future, TTN is poised to redefine the landscape of digital finance and drive meaningful change in the global economy.</w:t>
      </w:r>
    </w:p>
    <w:p w14:paraId="363535B2" w14:textId="77777777" w:rsidR="00810B4F" w:rsidRDefault="00810B4F"/>
    <w:p w14:paraId="13180E1E" w14:textId="77777777" w:rsidR="00C82584" w:rsidRDefault="00C82584"/>
    <w:p w14:paraId="06204B16" w14:textId="77777777" w:rsidR="00C82584" w:rsidRPr="00C82584" w:rsidRDefault="00C82584" w:rsidP="00C82584">
      <w:pPr>
        <w:rPr>
          <w:b/>
          <w:bCs/>
        </w:rPr>
      </w:pPr>
      <w:r w:rsidRPr="00C82584">
        <w:rPr>
          <w:b/>
          <w:bCs/>
        </w:rPr>
        <w:lastRenderedPageBreak/>
        <w:t>Conclusion</w:t>
      </w:r>
    </w:p>
    <w:p w14:paraId="1FED4A16" w14:textId="77777777" w:rsidR="00C82584" w:rsidRPr="00C82584" w:rsidRDefault="00C82584" w:rsidP="00C82584">
      <w:r w:rsidRPr="00C82584">
        <w:pict w14:anchorId="6DC12E5B">
          <v:rect id="_x0000_i1132" style="width:0;height:1.5pt" o:hralign="center" o:hrstd="t" o:hr="t" fillcolor="#a0a0a0" stroked="f"/>
        </w:pict>
      </w:r>
    </w:p>
    <w:p w14:paraId="6D3FDF38" w14:textId="77777777" w:rsidR="00C82584" w:rsidRPr="00C82584" w:rsidRDefault="00C82584" w:rsidP="00C82584">
      <w:r w:rsidRPr="00C82584">
        <w:t xml:space="preserve">The </w:t>
      </w:r>
      <w:proofErr w:type="spellStart"/>
      <w:r w:rsidRPr="00C82584">
        <w:rPr>
          <w:b/>
          <w:bCs/>
        </w:rPr>
        <w:t>TangibleToken</w:t>
      </w:r>
      <w:proofErr w:type="spellEnd"/>
      <w:r w:rsidRPr="00C82584">
        <w:rPr>
          <w:b/>
          <w:bCs/>
        </w:rPr>
        <w:t xml:space="preserve"> Network (TTN)</w:t>
      </w:r>
      <w:r w:rsidRPr="00C82584">
        <w:t xml:space="preserve"> represents a groundbreaking evolution in the world of digital finance, merging the stability and intrinsic value of real-world commodities with the innovative capabilities of blockchain technology. By creating a network where digital tokens are backed by verified, tangible assets, TTN addresses the volatility and speculation commonly associated with traditional cryptocurrencies, offering a more secure and reliable store of value.</w:t>
      </w:r>
    </w:p>
    <w:p w14:paraId="46634E25" w14:textId="77777777" w:rsidR="00C82584" w:rsidRPr="00C82584" w:rsidRDefault="00C82584" w:rsidP="00C82584">
      <w:r w:rsidRPr="00C82584">
        <w:t>Throughout this whitepaper, we have outlined the foundational elements of TTN:</w:t>
      </w:r>
    </w:p>
    <w:p w14:paraId="6AB9C35F" w14:textId="77777777" w:rsidR="00C82584" w:rsidRPr="00C82584" w:rsidRDefault="00C82584" w:rsidP="00C82584">
      <w:pPr>
        <w:numPr>
          <w:ilvl w:val="0"/>
          <w:numId w:val="18"/>
        </w:numPr>
      </w:pPr>
      <w:r w:rsidRPr="00C82584">
        <w:rPr>
          <w:b/>
          <w:bCs/>
        </w:rPr>
        <w:t>True Value Exchange</w:t>
      </w:r>
      <w:r w:rsidRPr="00C82584">
        <w:t>: The core of TTN’s mission is to provide a platform for the true exchange of value. Unlike traditional digital currencies that are prone to speculative volatility, TTN’s tokens are directly pegged to real-world assets, such as gold, silver, oil, and agricultural products. This approach ensures that each token maintains intrinsic value, fostering a stable and predictable economic environment.</w:t>
      </w:r>
    </w:p>
    <w:p w14:paraId="7388FCDC" w14:textId="77777777" w:rsidR="00C82584" w:rsidRPr="00C82584" w:rsidRDefault="00C82584" w:rsidP="00C82584">
      <w:pPr>
        <w:numPr>
          <w:ilvl w:val="0"/>
          <w:numId w:val="18"/>
        </w:numPr>
      </w:pPr>
      <w:r w:rsidRPr="00C82584">
        <w:rPr>
          <w:b/>
          <w:bCs/>
        </w:rPr>
        <w:t>Verified and Audited Supply</w:t>
      </w:r>
      <w:r w:rsidRPr="00C82584">
        <w:t>: Using advanced AI-driven verification and auditing processes, TTN ensures that the supply of tokens is always aligned with the actual reserves of commodities held by verified suppliers. This commitment to transparency and accountability prevents manipulation and fraud, building trust and confidence among participants.</w:t>
      </w:r>
    </w:p>
    <w:p w14:paraId="69596C98" w14:textId="77777777" w:rsidR="00C82584" w:rsidRPr="00C82584" w:rsidRDefault="00C82584" w:rsidP="00C82584">
      <w:pPr>
        <w:numPr>
          <w:ilvl w:val="0"/>
          <w:numId w:val="18"/>
        </w:numPr>
      </w:pPr>
      <w:r w:rsidRPr="00C82584">
        <w:rPr>
          <w:b/>
          <w:bCs/>
        </w:rPr>
        <w:t>Security and Innovation</w:t>
      </w:r>
      <w:r w:rsidRPr="00C82584">
        <w:t>: TTN integrates state-of-the-art security measures, including smart contracts, AI verification, and nanotechnology for logistics and tracking, to safeguard the integrity of the network. Continuous innovation is a core principle, with a roadmap that includes the development of new financial products, integration with emerging technologies, and the expansion into new asset classes.</w:t>
      </w:r>
    </w:p>
    <w:p w14:paraId="26A7F9FB" w14:textId="77777777" w:rsidR="00C82584" w:rsidRPr="00C82584" w:rsidRDefault="00C82584" w:rsidP="00C82584">
      <w:pPr>
        <w:numPr>
          <w:ilvl w:val="0"/>
          <w:numId w:val="18"/>
        </w:numPr>
      </w:pPr>
      <w:r w:rsidRPr="00C82584">
        <w:rPr>
          <w:b/>
          <w:bCs/>
        </w:rPr>
        <w:t>Decentralized Governance</w:t>
      </w:r>
      <w:r w:rsidRPr="00C82584">
        <w:t>: TTN’s decentralized governance model empowers all participants, from individuals to financial institutions and governments, to have a voice in the network’s development. This inclusive approach ensures that the ecosystem evolves in a way that aligns with the interests and values of all stakeholders.</w:t>
      </w:r>
    </w:p>
    <w:p w14:paraId="152DE834" w14:textId="77777777" w:rsidR="00C82584" w:rsidRPr="00C82584" w:rsidRDefault="00C82584" w:rsidP="00C82584">
      <w:pPr>
        <w:numPr>
          <w:ilvl w:val="0"/>
          <w:numId w:val="18"/>
        </w:numPr>
      </w:pPr>
      <w:r w:rsidRPr="00C82584">
        <w:rPr>
          <w:b/>
          <w:bCs/>
        </w:rPr>
        <w:t>Ancient Bartering in a Digital Era</w:t>
      </w:r>
      <w:r w:rsidRPr="00C82584">
        <w:t>: TTN enables a modern form of ancient traditional bartering, allowing the exchange of various commodities in a digital world. By using state-of-the-art blockchain technology, TTN brings the age-old practice of commodity trading into the digital age, offering a secure, efficient, and transparent platform for exchanging true value.</w:t>
      </w:r>
    </w:p>
    <w:p w14:paraId="1D31DA73" w14:textId="77777777" w:rsidR="00C82584" w:rsidRPr="00C82584" w:rsidRDefault="00C82584" w:rsidP="00C82584">
      <w:pPr>
        <w:numPr>
          <w:ilvl w:val="0"/>
          <w:numId w:val="18"/>
        </w:numPr>
      </w:pPr>
      <w:r w:rsidRPr="00C82584">
        <w:rPr>
          <w:b/>
          <w:bCs/>
        </w:rPr>
        <w:lastRenderedPageBreak/>
        <w:t>Global Impact and Future Growth</w:t>
      </w:r>
      <w:r w:rsidRPr="00C82584">
        <w:t>: With a clear vision for the future, TTN aims to drive global adoption and promote financial inclusion by offering a stable, transparent, and accessible platform for all. By expanding into new markets, forging strategic partnerships, and continuously enhancing the network’s capabilities, TTN is well-positioned to become a leading force in the digital economy.</w:t>
      </w:r>
    </w:p>
    <w:p w14:paraId="1C96332A" w14:textId="77777777" w:rsidR="00C82584" w:rsidRPr="00C82584" w:rsidRDefault="00C82584" w:rsidP="00C82584">
      <w:r w:rsidRPr="00C82584">
        <w:t xml:space="preserve">As the world continues to navigate the complexities of the digital age, the </w:t>
      </w:r>
      <w:proofErr w:type="spellStart"/>
      <w:r w:rsidRPr="00C82584">
        <w:rPr>
          <w:b/>
          <w:bCs/>
        </w:rPr>
        <w:t>TangibleToken</w:t>
      </w:r>
      <w:proofErr w:type="spellEnd"/>
      <w:r w:rsidRPr="00C82584">
        <w:rPr>
          <w:b/>
          <w:bCs/>
        </w:rPr>
        <w:t xml:space="preserve"> Network (TTN)</w:t>
      </w:r>
      <w:r w:rsidRPr="00C82584">
        <w:t xml:space="preserve"> offers a compelling solution for those seeking a secure, transparent, and reliable means of storing and transferring wealth. By combining the best aspects of traditional finance with the innovative potential of blockchain technology, TTN is pioneering a new era of true value exchange.</w:t>
      </w:r>
    </w:p>
    <w:p w14:paraId="49358D60" w14:textId="77777777" w:rsidR="00C82584" w:rsidRPr="00C82584" w:rsidRDefault="00C82584" w:rsidP="00C82584">
      <w:r w:rsidRPr="00C82584">
        <w:t>We invite all stakeholders—individuals, businesses, financial institutions, governments, and commodity producers—to join us on this journey. Together, we can build a more stable, inclusive, and transparent financial future.</w:t>
      </w:r>
    </w:p>
    <w:p w14:paraId="267D81C8" w14:textId="77777777" w:rsidR="00C82584" w:rsidRPr="00C82584" w:rsidRDefault="00C82584" w:rsidP="00C82584">
      <w:r w:rsidRPr="00C82584">
        <w:pict w14:anchorId="271C5CC9">
          <v:rect id="_x0000_i1133" style="width:0;height:1.5pt" o:hralign="center" o:hrstd="t" o:hr="t" fillcolor="#a0a0a0" stroked="f"/>
        </w:pict>
      </w:r>
    </w:p>
    <w:p w14:paraId="37E88A55" w14:textId="77777777" w:rsidR="00C82584" w:rsidRPr="00C82584" w:rsidRDefault="00C82584" w:rsidP="00C82584">
      <w:r w:rsidRPr="00C82584">
        <w:rPr>
          <w:b/>
          <w:bCs/>
        </w:rPr>
        <w:t xml:space="preserve">Join the </w:t>
      </w:r>
      <w:proofErr w:type="spellStart"/>
      <w:r w:rsidRPr="00C82584">
        <w:rPr>
          <w:b/>
          <w:bCs/>
        </w:rPr>
        <w:t>TangibleToken</w:t>
      </w:r>
      <w:proofErr w:type="spellEnd"/>
      <w:r w:rsidRPr="00C82584">
        <w:rPr>
          <w:b/>
          <w:bCs/>
        </w:rPr>
        <w:t xml:space="preserve"> Network (TTN) and be a part of the future of digital finance, where ancient bartering meets modern technology.</w:t>
      </w:r>
    </w:p>
    <w:p w14:paraId="3204C545" w14:textId="77777777" w:rsidR="00C82584" w:rsidRDefault="00C82584"/>
    <w:p w14:paraId="10B6414F" w14:textId="77777777" w:rsidR="00CE039C" w:rsidRDefault="00CE039C"/>
    <w:p w14:paraId="455026D8" w14:textId="77777777" w:rsidR="00CE039C" w:rsidRDefault="00CE039C"/>
    <w:p w14:paraId="6A100B11" w14:textId="77777777" w:rsidR="00CE039C" w:rsidRDefault="00CE039C"/>
    <w:sectPr w:rsidR="00CE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5CBF"/>
    <w:multiLevelType w:val="multilevel"/>
    <w:tmpl w:val="B8B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C1B"/>
    <w:multiLevelType w:val="multilevel"/>
    <w:tmpl w:val="2A3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5DA4"/>
    <w:multiLevelType w:val="multilevel"/>
    <w:tmpl w:val="3F3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6316C"/>
    <w:multiLevelType w:val="multilevel"/>
    <w:tmpl w:val="7456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E21"/>
    <w:multiLevelType w:val="multilevel"/>
    <w:tmpl w:val="0C2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6D4E"/>
    <w:multiLevelType w:val="multilevel"/>
    <w:tmpl w:val="295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70DC7"/>
    <w:multiLevelType w:val="multilevel"/>
    <w:tmpl w:val="8BD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6C5"/>
    <w:multiLevelType w:val="multilevel"/>
    <w:tmpl w:val="1224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92CD3"/>
    <w:multiLevelType w:val="multilevel"/>
    <w:tmpl w:val="CD6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D626E"/>
    <w:multiLevelType w:val="multilevel"/>
    <w:tmpl w:val="A5C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828B2"/>
    <w:multiLevelType w:val="multilevel"/>
    <w:tmpl w:val="C55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72962"/>
    <w:multiLevelType w:val="multilevel"/>
    <w:tmpl w:val="81EA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704BE"/>
    <w:multiLevelType w:val="multilevel"/>
    <w:tmpl w:val="5DE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87C56"/>
    <w:multiLevelType w:val="multilevel"/>
    <w:tmpl w:val="6B8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D4E53"/>
    <w:multiLevelType w:val="multilevel"/>
    <w:tmpl w:val="099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84A04"/>
    <w:multiLevelType w:val="multilevel"/>
    <w:tmpl w:val="A23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A671B"/>
    <w:multiLevelType w:val="multilevel"/>
    <w:tmpl w:val="721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2590E"/>
    <w:multiLevelType w:val="multilevel"/>
    <w:tmpl w:val="74C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148123">
    <w:abstractNumId w:val="11"/>
  </w:num>
  <w:num w:numId="2" w16cid:durableId="1651208247">
    <w:abstractNumId w:val="12"/>
  </w:num>
  <w:num w:numId="3" w16cid:durableId="1476406751">
    <w:abstractNumId w:val="16"/>
  </w:num>
  <w:num w:numId="4" w16cid:durableId="703405236">
    <w:abstractNumId w:val="17"/>
  </w:num>
  <w:num w:numId="5" w16cid:durableId="1106652823">
    <w:abstractNumId w:val="13"/>
  </w:num>
  <w:num w:numId="6" w16cid:durableId="1680155007">
    <w:abstractNumId w:val="3"/>
  </w:num>
  <w:num w:numId="7" w16cid:durableId="1593707694">
    <w:abstractNumId w:val="0"/>
  </w:num>
  <w:num w:numId="8" w16cid:durableId="901864975">
    <w:abstractNumId w:val="2"/>
  </w:num>
  <w:num w:numId="9" w16cid:durableId="696076751">
    <w:abstractNumId w:val="7"/>
  </w:num>
  <w:num w:numId="10" w16cid:durableId="1467040190">
    <w:abstractNumId w:val="8"/>
  </w:num>
  <w:num w:numId="11" w16cid:durableId="499808007">
    <w:abstractNumId w:val="10"/>
  </w:num>
  <w:num w:numId="12" w16cid:durableId="756749244">
    <w:abstractNumId w:val="1"/>
  </w:num>
  <w:num w:numId="13" w16cid:durableId="1893229173">
    <w:abstractNumId w:val="5"/>
  </w:num>
  <w:num w:numId="14" w16cid:durableId="1624731716">
    <w:abstractNumId w:val="14"/>
  </w:num>
  <w:num w:numId="15" w16cid:durableId="1619530458">
    <w:abstractNumId w:val="6"/>
  </w:num>
  <w:num w:numId="16" w16cid:durableId="1297835457">
    <w:abstractNumId w:val="9"/>
  </w:num>
  <w:num w:numId="17" w16cid:durableId="1555695565">
    <w:abstractNumId w:val="15"/>
  </w:num>
  <w:num w:numId="18" w16cid:durableId="565994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9C"/>
    <w:rsid w:val="000963F5"/>
    <w:rsid w:val="002D63C4"/>
    <w:rsid w:val="006635D4"/>
    <w:rsid w:val="00680C59"/>
    <w:rsid w:val="006E2603"/>
    <w:rsid w:val="00810B4F"/>
    <w:rsid w:val="00811C60"/>
    <w:rsid w:val="008B6E7A"/>
    <w:rsid w:val="008E25C9"/>
    <w:rsid w:val="00C82584"/>
    <w:rsid w:val="00CE039C"/>
    <w:rsid w:val="00E0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5200"/>
  <w15:chartTrackingRefBased/>
  <w15:docId w15:val="{10C1DB34-9101-46C1-98B6-B3CF171C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39C"/>
    <w:rPr>
      <w:rFonts w:eastAsiaTheme="majorEastAsia" w:cstheme="majorBidi"/>
      <w:color w:val="272727" w:themeColor="text1" w:themeTint="D8"/>
    </w:rPr>
  </w:style>
  <w:style w:type="paragraph" w:styleId="Title">
    <w:name w:val="Title"/>
    <w:basedOn w:val="Normal"/>
    <w:next w:val="Normal"/>
    <w:link w:val="TitleChar"/>
    <w:uiPriority w:val="10"/>
    <w:qFormat/>
    <w:rsid w:val="00CE0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39C"/>
    <w:pPr>
      <w:spacing w:before="160"/>
      <w:jc w:val="center"/>
    </w:pPr>
    <w:rPr>
      <w:i/>
      <w:iCs/>
      <w:color w:val="404040" w:themeColor="text1" w:themeTint="BF"/>
    </w:rPr>
  </w:style>
  <w:style w:type="character" w:customStyle="1" w:styleId="QuoteChar">
    <w:name w:val="Quote Char"/>
    <w:basedOn w:val="DefaultParagraphFont"/>
    <w:link w:val="Quote"/>
    <w:uiPriority w:val="29"/>
    <w:rsid w:val="00CE039C"/>
    <w:rPr>
      <w:i/>
      <w:iCs/>
      <w:color w:val="404040" w:themeColor="text1" w:themeTint="BF"/>
    </w:rPr>
  </w:style>
  <w:style w:type="paragraph" w:styleId="ListParagraph">
    <w:name w:val="List Paragraph"/>
    <w:basedOn w:val="Normal"/>
    <w:uiPriority w:val="34"/>
    <w:qFormat/>
    <w:rsid w:val="00CE039C"/>
    <w:pPr>
      <w:ind w:left="720"/>
      <w:contextualSpacing/>
    </w:pPr>
  </w:style>
  <w:style w:type="character" w:styleId="IntenseEmphasis">
    <w:name w:val="Intense Emphasis"/>
    <w:basedOn w:val="DefaultParagraphFont"/>
    <w:uiPriority w:val="21"/>
    <w:qFormat/>
    <w:rsid w:val="00CE039C"/>
    <w:rPr>
      <w:i/>
      <w:iCs/>
      <w:color w:val="0F4761" w:themeColor="accent1" w:themeShade="BF"/>
    </w:rPr>
  </w:style>
  <w:style w:type="paragraph" w:styleId="IntenseQuote">
    <w:name w:val="Intense Quote"/>
    <w:basedOn w:val="Normal"/>
    <w:next w:val="Normal"/>
    <w:link w:val="IntenseQuoteChar"/>
    <w:uiPriority w:val="30"/>
    <w:qFormat/>
    <w:rsid w:val="00CE0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39C"/>
    <w:rPr>
      <w:i/>
      <w:iCs/>
      <w:color w:val="0F4761" w:themeColor="accent1" w:themeShade="BF"/>
    </w:rPr>
  </w:style>
  <w:style w:type="character" w:styleId="IntenseReference">
    <w:name w:val="Intense Reference"/>
    <w:basedOn w:val="DefaultParagraphFont"/>
    <w:uiPriority w:val="32"/>
    <w:qFormat/>
    <w:rsid w:val="00CE0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2808">
      <w:bodyDiv w:val="1"/>
      <w:marLeft w:val="0"/>
      <w:marRight w:val="0"/>
      <w:marTop w:val="0"/>
      <w:marBottom w:val="0"/>
      <w:divBdr>
        <w:top w:val="none" w:sz="0" w:space="0" w:color="auto"/>
        <w:left w:val="none" w:sz="0" w:space="0" w:color="auto"/>
        <w:bottom w:val="none" w:sz="0" w:space="0" w:color="auto"/>
        <w:right w:val="none" w:sz="0" w:space="0" w:color="auto"/>
      </w:divBdr>
    </w:div>
    <w:div w:id="78333647">
      <w:bodyDiv w:val="1"/>
      <w:marLeft w:val="0"/>
      <w:marRight w:val="0"/>
      <w:marTop w:val="0"/>
      <w:marBottom w:val="0"/>
      <w:divBdr>
        <w:top w:val="none" w:sz="0" w:space="0" w:color="auto"/>
        <w:left w:val="none" w:sz="0" w:space="0" w:color="auto"/>
        <w:bottom w:val="none" w:sz="0" w:space="0" w:color="auto"/>
        <w:right w:val="none" w:sz="0" w:space="0" w:color="auto"/>
      </w:divBdr>
    </w:div>
    <w:div w:id="170224277">
      <w:bodyDiv w:val="1"/>
      <w:marLeft w:val="0"/>
      <w:marRight w:val="0"/>
      <w:marTop w:val="0"/>
      <w:marBottom w:val="0"/>
      <w:divBdr>
        <w:top w:val="none" w:sz="0" w:space="0" w:color="auto"/>
        <w:left w:val="none" w:sz="0" w:space="0" w:color="auto"/>
        <w:bottom w:val="none" w:sz="0" w:space="0" w:color="auto"/>
        <w:right w:val="none" w:sz="0" w:space="0" w:color="auto"/>
      </w:divBdr>
    </w:div>
    <w:div w:id="316424052">
      <w:bodyDiv w:val="1"/>
      <w:marLeft w:val="0"/>
      <w:marRight w:val="0"/>
      <w:marTop w:val="0"/>
      <w:marBottom w:val="0"/>
      <w:divBdr>
        <w:top w:val="none" w:sz="0" w:space="0" w:color="auto"/>
        <w:left w:val="none" w:sz="0" w:space="0" w:color="auto"/>
        <w:bottom w:val="none" w:sz="0" w:space="0" w:color="auto"/>
        <w:right w:val="none" w:sz="0" w:space="0" w:color="auto"/>
      </w:divBdr>
    </w:div>
    <w:div w:id="339241730">
      <w:bodyDiv w:val="1"/>
      <w:marLeft w:val="0"/>
      <w:marRight w:val="0"/>
      <w:marTop w:val="0"/>
      <w:marBottom w:val="0"/>
      <w:divBdr>
        <w:top w:val="none" w:sz="0" w:space="0" w:color="auto"/>
        <w:left w:val="none" w:sz="0" w:space="0" w:color="auto"/>
        <w:bottom w:val="none" w:sz="0" w:space="0" w:color="auto"/>
        <w:right w:val="none" w:sz="0" w:space="0" w:color="auto"/>
      </w:divBdr>
    </w:div>
    <w:div w:id="692072856">
      <w:bodyDiv w:val="1"/>
      <w:marLeft w:val="0"/>
      <w:marRight w:val="0"/>
      <w:marTop w:val="0"/>
      <w:marBottom w:val="0"/>
      <w:divBdr>
        <w:top w:val="none" w:sz="0" w:space="0" w:color="auto"/>
        <w:left w:val="none" w:sz="0" w:space="0" w:color="auto"/>
        <w:bottom w:val="none" w:sz="0" w:space="0" w:color="auto"/>
        <w:right w:val="none" w:sz="0" w:space="0" w:color="auto"/>
      </w:divBdr>
    </w:div>
    <w:div w:id="754320755">
      <w:bodyDiv w:val="1"/>
      <w:marLeft w:val="0"/>
      <w:marRight w:val="0"/>
      <w:marTop w:val="0"/>
      <w:marBottom w:val="0"/>
      <w:divBdr>
        <w:top w:val="none" w:sz="0" w:space="0" w:color="auto"/>
        <w:left w:val="none" w:sz="0" w:space="0" w:color="auto"/>
        <w:bottom w:val="none" w:sz="0" w:space="0" w:color="auto"/>
        <w:right w:val="none" w:sz="0" w:space="0" w:color="auto"/>
      </w:divBdr>
    </w:div>
    <w:div w:id="781388930">
      <w:bodyDiv w:val="1"/>
      <w:marLeft w:val="0"/>
      <w:marRight w:val="0"/>
      <w:marTop w:val="0"/>
      <w:marBottom w:val="0"/>
      <w:divBdr>
        <w:top w:val="none" w:sz="0" w:space="0" w:color="auto"/>
        <w:left w:val="none" w:sz="0" w:space="0" w:color="auto"/>
        <w:bottom w:val="none" w:sz="0" w:space="0" w:color="auto"/>
        <w:right w:val="none" w:sz="0" w:space="0" w:color="auto"/>
      </w:divBdr>
    </w:div>
    <w:div w:id="824080876">
      <w:bodyDiv w:val="1"/>
      <w:marLeft w:val="0"/>
      <w:marRight w:val="0"/>
      <w:marTop w:val="0"/>
      <w:marBottom w:val="0"/>
      <w:divBdr>
        <w:top w:val="none" w:sz="0" w:space="0" w:color="auto"/>
        <w:left w:val="none" w:sz="0" w:space="0" w:color="auto"/>
        <w:bottom w:val="none" w:sz="0" w:space="0" w:color="auto"/>
        <w:right w:val="none" w:sz="0" w:space="0" w:color="auto"/>
      </w:divBdr>
    </w:div>
    <w:div w:id="837035787">
      <w:bodyDiv w:val="1"/>
      <w:marLeft w:val="0"/>
      <w:marRight w:val="0"/>
      <w:marTop w:val="0"/>
      <w:marBottom w:val="0"/>
      <w:divBdr>
        <w:top w:val="none" w:sz="0" w:space="0" w:color="auto"/>
        <w:left w:val="none" w:sz="0" w:space="0" w:color="auto"/>
        <w:bottom w:val="none" w:sz="0" w:space="0" w:color="auto"/>
        <w:right w:val="none" w:sz="0" w:space="0" w:color="auto"/>
      </w:divBdr>
    </w:div>
    <w:div w:id="870337481">
      <w:bodyDiv w:val="1"/>
      <w:marLeft w:val="0"/>
      <w:marRight w:val="0"/>
      <w:marTop w:val="0"/>
      <w:marBottom w:val="0"/>
      <w:divBdr>
        <w:top w:val="none" w:sz="0" w:space="0" w:color="auto"/>
        <w:left w:val="none" w:sz="0" w:space="0" w:color="auto"/>
        <w:bottom w:val="none" w:sz="0" w:space="0" w:color="auto"/>
        <w:right w:val="none" w:sz="0" w:space="0" w:color="auto"/>
      </w:divBdr>
    </w:div>
    <w:div w:id="913465795">
      <w:bodyDiv w:val="1"/>
      <w:marLeft w:val="0"/>
      <w:marRight w:val="0"/>
      <w:marTop w:val="0"/>
      <w:marBottom w:val="0"/>
      <w:divBdr>
        <w:top w:val="none" w:sz="0" w:space="0" w:color="auto"/>
        <w:left w:val="none" w:sz="0" w:space="0" w:color="auto"/>
        <w:bottom w:val="none" w:sz="0" w:space="0" w:color="auto"/>
        <w:right w:val="none" w:sz="0" w:space="0" w:color="auto"/>
      </w:divBdr>
    </w:div>
    <w:div w:id="1041445315">
      <w:bodyDiv w:val="1"/>
      <w:marLeft w:val="0"/>
      <w:marRight w:val="0"/>
      <w:marTop w:val="0"/>
      <w:marBottom w:val="0"/>
      <w:divBdr>
        <w:top w:val="none" w:sz="0" w:space="0" w:color="auto"/>
        <w:left w:val="none" w:sz="0" w:space="0" w:color="auto"/>
        <w:bottom w:val="none" w:sz="0" w:space="0" w:color="auto"/>
        <w:right w:val="none" w:sz="0" w:space="0" w:color="auto"/>
      </w:divBdr>
    </w:div>
    <w:div w:id="1185053564">
      <w:bodyDiv w:val="1"/>
      <w:marLeft w:val="0"/>
      <w:marRight w:val="0"/>
      <w:marTop w:val="0"/>
      <w:marBottom w:val="0"/>
      <w:divBdr>
        <w:top w:val="none" w:sz="0" w:space="0" w:color="auto"/>
        <w:left w:val="none" w:sz="0" w:space="0" w:color="auto"/>
        <w:bottom w:val="none" w:sz="0" w:space="0" w:color="auto"/>
        <w:right w:val="none" w:sz="0" w:space="0" w:color="auto"/>
      </w:divBdr>
    </w:div>
    <w:div w:id="1186946293">
      <w:bodyDiv w:val="1"/>
      <w:marLeft w:val="0"/>
      <w:marRight w:val="0"/>
      <w:marTop w:val="0"/>
      <w:marBottom w:val="0"/>
      <w:divBdr>
        <w:top w:val="none" w:sz="0" w:space="0" w:color="auto"/>
        <w:left w:val="none" w:sz="0" w:space="0" w:color="auto"/>
        <w:bottom w:val="none" w:sz="0" w:space="0" w:color="auto"/>
        <w:right w:val="none" w:sz="0" w:space="0" w:color="auto"/>
      </w:divBdr>
    </w:div>
    <w:div w:id="1300528248">
      <w:bodyDiv w:val="1"/>
      <w:marLeft w:val="0"/>
      <w:marRight w:val="0"/>
      <w:marTop w:val="0"/>
      <w:marBottom w:val="0"/>
      <w:divBdr>
        <w:top w:val="none" w:sz="0" w:space="0" w:color="auto"/>
        <w:left w:val="none" w:sz="0" w:space="0" w:color="auto"/>
        <w:bottom w:val="none" w:sz="0" w:space="0" w:color="auto"/>
        <w:right w:val="none" w:sz="0" w:space="0" w:color="auto"/>
      </w:divBdr>
    </w:div>
    <w:div w:id="1357265796">
      <w:bodyDiv w:val="1"/>
      <w:marLeft w:val="0"/>
      <w:marRight w:val="0"/>
      <w:marTop w:val="0"/>
      <w:marBottom w:val="0"/>
      <w:divBdr>
        <w:top w:val="none" w:sz="0" w:space="0" w:color="auto"/>
        <w:left w:val="none" w:sz="0" w:space="0" w:color="auto"/>
        <w:bottom w:val="none" w:sz="0" w:space="0" w:color="auto"/>
        <w:right w:val="none" w:sz="0" w:space="0" w:color="auto"/>
      </w:divBdr>
    </w:div>
    <w:div w:id="1546409483">
      <w:bodyDiv w:val="1"/>
      <w:marLeft w:val="0"/>
      <w:marRight w:val="0"/>
      <w:marTop w:val="0"/>
      <w:marBottom w:val="0"/>
      <w:divBdr>
        <w:top w:val="none" w:sz="0" w:space="0" w:color="auto"/>
        <w:left w:val="none" w:sz="0" w:space="0" w:color="auto"/>
        <w:bottom w:val="none" w:sz="0" w:space="0" w:color="auto"/>
        <w:right w:val="none" w:sz="0" w:space="0" w:color="auto"/>
      </w:divBdr>
    </w:div>
    <w:div w:id="1553226130">
      <w:bodyDiv w:val="1"/>
      <w:marLeft w:val="0"/>
      <w:marRight w:val="0"/>
      <w:marTop w:val="0"/>
      <w:marBottom w:val="0"/>
      <w:divBdr>
        <w:top w:val="none" w:sz="0" w:space="0" w:color="auto"/>
        <w:left w:val="none" w:sz="0" w:space="0" w:color="auto"/>
        <w:bottom w:val="none" w:sz="0" w:space="0" w:color="auto"/>
        <w:right w:val="none" w:sz="0" w:space="0" w:color="auto"/>
      </w:divBdr>
    </w:div>
    <w:div w:id="1583754051">
      <w:bodyDiv w:val="1"/>
      <w:marLeft w:val="0"/>
      <w:marRight w:val="0"/>
      <w:marTop w:val="0"/>
      <w:marBottom w:val="0"/>
      <w:divBdr>
        <w:top w:val="none" w:sz="0" w:space="0" w:color="auto"/>
        <w:left w:val="none" w:sz="0" w:space="0" w:color="auto"/>
        <w:bottom w:val="none" w:sz="0" w:space="0" w:color="auto"/>
        <w:right w:val="none" w:sz="0" w:space="0" w:color="auto"/>
      </w:divBdr>
    </w:div>
    <w:div w:id="1699617670">
      <w:bodyDiv w:val="1"/>
      <w:marLeft w:val="0"/>
      <w:marRight w:val="0"/>
      <w:marTop w:val="0"/>
      <w:marBottom w:val="0"/>
      <w:divBdr>
        <w:top w:val="none" w:sz="0" w:space="0" w:color="auto"/>
        <w:left w:val="none" w:sz="0" w:space="0" w:color="auto"/>
        <w:bottom w:val="none" w:sz="0" w:space="0" w:color="auto"/>
        <w:right w:val="none" w:sz="0" w:space="0" w:color="auto"/>
      </w:divBdr>
    </w:div>
    <w:div w:id="1957329127">
      <w:bodyDiv w:val="1"/>
      <w:marLeft w:val="0"/>
      <w:marRight w:val="0"/>
      <w:marTop w:val="0"/>
      <w:marBottom w:val="0"/>
      <w:divBdr>
        <w:top w:val="none" w:sz="0" w:space="0" w:color="auto"/>
        <w:left w:val="none" w:sz="0" w:space="0" w:color="auto"/>
        <w:bottom w:val="none" w:sz="0" w:space="0" w:color="auto"/>
        <w:right w:val="none" w:sz="0" w:space="0" w:color="auto"/>
      </w:divBdr>
    </w:div>
    <w:div w:id="1976908451">
      <w:bodyDiv w:val="1"/>
      <w:marLeft w:val="0"/>
      <w:marRight w:val="0"/>
      <w:marTop w:val="0"/>
      <w:marBottom w:val="0"/>
      <w:divBdr>
        <w:top w:val="none" w:sz="0" w:space="0" w:color="auto"/>
        <w:left w:val="none" w:sz="0" w:space="0" w:color="auto"/>
        <w:bottom w:val="none" w:sz="0" w:space="0" w:color="auto"/>
        <w:right w:val="none" w:sz="0" w:space="0" w:color="auto"/>
      </w:divBdr>
    </w:div>
    <w:div w:id="20408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1094</TotalTime>
  <Pages>19</Pages>
  <Words>5684</Words>
  <Characters>32399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 magnet</dc:creator>
  <cp:keywords/>
  <dc:description/>
  <cp:lastModifiedBy>money magnet</cp:lastModifiedBy>
  <cp:revision>9</cp:revision>
  <dcterms:created xsi:type="dcterms:W3CDTF">2024-08-23T15:45:00Z</dcterms:created>
  <dcterms:modified xsi:type="dcterms:W3CDTF">2024-08-24T09:59:00Z</dcterms:modified>
</cp:coreProperties>
</file>