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F4E58" w14:textId="77777777" w:rsidR="003B634C" w:rsidRPr="00057CBE" w:rsidRDefault="003B634C" w:rsidP="003B634C">
      <w:pPr>
        <w:jc w:val="center"/>
        <w:rPr>
          <w:rFonts w:ascii="Tahoma" w:hAnsi="Tahoma" w:cs="Tahoma"/>
          <w:sz w:val="32"/>
          <w:szCs w:val="32"/>
        </w:rPr>
      </w:pPr>
      <w:r w:rsidRPr="00057CBE">
        <w:rPr>
          <w:rFonts w:ascii="Tahoma" w:hAnsi="Tahoma" w:cs="Tahoma"/>
          <w:sz w:val="32"/>
          <w:szCs w:val="32"/>
        </w:rPr>
        <w:t>Udacity Data Analyst Nanodegree</w:t>
      </w:r>
    </w:p>
    <w:p w14:paraId="61AD58D6" w14:textId="0A4D0BAD" w:rsidR="003B634C" w:rsidRPr="00057CBE" w:rsidRDefault="003B634C" w:rsidP="003B634C">
      <w:pPr>
        <w:jc w:val="center"/>
        <w:rPr>
          <w:rFonts w:ascii="Tahoma" w:hAnsi="Tahoma" w:cs="Tahoma"/>
          <w:sz w:val="28"/>
          <w:szCs w:val="28"/>
        </w:rPr>
      </w:pPr>
      <w:r w:rsidRPr="00057CBE">
        <w:rPr>
          <w:rFonts w:ascii="Tahoma" w:hAnsi="Tahoma" w:cs="Tahoma"/>
          <w:sz w:val="28"/>
          <w:szCs w:val="28"/>
        </w:rPr>
        <w:t>Project “Wrangle and Analyze Data”/ Brief Analysis of Data</w:t>
      </w:r>
    </w:p>
    <w:p w14:paraId="523605E6" w14:textId="77777777" w:rsidR="003B634C" w:rsidRPr="00057CBE" w:rsidRDefault="003B634C" w:rsidP="003B634C">
      <w:pPr>
        <w:jc w:val="center"/>
        <w:rPr>
          <w:rFonts w:ascii="Tahoma" w:hAnsi="Tahoma" w:cs="Tahoma"/>
          <w:sz w:val="24"/>
          <w:szCs w:val="24"/>
        </w:rPr>
      </w:pPr>
      <w:r w:rsidRPr="00057CBE">
        <w:rPr>
          <w:rFonts w:ascii="Tahoma" w:hAnsi="Tahoma" w:cs="Tahoma"/>
          <w:sz w:val="24"/>
          <w:szCs w:val="24"/>
        </w:rPr>
        <w:t>Richard Steele</w:t>
      </w:r>
    </w:p>
    <w:p w14:paraId="2BD45D57" w14:textId="48C5A46B" w:rsidR="003B634C" w:rsidRPr="00057CBE" w:rsidRDefault="003B634C">
      <w:pPr>
        <w:rPr>
          <w:rFonts w:ascii="Tahoma" w:hAnsi="Tahoma" w:cs="Tahoma"/>
        </w:rPr>
      </w:pPr>
    </w:p>
    <w:p w14:paraId="61417C07" w14:textId="715B8574" w:rsidR="003B634C" w:rsidRPr="00057CBE" w:rsidRDefault="003B634C">
      <w:pPr>
        <w:rPr>
          <w:rFonts w:ascii="Tahoma" w:hAnsi="Tahoma" w:cs="Tahoma"/>
          <w:b/>
        </w:rPr>
      </w:pPr>
      <w:r w:rsidRPr="00057CBE">
        <w:rPr>
          <w:rFonts w:ascii="Tahoma" w:hAnsi="Tahoma" w:cs="Tahoma"/>
          <w:b/>
        </w:rPr>
        <w:t>Insight #1</w:t>
      </w:r>
    </w:p>
    <w:p w14:paraId="5F1BB19E" w14:textId="7154330E" w:rsidR="003B634C" w:rsidRPr="00057CBE" w:rsidRDefault="003B634C">
      <w:pPr>
        <w:rPr>
          <w:rFonts w:ascii="Tahoma" w:hAnsi="Tahoma" w:cs="Tahoma"/>
        </w:rPr>
      </w:pPr>
      <w:r w:rsidRPr="00057CBE">
        <w:rPr>
          <w:rFonts w:ascii="Tahoma" w:hAnsi="Tahoma" w:cs="Tahoma"/>
        </w:rPr>
        <w:t xml:space="preserve">The ratings, while popular, are of course highly subjective. Setting aside the </w:t>
      </w:r>
      <w:r w:rsidR="003654A6" w:rsidRPr="00057CBE">
        <w:rPr>
          <w:rFonts w:ascii="Tahoma" w:hAnsi="Tahoma" w:cs="Tahoma"/>
        </w:rPr>
        <w:t xml:space="preserve">numerator-greater-than-10 observation (after all, we are informed that “they’re good dogs”), quite a few outliers exist in the unedited dataset, ranging from </w:t>
      </w:r>
      <w:r w:rsidR="000150F6" w:rsidRPr="00057CBE">
        <w:rPr>
          <w:rFonts w:ascii="Tahoma" w:hAnsi="Tahoma" w:cs="Tahoma"/>
        </w:rPr>
        <w:t xml:space="preserve">the low 40s all the to 1,776. </w:t>
      </w:r>
      <w:r w:rsidR="0027463E" w:rsidRPr="00057CBE">
        <w:rPr>
          <w:rFonts w:ascii="Tahoma" w:hAnsi="Tahoma" w:cs="Tahoma"/>
        </w:rPr>
        <w:t>In order to introduce some reasonableness into the analysis, I created a smaller frame with all ratings under 30. Given the nature of the system, I expected a distribution of ratings skewed to the left, and was not disappointed:</w:t>
      </w:r>
    </w:p>
    <w:p w14:paraId="463781F1" w14:textId="5A80DD15" w:rsidR="0027463E" w:rsidRPr="00057CBE" w:rsidRDefault="0027463E">
      <w:pPr>
        <w:rPr>
          <w:rFonts w:ascii="Tahoma" w:hAnsi="Tahoma" w:cs="Tahoma"/>
        </w:rPr>
      </w:pPr>
    </w:p>
    <w:p w14:paraId="1CAE4300" w14:textId="00D169FB" w:rsidR="0027463E" w:rsidRPr="00057CBE" w:rsidRDefault="00552F6F">
      <w:pPr>
        <w:rPr>
          <w:rFonts w:ascii="Tahoma" w:hAnsi="Tahoma" w:cs="Tahoma"/>
        </w:rPr>
      </w:pPr>
      <w:r w:rsidRPr="00057CBE">
        <w:rPr>
          <w:rFonts w:ascii="Tahoma" w:hAnsi="Tahoma" w:cs="Tahoma"/>
          <w:noProof/>
        </w:rPr>
        <w:drawing>
          <wp:inline distT="0" distB="0" distL="0" distR="0" wp14:anchorId="3711C1A9" wp14:editId="7B0B5FBE">
            <wp:extent cx="4981575" cy="3381375"/>
            <wp:effectExtent l="0" t="0" r="0" b="0"/>
            <wp:docPr id="2" name="Picture 2" descr="C:\Users\Richard\AppData\Local\Microsoft\Windows\INetCache\Content.MSO\B3EFC08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ichard\AppData\Local\Microsoft\Windows\INetCache\Content.MSO\B3EFC08A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B6B51" w14:textId="225AE736" w:rsidR="00552F6F" w:rsidRPr="00057CBE" w:rsidRDefault="00552F6F">
      <w:pPr>
        <w:rPr>
          <w:rFonts w:ascii="Tahoma" w:hAnsi="Tahoma" w:cs="Tahoma"/>
        </w:rPr>
      </w:pPr>
      <w:r w:rsidRPr="00057CBE">
        <w:rPr>
          <w:rFonts w:ascii="Tahoma" w:hAnsi="Tahoma" w:cs="Tahoma"/>
        </w:rPr>
        <w:t>As seen above, the ratings drop off dramatically around 14 or 15. Programmatically, I found the number of “reasonable” ratings to be 2,144, leaving 20 outliers to be excluded.</w:t>
      </w:r>
    </w:p>
    <w:p w14:paraId="1464B5B9" w14:textId="769C2909" w:rsidR="00552F6F" w:rsidRPr="00057CBE" w:rsidRDefault="00552F6F">
      <w:pPr>
        <w:rPr>
          <w:rFonts w:ascii="Tahoma" w:hAnsi="Tahoma" w:cs="Tahoma"/>
        </w:rPr>
      </w:pPr>
    </w:p>
    <w:p w14:paraId="5FDF2C43" w14:textId="671C67CA" w:rsidR="00552F6F" w:rsidRPr="00057CBE" w:rsidRDefault="00552F6F">
      <w:pPr>
        <w:rPr>
          <w:rFonts w:ascii="Tahoma" w:hAnsi="Tahoma" w:cs="Tahoma"/>
          <w:b/>
        </w:rPr>
      </w:pPr>
      <w:r w:rsidRPr="00057CBE">
        <w:rPr>
          <w:rFonts w:ascii="Tahoma" w:hAnsi="Tahoma" w:cs="Tahoma"/>
          <w:b/>
        </w:rPr>
        <w:t>Insight #2</w:t>
      </w:r>
    </w:p>
    <w:p w14:paraId="47C6A379" w14:textId="360FEF13" w:rsidR="00552F6F" w:rsidRPr="00057CBE" w:rsidRDefault="00552F6F">
      <w:pPr>
        <w:rPr>
          <w:rFonts w:ascii="Tahoma" w:hAnsi="Tahoma" w:cs="Tahoma"/>
        </w:rPr>
      </w:pPr>
      <w:r w:rsidRPr="00057CBE">
        <w:rPr>
          <w:rFonts w:ascii="Tahoma" w:hAnsi="Tahoma" w:cs="Tahoma"/>
        </w:rPr>
        <w:t>According to the Project Motivation, the image-prediction data are generated by an algorithm which “predicts” the breed of dog referenced in the images. For each of the three predictions the algorithm provides a “confidence” figure</w:t>
      </w:r>
      <w:r w:rsidR="00A54E5D" w:rsidRPr="00057CBE">
        <w:rPr>
          <w:rFonts w:ascii="Tahoma" w:hAnsi="Tahoma" w:cs="Tahoma"/>
        </w:rPr>
        <w:t xml:space="preserve"> between 0 and 1, and then assigns “True” or “false as whether the algorithm correctly predicted that the image is that of a dog. I compared the number of “True” and “False” outcomes with the mean confidence figures for each prediction:</w:t>
      </w:r>
    </w:p>
    <w:p w14:paraId="1C537795" w14:textId="491F5423" w:rsidR="00A54E5D" w:rsidRPr="00057CBE" w:rsidRDefault="00A54E5D">
      <w:pPr>
        <w:rPr>
          <w:rFonts w:ascii="Tahoma" w:hAnsi="Tahoma" w:cs="Tahom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4"/>
        <w:gridCol w:w="2002"/>
        <w:gridCol w:w="2462"/>
        <w:gridCol w:w="2462"/>
      </w:tblGrid>
      <w:tr w:rsidR="00A54E5D" w:rsidRPr="00057CBE" w14:paraId="39C1F7FA" w14:textId="77777777" w:rsidTr="00AF1710">
        <w:trPr>
          <w:trHeight w:val="576"/>
        </w:trPr>
        <w:tc>
          <w:tcPr>
            <w:tcW w:w="2424" w:type="dxa"/>
            <w:vAlign w:val="center"/>
          </w:tcPr>
          <w:p w14:paraId="2B1A41B1" w14:textId="207DC32B" w:rsidR="00A54E5D" w:rsidRPr="00057CBE" w:rsidRDefault="00A54E5D" w:rsidP="00AF1710">
            <w:pPr>
              <w:jc w:val="center"/>
              <w:rPr>
                <w:rFonts w:ascii="Tahoma" w:hAnsi="Tahoma" w:cs="Tahoma"/>
              </w:rPr>
            </w:pPr>
            <w:r w:rsidRPr="00057CBE">
              <w:rPr>
                <w:rFonts w:ascii="Tahoma" w:hAnsi="Tahoma" w:cs="Tahoma"/>
              </w:rPr>
              <w:lastRenderedPageBreak/>
              <w:t>PREDICTION</w:t>
            </w:r>
          </w:p>
        </w:tc>
        <w:tc>
          <w:tcPr>
            <w:tcW w:w="2002" w:type="dxa"/>
            <w:vAlign w:val="center"/>
          </w:tcPr>
          <w:p w14:paraId="066635D9" w14:textId="2468567E" w:rsidR="00A54E5D" w:rsidRPr="00057CBE" w:rsidRDefault="00A54E5D" w:rsidP="00AF1710">
            <w:pPr>
              <w:jc w:val="center"/>
              <w:rPr>
                <w:rFonts w:ascii="Tahoma" w:hAnsi="Tahoma" w:cs="Tahoma"/>
              </w:rPr>
            </w:pPr>
            <w:r w:rsidRPr="00057CBE">
              <w:rPr>
                <w:rFonts w:ascii="Tahoma" w:hAnsi="Tahoma" w:cs="Tahoma"/>
              </w:rPr>
              <w:t>MEAN OF CONFIDENCE LEVEL</w:t>
            </w:r>
          </w:p>
        </w:tc>
        <w:tc>
          <w:tcPr>
            <w:tcW w:w="2462" w:type="dxa"/>
            <w:vAlign w:val="center"/>
          </w:tcPr>
          <w:p w14:paraId="2956E1F2" w14:textId="0EB259C6" w:rsidR="00A54E5D" w:rsidRPr="00057CBE" w:rsidRDefault="00A54E5D" w:rsidP="00AF1710">
            <w:pPr>
              <w:jc w:val="center"/>
              <w:rPr>
                <w:rFonts w:ascii="Tahoma" w:hAnsi="Tahoma" w:cs="Tahoma"/>
              </w:rPr>
            </w:pPr>
            <w:r w:rsidRPr="00057CBE">
              <w:rPr>
                <w:rFonts w:ascii="Tahoma" w:hAnsi="Tahoma" w:cs="Tahoma"/>
              </w:rPr>
              <w:t>COUNT OF TRUE PREDICTIONS</w:t>
            </w:r>
          </w:p>
        </w:tc>
        <w:tc>
          <w:tcPr>
            <w:tcW w:w="2462" w:type="dxa"/>
            <w:vAlign w:val="center"/>
          </w:tcPr>
          <w:p w14:paraId="0526BA33" w14:textId="2FDB193B" w:rsidR="00A54E5D" w:rsidRPr="00057CBE" w:rsidRDefault="00A54E5D" w:rsidP="00AF1710">
            <w:pPr>
              <w:jc w:val="center"/>
              <w:rPr>
                <w:rFonts w:ascii="Tahoma" w:hAnsi="Tahoma" w:cs="Tahoma"/>
              </w:rPr>
            </w:pPr>
            <w:r w:rsidRPr="00057CBE">
              <w:rPr>
                <w:rFonts w:ascii="Tahoma" w:hAnsi="Tahoma" w:cs="Tahoma"/>
              </w:rPr>
              <w:t>COUNT OF FALSE PREDICTIONS</w:t>
            </w:r>
          </w:p>
        </w:tc>
      </w:tr>
      <w:tr w:rsidR="00A54E5D" w:rsidRPr="00057CBE" w14:paraId="3E08C77A" w14:textId="77777777" w:rsidTr="00AF1710">
        <w:trPr>
          <w:trHeight w:val="576"/>
        </w:trPr>
        <w:tc>
          <w:tcPr>
            <w:tcW w:w="2424" w:type="dxa"/>
            <w:vAlign w:val="center"/>
          </w:tcPr>
          <w:p w14:paraId="18FF1046" w14:textId="4EE7CA7B" w:rsidR="00A54E5D" w:rsidRPr="00057CBE" w:rsidRDefault="00A54E5D" w:rsidP="00AF1710">
            <w:pPr>
              <w:jc w:val="center"/>
              <w:rPr>
                <w:rFonts w:ascii="Tahoma" w:hAnsi="Tahoma" w:cs="Tahoma"/>
              </w:rPr>
            </w:pPr>
            <w:r w:rsidRPr="00057CBE">
              <w:rPr>
                <w:rFonts w:ascii="Tahoma" w:hAnsi="Tahoma" w:cs="Tahoma"/>
              </w:rPr>
              <w:t>Prediction 1</w:t>
            </w:r>
          </w:p>
        </w:tc>
        <w:tc>
          <w:tcPr>
            <w:tcW w:w="2002" w:type="dxa"/>
            <w:vAlign w:val="center"/>
          </w:tcPr>
          <w:p w14:paraId="46A3BB24" w14:textId="6B241FAC" w:rsidR="00A54E5D" w:rsidRPr="00057CBE" w:rsidRDefault="00A54E5D" w:rsidP="00AF17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057CBE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0.594548</w:t>
            </w:r>
          </w:p>
          <w:p w14:paraId="37D79621" w14:textId="77777777" w:rsidR="00A54E5D" w:rsidRPr="00057CBE" w:rsidRDefault="00A54E5D" w:rsidP="00AF17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2462" w:type="dxa"/>
            <w:vAlign w:val="center"/>
          </w:tcPr>
          <w:p w14:paraId="0C2013CA" w14:textId="75B22081" w:rsidR="00A54E5D" w:rsidRPr="00057CBE" w:rsidRDefault="00A54E5D" w:rsidP="00AF1710">
            <w:pPr>
              <w:jc w:val="center"/>
              <w:rPr>
                <w:rFonts w:ascii="Tahoma" w:hAnsi="Tahoma" w:cs="Tahoma"/>
              </w:rPr>
            </w:pPr>
            <w:r w:rsidRPr="00057CBE">
              <w:rPr>
                <w:rFonts w:ascii="Tahoma" w:hAnsi="Tahoma" w:cs="Tahoma"/>
              </w:rPr>
              <w:t>1,532</w:t>
            </w:r>
          </w:p>
        </w:tc>
        <w:tc>
          <w:tcPr>
            <w:tcW w:w="2462" w:type="dxa"/>
            <w:vAlign w:val="center"/>
          </w:tcPr>
          <w:p w14:paraId="45A3F55D" w14:textId="058F214E" w:rsidR="00A54E5D" w:rsidRPr="00057CBE" w:rsidRDefault="00A54E5D" w:rsidP="00AF1710">
            <w:pPr>
              <w:jc w:val="center"/>
              <w:rPr>
                <w:rFonts w:ascii="Tahoma" w:hAnsi="Tahoma" w:cs="Tahoma"/>
              </w:rPr>
            </w:pPr>
            <w:r w:rsidRPr="00057CBE">
              <w:rPr>
                <w:rFonts w:ascii="Tahoma" w:hAnsi="Tahoma" w:cs="Tahoma"/>
              </w:rPr>
              <w:t>543</w:t>
            </w:r>
          </w:p>
        </w:tc>
      </w:tr>
      <w:tr w:rsidR="00A54E5D" w:rsidRPr="00057CBE" w14:paraId="30BADBC7" w14:textId="77777777" w:rsidTr="00AF1710">
        <w:trPr>
          <w:trHeight w:val="576"/>
        </w:trPr>
        <w:tc>
          <w:tcPr>
            <w:tcW w:w="2424" w:type="dxa"/>
            <w:vAlign w:val="center"/>
          </w:tcPr>
          <w:p w14:paraId="615311EA" w14:textId="7DE58F97" w:rsidR="00A54E5D" w:rsidRPr="00057CBE" w:rsidRDefault="00A54E5D" w:rsidP="00AF1710">
            <w:pPr>
              <w:jc w:val="center"/>
              <w:rPr>
                <w:rFonts w:ascii="Tahoma" w:hAnsi="Tahoma" w:cs="Tahoma"/>
              </w:rPr>
            </w:pPr>
            <w:r w:rsidRPr="00057CBE">
              <w:rPr>
                <w:rFonts w:ascii="Tahoma" w:hAnsi="Tahoma" w:cs="Tahoma"/>
              </w:rPr>
              <w:t>Prediction 2</w:t>
            </w:r>
          </w:p>
        </w:tc>
        <w:tc>
          <w:tcPr>
            <w:tcW w:w="2002" w:type="dxa"/>
            <w:vAlign w:val="center"/>
          </w:tcPr>
          <w:p w14:paraId="0697E4F0" w14:textId="2D277665" w:rsidR="00A54E5D" w:rsidRPr="00057CBE" w:rsidRDefault="00A54E5D" w:rsidP="00AF17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057CBE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0.13458</w:t>
            </w:r>
            <w:r w:rsidR="00AF1710" w:rsidRPr="00057CBE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9</w:t>
            </w:r>
          </w:p>
          <w:p w14:paraId="009FDD81" w14:textId="77777777" w:rsidR="00A54E5D" w:rsidRPr="00057CBE" w:rsidRDefault="00A54E5D" w:rsidP="00AF1710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62" w:type="dxa"/>
            <w:vAlign w:val="center"/>
          </w:tcPr>
          <w:p w14:paraId="4AE3294E" w14:textId="4E83175E" w:rsidR="00A54E5D" w:rsidRPr="00057CBE" w:rsidRDefault="00AF1710" w:rsidP="00AF1710">
            <w:pPr>
              <w:jc w:val="center"/>
              <w:rPr>
                <w:rFonts w:ascii="Tahoma" w:hAnsi="Tahoma" w:cs="Tahoma"/>
              </w:rPr>
            </w:pPr>
            <w:r w:rsidRPr="00057CBE">
              <w:rPr>
                <w:rFonts w:ascii="Tahoma" w:hAnsi="Tahoma" w:cs="Tahoma"/>
              </w:rPr>
              <w:t>1,553</w:t>
            </w:r>
          </w:p>
        </w:tc>
        <w:tc>
          <w:tcPr>
            <w:tcW w:w="2462" w:type="dxa"/>
            <w:vAlign w:val="center"/>
          </w:tcPr>
          <w:p w14:paraId="07B47360" w14:textId="47625C7D" w:rsidR="00A54E5D" w:rsidRPr="00057CBE" w:rsidRDefault="00AF1710" w:rsidP="00AF1710">
            <w:pPr>
              <w:jc w:val="center"/>
              <w:rPr>
                <w:rFonts w:ascii="Tahoma" w:hAnsi="Tahoma" w:cs="Tahoma"/>
              </w:rPr>
            </w:pPr>
            <w:r w:rsidRPr="00057CBE">
              <w:rPr>
                <w:rFonts w:ascii="Tahoma" w:hAnsi="Tahoma" w:cs="Tahoma"/>
              </w:rPr>
              <w:t>522</w:t>
            </w:r>
          </w:p>
        </w:tc>
      </w:tr>
      <w:tr w:rsidR="00A54E5D" w:rsidRPr="00057CBE" w14:paraId="5500906D" w14:textId="77777777" w:rsidTr="00AF1710">
        <w:trPr>
          <w:trHeight w:val="576"/>
        </w:trPr>
        <w:tc>
          <w:tcPr>
            <w:tcW w:w="2424" w:type="dxa"/>
            <w:vAlign w:val="center"/>
          </w:tcPr>
          <w:p w14:paraId="0B8E3A16" w14:textId="04B05BF9" w:rsidR="00A54E5D" w:rsidRPr="00057CBE" w:rsidRDefault="00A54E5D" w:rsidP="00AF1710">
            <w:pPr>
              <w:jc w:val="center"/>
              <w:rPr>
                <w:rFonts w:ascii="Tahoma" w:hAnsi="Tahoma" w:cs="Tahoma"/>
              </w:rPr>
            </w:pPr>
            <w:r w:rsidRPr="00057CBE">
              <w:rPr>
                <w:rFonts w:ascii="Tahoma" w:hAnsi="Tahoma" w:cs="Tahoma"/>
              </w:rPr>
              <w:t>Prediction 3</w:t>
            </w:r>
          </w:p>
        </w:tc>
        <w:tc>
          <w:tcPr>
            <w:tcW w:w="2002" w:type="dxa"/>
            <w:vAlign w:val="center"/>
          </w:tcPr>
          <w:p w14:paraId="1877C7D0" w14:textId="7E0F21B0" w:rsidR="00A54E5D" w:rsidRPr="00057CBE" w:rsidRDefault="00A54E5D" w:rsidP="00AF17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057CBE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0.0603241</w:t>
            </w:r>
          </w:p>
          <w:p w14:paraId="1AAEE9E8" w14:textId="77777777" w:rsidR="00A54E5D" w:rsidRPr="00057CBE" w:rsidRDefault="00A54E5D" w:rsidP="00AF1710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62" w:type="dxa"/>
            <w:vAlign w:val="center"/>
          </w:tcPr>
          <w:p w14:paraId="6A571AD5" w14:textId="16246195" w:rsidR="00A54E5D" w:rsidRPr="00057CBE" w:rsidRDefault="00AF1710" w:rsidP="00AF1710">
            <w:pPr>
              <w:jc w:val="center"/>
              <w:rPr>
                <w:rFonts w:ascii="Tahoma" w:hAnsi="Tahoma" w:cs="Tahoma"/>
              </w:rPr>
            </w:pPr>
            <w:r w:rsidRPr="00057CBE">
              <w:rPr>
                <w:rFonts w:ascii="Tahoma" w:hAnsi="Tahoma" w:cs="Tahoma"/>
              </w:rPr>
              <w:t>1,499</w:t>
            </w:r>
          </w:p>
        </w:tc>
        <w:tc>
          <w:tcPr>
            <w:tcW w:w="2462" w:type="dxa"/>
            <w:vAlign w:val="center"/>
          </w:tcPr>
          <w:p w14:paraId="2AAD4A1A" w14:textId="0EAE4469" w:rsidR="00A54E5D" w:rsidRPr="00057CBE" w:rsidRDefault="00AF1710" w:rsidP="00AF1710">
            <w:pPr>
              <w:jc w:val="center"/>
              <w:rPr>
                <w:rFonts w:ascii="Tahoma" w:hAnsi="Tahoma" w:cs="Tahoma"/>
              </w:rPr>
            </w:pPr>
            <w:r w:rsidRPr="00057CBE">
              <w:rPr>
                <w:rFonts w:ascii="Tahoma" w:hAnsi="Tahoma" w:cs="Tahoma"/>
              </w:rPr>
              <w:t>576</w:t>
            </w:r>
          </w:p>
        </w:tc>
      </w:tr>
    </w:tbl>
    <w:p w14:paraId="51EBA7B8" w14:textId="258C4C22" w:rsidR="00A54E5D" w:rsidRPr="00057CBE" w:rsidRDefault="00A54E5D">
      <w:pPr>
        <w:rPr>
          <w:rFonts w:ascii="Tahoma" w:hAnsi="Tahoma" w:cs="Tahoma"/>
        </w:rPr>
      </w:pPr>
    </w:p>
    <w:p w14:paraId="12517D1C" w14:textId="63A6A2BB" w:rsidR="00AF1710" w:rsidRPr="00057CBE" w:rsidRDefault="00AF1710">
      <w:pPr>
        <w:rPr>
          <w:rFonts w:ascii="Tahoma" w:hAnsi="Tahoma" w:cs="Tahoma"/>
        </w:rPr>
      </w:pPr>
      <w:r w:rsidRPr="00057CBE">
        <w:rPr>
          <w:rFonts w:ascii="Tahoma" w:hAnsi="Tahoma" w:cs="Tahoma"/>
        </w:rPr>
        <w:t>I am not well-versed in machine learning or deep learning, and even if I was rudimentarily familiar therewith, I am not familiar with the algorithm in question. Having said this, I still wonder how the confidence level could drop so precipitously (on average) and still show prediction success rates of 73.8%, 74.8%, and 72.2% respectively.</w:t>
      </w:r>
      <w:r w:rsidR="00E90C87" w:rsidRPr="00057CBE">
        <w:rPr>
          <w:rFonts w:ascii="Tahoma" w:hAnsi="Tahoma" w:cs="Tahoma"/>
        </w:rPr>
        <w:t xml:space="preserve"> Given the whimsical nature of the prediction exercise (the algorithm made predictions such as “otter” and “bath towel”), I can only report what I see.</w:t>
      </w:r>
    </w:p>
    <w:p w14:paraId="0ABDD9B2" w14:textId="30553B83" w:rsidR="00E90C87" w:rsidRPr="00057CBE" w:rsidRDefault="00E90C87">
      <w:pPr>
        <w:rPr>
          <w:rFonts w:ascii="Tahoma" w:hAnsi="Tahoma" w:cs="Tahoma"/>
        </w:rPr>
      </w:pPr>
    </w:p>
    <w:p w14:paraId="50D8CCC2" w14:textId="781FBB6C" w:rsidR="00E90C87" w:rsidRPr="00057CBE" w:rsidRDefault="00E90C87">
      <w:pPr>
        <w:rPr>
          <w:rFonts w:ascii="Tahoma" w:hAnsi="Tahoma" w:cs="Tahoma"/>
          <w:b/>
        </w:rPr>
      </w:pPr>
      <w:r w:rsidRPr="00057CBE">
        <w:rPr>
          <w:rFonts w:ascii="Tahoma" w:hAnsi="Tahoma" w:cs="Tahoma"/>
          <w:b/>
        </w:rPr>
        <w:t>Insight #3</w:t>
      </w:r>
    </w:p>
    <w:p w14:paraId="74660A34" w14:textId="4D195C18" w:rsidR="00E90C87" w:rsidRPr="00057CBE" w:rsidRDefault="006419FA">
      <w:pPr>
        <w:rPr>
          <w:rFonts w:ascii="Tahoma" w:hAnsi="Tahoma" w:cs="Tahoma"/>
        </w:rPr>
      </w:pPr>
      <w:r w:rsidRPr="00057CBE">
        <w:rPr>
          <w:rFonts w:ascii="Tahoma" w:hAnsi="Tahoma" w:cs="Tahoma"/>
        </w:rPr>
        <w:t xml:space="preserve">Although 1,822 out of the </w:t>
      </w:r>
      <w:r w:rsidR="008B0A06" w:rsidRPr="00057CBE">
        <w:rPr>
          <w:rFonts w:ascii="Tahoma" w:hAnsi="Tahoma" w:cs="Tahoma"/>
        </w:rPr>
        <w:t xml:space="preserve">2,163 </w:t>
      </w:r>
      <w:r w:rsidR="005B621F" w:rsidRPr="00057CBE">
        <w:rPr>
          <w:rFonts w:ascii="Tahoma" w:hAnsi="Tahoma" w:cs="Tahoma"/>
        </w:rPr>
        <w:t xml:space="preserve">rows </w:t>
      </w:r>
      <w:r w:rsidR="001F4658" w:rsidRPr="00057CBE">
        <w:rPr>
          <w:rFonts w:ascii="Tahoma" w:hAnsi="Tahoma" w:cs="Tahoma"/>
        </w:rPr>
        <w:t xml:space="preserve">(84%) </w:t>
      </w:r>
      <w:r w:rsidR="005B621F" w:rsidRPr="00057CBE">
        <w:rPr>
          <w:rFonts w:ascii="Tahoma" w:hAnsi="Tahoma" w:cs="Tahoma"/>
        </w:rPr>
        <w:t>of the rating archive dataset</w:t>
      </w:r>
      <w:r w:rsidR="001F4658" w:rsidRPr="00057CBE">
        <w:rPr>
          <w:rFonts w:ascii="Tahoma" w:hAnsi="Tahoma" w:cs="Tahoma"/>
        </w:rPr>
        <w:t xml:space="preserve"> do not contain data in the ‘stage’ column, I wanted </w:t>
      </w:r>
      <w:r w:rsidR="000109DC" w:rsidRPr="00057CBE">
        <w:rPr>
          <w:rFonts w:ascii="Tahoma" w:hAnsi="Tahoma" w:cs="Tahoma"/>
        </w:rPr>
        <w:t>to know</w:t>
      </w:r>
      <w:r w:rsidR="001F4658" w:rsidRPr="00057CBE">
        <w:rPr>
          <w:rFonts w:ascii="Tahoma" w:hAnsi="Tahoma" w:cs="Tahoma"/>
        </w:rPr>
        <w:t xml:space="preserve"> </w:t>
      </w:r>
      <w:r w:rsidR="002B63D3" w:rsidRPr="00057CBE">
        <w:rPr>
          <w:rFonts w:ascii="Tahoma" w:hAnsi="Tahoma" w:cs="Tahoma"/>
        </w:rPr>
        <w:t xml:space="preserve">which of </w:t>
      </w:r>
      <w:r w:rsidR="00C65894" w:rsidRPr="00057CBE">
        <w:rPr>
          <w:rFonts w:ascii="Tahoma" w:hAnsi="Tahoma" w:cs="Tahoma"/>
        </w:rPr>
        <w:t xml:space="preserve">the “maturity stages” (doggo, floofer, pupper, </w:t>
      </w:r>
      <w:r w:rsidR="00AF1157" w:rsidRPr="00057CBE">
        <w:rPr>
          <w:rFonts w:ascii="Tahoma" w:hAnsi="Tahoma" w:cs="Tahoma"/>
        </w:rPr>
        <w:t xml:space="preserve">and puppo) is the most prevalent. </w:t>
      </w:r>
      <w:r w:rsidR="007B1CB2" w:rsidRPr="00057CBE">
        <w:rPr>
          <w:rFonts w:ascii="Tahoma" w:hAnsi="Tahoma" w:cs="Tahoma"/>
        </w:rPr>
        <w:t xml:space="preserve">In a manner </w:t>
      </w:r>
      <w:r w:rsidR="00342B12" w:rsidRPr="00057CBE">
        <w:rPr>
          <w:rFonts w:ascii="Tahoma" w:hAnsi="Tahoma" w:cs="Tahoma"/>
        </w:rPr>
        <w:t>like</w:t>
      </w:r>
      <w:r w:rsidR="007B1CB2" w:rsidRPr="00057CBE">
        <w:rPr>
          <w:rFonts w:ascii="Tahoma" w:hAnsi="Tahoma" w:cs="Tahoma"/>
        </w:rPr>
        <w:t xml:space="preserve"> </w:t>
      </w:r>
      <w:r w:rsidR="000109DC" w:rsidRPr="00057CBE">
        <w:rPr>
          <w:rFonts w:ascii="Tahoma" w:hAnsi="Tahoma" w:cs="Tahoma"/>
        </w:rPr>
        <w:t xml:space="preserve">that in Insight #1, I created a subset of the archive wherein the </w:t>
      </w:r>
      <w:r w:rsidR="00CC7CCF" w:rsidRPr="00057CBE">
        <w:rPr>
          <w:rFonts w:ascii="Tahoma" w:hAnsi="Tahoma" w:cs="Tahoma"/>
        </w:rPr>
        <w:t xml:space="preserve">‘stage” column contained one of the </w:t>
      </w:r>
      <w:r w:rsidR="00243361" w:rsidRPr="00057CBE">
        <w:rPr>
          <w:rFonts w:ascii="Tahoma" w:hAnsi="Tahoma" w:cs="Tahoma"/>
        </w:rPr>
        <w:t xml:space="preserve">maturity descriptors. </w:t>
      </w:r>
      <w:r w:rsidR="001A4355" w:rsidRPr="00057CBE">
        <w:rPr>
          <w:rFonts w:ascii="Tahoma" w:hAnsi="Tahoma" w:cs="Tahoma"/>
        </w:rPr>
        <w:t>An ordered plot produced the following:</w:t>
      </w:r>
    </w:p>
    <w:p w14:paraId="28CD9EC1" w14:textId="62AA8816" w:rsidR="001A4355" w:rsidRPr="00057CBE" w:rsidRDefault="005167F6" w:rsidP="005167F6">
      <w:pPr>
        <w:jc w:val="center"/>
        <w:rPr>
          <w:rFonts w:ascii="Tahoma" w:hAnsi="Tahoma" w:cs="Tahoma"/>
        </w:rPr>
      </w:pPr>
      <w:r w:rsidRPr="00057CBE">
        <w:rPr>
          <w:rFonts w:ascii="Tahoma" w:hAnsi="Tahoma" w:cs="Tahoma"/>
          <w:noProof/>
        </w:rPr>
        <w:drawing>
          <wp:inline distT="0" distB="0" distL="0" distR="0" wp14:anchorId="43339A92" wp14:editId="4D432034">
            <wp:extent cx="3767328" cy="2670048"/>
            <wp:effectExtent l="0" t="0" r="0" b="0"/>
            <wp:docPr id="1" name="Picture 1" descr="C:\Users\Richard\AppData\Local\Microsoft\Windows\INetCache\Content.MSO\694A7D3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hard\AppData\Local\Microsoft\Windows\INetCache\Content.MSO\694A7D3B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328" cy="2670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4B32CD2" w14:textId="0948CF8B" w:rsidR="001A4355" w:rsidRPr="00057CBE" w:rsidRDefault="006A7FEC">
      <w:pPr>
        <w:rPr>
          <w:rFonts w:ascii="Tahoma" w:hAnsi="Tahoma" w:cs="Tahoma"/>
        </w:rPr>
      </w:pPr>
      <w:r w:rsidRPr="00057CBE">
        <w:rPr>
          <w:rFonts w:ascii="Tahoma" w:hAnsi="Tahoma" w:cs="Tahoma"/>
        </w:rPr>
        <w:t xml:space="preserve">Clearly, the “pupper” is the most frequent. A “pupper” is defined as </w:t>
      </w:r>
      <w:r w:rsidR="001B51EF" w:rsidRPr="00057CBE">
        <w:rPr>
          <w:rFonts w:ascii="Tahoma" w:hAnsi="Tahoma" w:cs="Tahoma"/>
        </w:rPr>
        <w:t>“as small doggo, usually younger</w:t>
      </w:r>
      <w:r w:rsidR="001624F4" w:rsidRPr="00057CBE">
        <w:rPr>
          <w:rFonts w:ascii="Tahoma" w:hAnsi="Tahoma" w:cs="Tahoma"/>
        </w:rPr>
        <w:t>. Can be equally, if not more mature, than some doggos. (Also</w:t>
      </w:r>
      <w:r w:rsidR="0049495A" w:rsidRPr="00057CBE">
        <w:rPr>
          <w:rFonts w:ascii="Tahoma" w:hAnsi="Tahoma" w:cs="Tahoma"/>
        </w:rPr>
        <w:t xml:space="preserve"> a) doggo that is inexperienced, unfamiliar, or in any way unprepared for the responsibilities associated with being a doggo.”</w:t>
      </w:r>
      <w:r w:rsidR="00514229" w:rsidRPr="00057CBE">
        <w:rPr>
          <w:rFonts w:ascii="Tahoma" w:hAnsi="Tahoma" w:cs="Tahoma"/>
        </w:rPr>
        <w:t xml:space="preserve"> Doggo, the highest level, came in a distant</w:t>
      </w:r>
      <w:r w:rsidR="00B90682" w:rsidRPr="00057CBE">
        <w:rPr>
          <w:rFonts w:ascii="Tahoma" w:hAnsi="Tahoma" w:cs="Tahoma"/>
        </w:rPr>
        <w:t xml:space="preserve"> second.</w:t>
      </w:r>
    </w:p>
    <w:sectPr w:rsidR="001A4355" w:rsidRPr="00057CBE" w:rsidSect="00C94D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34C"/>
    <w:rsid w:val="000109DC"/>
    <w:rsid w:val="000150F6"/>
    <w:rsid w:val="00057CBE"/>
    <w:rsid w:val="001624F4"/>
    <w:rsid w:val="001A4355"/>
    <w:rsid w:val="001B51EF"/>
    <w:rsid w:val="001F4658"/>
    <w:rsid w:val="00243361"/>
    <w:rsid w:val="0027463E"/>
    <w:rsid w:val="002B63D3"/>
    <w:rsid w:val="00342B12"/>
    <w:rsid w:val="003654A6"/>
    <w:rsid w:val="003B634C"/>
    <w:rsid w:val="0049495A"/>
    <w:rsid w:val="00514229"/>
    <w:rsid w:val="005167F6"/>
    <w:rsid w:val="00552F6F"/>
    <w:rsid w:val="005B621F"/>
    <w:rsid w:val="006419FA"/>
    <w:rsid w:val="006A7FEC"/>
    <w:rsid w:val="007B1CB2"/>
    <w:rsid w:val="008B0A06"/>
    <w:rsid w:val="00A54E5D"/>
    <w:rsid w:val="00AF1157"/>
    <w:rsid w:val="00AF1710"/>
    <w:rsid w:val="00B90682"/>
    <w:rsid w:val="00C65894"/>
    <w:rsid w:val="00C94D80"/>
    <w:rsid w:val="00CC7CCF"/>
    <w:rsid w:val="00E9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B20B3"/>
  <w15:chartTrackingRefBased/>
  <w15:docId w15:val="{853B6DA4-88FE-4FC1-A25B-EA6D46588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63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4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4E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4E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40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Steele</dc:creator>
  <cp:keywords/>
  <dc:description/>
  <cp:lastModifiedBy>Richard Steele</cp:lastModifiedBy>
  <cp:revision>23</cp:revision>
  <dcterms:created xsi:type="dcterms:W3CDTF">2019-03-06T22:47:00Z</dcterms:created>
  <dcterms:modified xsi:type="dcterms:W3CDTF">2019-03-07T19:03:00Z</dcterms:modified>
</cp:coreProperties>
</file>