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xjxsu53hrgck" w:id="0"/>
      <w:bookmarkEnd w:id="0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Security Audit &amp; Compliance Framework Specification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/>
      </w:pPr>
      <w:bookmarkStart w:colFirst="0" w:colLast="0" w:name="_r26mi72v3aa9" w:id="1"/>
      <w:bookmarkEnd w:id="1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Version 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d12hdpfyau65" w:id="2"/>
      <w:bookmarkEnd w:id="2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OneHealth ERP Kernel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Status:</w:t>
      </w:r>
      <w:r w:rsidDel="00000000" w:rsidR="00000000" w:rsidRPr="00000000">
        <w:rPr>
          <w:color w:val="0d0d0d"/>
          <w:rtl w:val="0"/>
        </w:rPr>
        <w:t xml:space="preserve"> Draft – Security Governance Architecture</w:t>
        <w:br w:type="textWrapping"/>
      </w:r>
      <w:r w:rsidDel="00000000" w:rsidR="00000000" w:rsidRPr="00000000">
        <w:rPr>
          <w:b w:val="1"/>
          <w:bCs w:val="1"/>
          <w:color w:val="0d0d0d"/>
          <w:rtl w:val="0"/>
        </w:rPr>
        <w:t xml:space="preserve">Purpose:</w:t>
      </w:r>
      <w:r w:rsidDel="00000000" w:rsidR="00000000" w:rsidRPr="00000000">
        <w:rPr>
          <w:color w:val="0d0d0d"/>
          <w:rtl w:val="0"/>
        </w:rPr>
        <w:t xml:space="preserve"> Define the framework for monitoring, auditing, and enforcing security and compliance requirements across the ERP platform.</w:t>
      </w:r>
      <w:r w:rsidDel="00000000" w:rsidR="00000000" w:rsidRPr="00000000">
        <w:rPr>
          <w:color w:val="0d0d0d"/>
          <w:rtl w:val="0"/>
        </w:rPr>
        <w:br w:type="textWrapping"/>
        <w:t xml:space="preserve">This framework integrates with: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="42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Authorisation &amp; Policy Engine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DDIC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Module Registry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Query Engine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OneComm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Printing subsystem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="42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Data export controls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It is designed to align with </w:t>
      </w:r>
      <w:r w:rsidDel="00000000" w:rsidR="00000000" w:rsidRPr="00000000">
        <w:rPr>
          <w:b w:val="1"/>
          <w:bCs w:val="1"/>
          <w:color w:val="0d0d0d"/>
          <w:rtl w:val="0"/>
        </w:rPr>
        <w:t xml:space="preserve">global security standards</w:t>
      </w:r>
      <w:r w:rsidDel="00000000" w:rsidR="00000000" w:rsidRPr="00000000">
        <w:rPr>
          <w:color w:val="0d0d0d"/>
          <w:rtl w:val="0"/>
        </w:rPr>
        <w:t xml:space="preserve">, including: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="42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ISO/IEC 27001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ISO/IEC 27002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NIST Cybersecurity Framework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OWASP ASVS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="42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Indian regulatory and healthcare data protection requirements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18lhejsf3k1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b659lbg25jya" w:id="4"/>
      <w:bookmarkEnd w:id="4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Security Audit &amp; Compliance Framework provides mechanisms to: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1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record system activity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detect security violations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ensure regulatory compliance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support forensic analysis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monitor operational risks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enforce retention policies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12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support certification audits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This framework ensures that all platform operations remain traceable, accountable, and compliant.</w:t>
      </w:r>
    </w:p>
    <w:p w:rsidR="00000000" w:rsidDel="00000000" w:rsidP="00000000" w:rsidRDefault="00000000" w:rsidRPr="00000000" w14:paraId="0000001D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cpdkfw2atse7" w:id="5"/>
      <w:bookmarkEnd w:id="5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2. Compliance Standards Alignment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framework is designed to support compliance with the following standards.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34dghd5u3t95" w:id="6"/>
      <w:bookmarkEnd w:id="6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International Standards</w:t>
      </w:r>
    </w:p>
    <w:tbl>
      <w:tblPr>
        <w:tblStyle w:val="Table1"/>
        <w:tblW w:w="5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0"/>
        <w:gridCol w:w="2880"/>
        <w:tblGridChange w:id="0">
          <w:tblGrid>
            <w:gridCol w:w="2980"/>
            <w:gridCol w:w="288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ISO/IEC 27001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Information security management systems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ISO/IEC 27002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Security control implementation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NIST Cybersecurity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Risk management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ISO/IEC 27701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Privacy information management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OWASP ASVS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Secure application development</w:t>
            </w:r>
          </w:p>
        </w:tc>
      </w:tr>
    </w:tbl>
    <w:p w:rsidR="00000000" w:rsidDel="00000000" w:rsidP="00000000" w:rsidRDefault="00000000" w:rsidRPr="00000000" w14:paraId="0000002D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glbl0oeo6at2" w:id="7"/>
      <w:bookmarkEnd w:id="7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Healthcare and Regional Considerations</w:t>
      </w:r>
    </w:p>
    <w:tbl>
      <w:tblPr>
        <w:tblStyle w:val="Table2"/>
        <w:tblW w:w="6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40"/>
        <w:gridCol w:w="2880"/>
        <w:tblGridChange w:id="0">
          <w:tblGrid>
            <w:gridCol w:w="3940"/>
            <w:gridCol w:w="288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Relevance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HIPAA (US)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healthcare privacy practices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GDPR (EU)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personal data protection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India Digital Personal Data Protection 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personal data governance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ABDM security guidelines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healthcare interoperability security</w:t>
            </w:r>
          </w:p>
        </w:tc>
      </w:tr>
    </w:tbl>
    <w:p w:rsidR="00000000" w:rsidDel="00000000" w:rsidP="00000000" w:rsidRDefault="00000000" w:rsidRPr="00000000" w14:paraId="00000039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8q92bf27intt" w:id="8"/>
      <w:bookmarkEnd w:id="8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3. Security Monitoring Domains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audit framework monitors activity in the following domains.</w:t>
      </w:r>
    </w:p>
    <w:tbl>
      <w:tblPr>
        <w:tblStyle w:val="Table3"/>
        <w:tblW w:w="4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5"/>
        <w:gridCol w:w="2790"/>
        <w:tblGridChange w:id="0">
          <w:tblGrid>
            <w:gridCol w:w="2185"/>
            <w:gridCol w:w="279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login attempts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Authorisation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access decisions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Data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reading records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Data modification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create/update/delete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Data export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file download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Printing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document generation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Messaging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OneComm communications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Administration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configuration changes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code deployment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System infrastructure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service operations</w:t>
            </w:r>
          </w:p>
        </w:tc>
      </w:tr>
    </w:tbl>
    <w:p w:rsidR="00000000" w:rsidDel="00000000" w:rsidP="00000000" w:rsidRDefault="00000000" w:rsidRPr="00000000" w14:paraId="00000052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z1oyuvonzi7d" w:id="9"/>
      <w:bookmarkEnd w:id="9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4. Audit Event Classification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All logged events must be classified.</w:t>
      </w:r>
    </w:p>
    <w:tbl>
      <w:tblPr>
        <w:tblStyle w:val="Table4"/>
        <w:tblW w:w="4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0"/>
        <w:gridCol w:w="2655"/>
        <w:tblGridChange w:id="0">
          <w:tblGrid>
            <w:gridCol w:w="2020"/>
            <w:gridCol w:w="265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authentication and access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DATA_ACCESS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record retrieval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DATA_CHANGE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record modification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infrastructure events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CONFIG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configuration changes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COMMUNICATION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messaging activity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EXPORT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data extraction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printing activity</w:t>
            </w:r>
          </w:p>
        </w:tc>
      </w:tr>
    </w:tbl>
    <w:p w:rsidR="00000000" w:rsidDel="00000000" w:rsidP="00000000" w:rsidRDefault="00000000" w:rsidRPr="00000000" w14:paraId="00000067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2evk9ymhu69c" w:id="10"/>
      <w:bookmarkEnd w:id="10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5. Core Audit Event Model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Each event record must include the following attributes.</w:t>
      </w:r>
    </w:p>
    <w:tbl>
      <w:tblPr>
        <w:tblStyle w:val="Table5"/>
        <w:tblW w:w="4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0"/>
        <w:gridCol w:w="2130"/>
        <w:tblGridChange w:id="0">
          <w:tblGrid>
            <w:gridCol w:w="2020"/>
            <w:gridCol w:w="213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event_id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unique identifier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event_type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category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event_code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specific event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actor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session_id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session context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tenant_id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tenant context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object_type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affected object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object_id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resource identifier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operation performed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success or failure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event time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structured metadata</w:t>
            </w:r>
          </w:p>
        </w:tc>
      </w:tr>
    </w:tbl>
    <w:p w:rsidR="00000000" w:rsidDel="00000000" w:rsidP="00000000" w:rsidRDefault="00000000" w:rsidRPr="00000000" w14:paraId="00000084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x3o80j5ur463" w:id="11"/>
      <w:bookmarkEnd w:id="11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6. Example Audit Event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 event:</w:t>
      </w:r>
    </w:p>
    <w:p w:rsidR="00000000" w:rsidDel="00000000" w:rsidP="00000000" w:rsidRDefault="00000000" w:rsidRPr="00000000" w14:paraId="00000087">
      <w:pPr>
        <w:shd w:fill="f9f9f9" w:val="clear"/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JSON</w:t>
      </w:r>
    </w:p>
    <w:p w:rsidR="00000000" w:rsidDel="00000000" w:rsidP="00000000" w:rsidRDefault="00000000" w:rsidRPr="00000000" w14:paraId="0000008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8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"event_type": "DATA_ACCESS",</w:t>
      </w:r>
    </w:p>
    <w:p w:rsidR="00000000" w:rsidDel="00000000" w:rsidP="00000000" w:rsidRDefault="00000000" w:rsidRPr="00000000" w14:paraId="0000008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"event_code": "PATIENT_VIEW",</w:t>
      </w:r>
    </w:p>
    <w:p w:rsidR="00000000" w:rsidDel="00000000" w:rsidP="00000000" w:rsidRDefault="00000000" w:rsidRPr="00000000" w14:paraId="0000008B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"user_id": "doctor_a",</w:t>
      </w:r>
    </w:p>
    <w:p w:rsidR="00000000" w:rsidDel="00000000" w:rsidP="00000000" w:rsidRDefault="00000000" w:rsidRPr="00000000" w14:paraId="0000008C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"tenant_id": "hospital_01",</w:t>
      </w:r>
    </w:p>
    <w:p w:rsidR="00000000" w:rsidDel="00000000" w:rsidP="00000000" w:rsidRDefault="00000000" w:rsidRPr="00000000" w14:paraId="0000008D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"object_type": "patient_record",</w:t>
      </w:r>
    </w:p>
    <w:p w:rsidR="00000000" w:rsidDel="00000000" w:rsidP="00000000" w:rsidRDefault="00000000" w:rsidRPr="00000000" w14:paraId="0000008E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"object_id": "PAT-000345",</w:t>
      </w:r>
    </w:p>
    <w:p w:rsidR="00000000" w:rsidDel="00000000" w:rsidP="00000000" w:rsidRDefault="00000000" w:rsidRPr="00000000" w14:paraId="0000008F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"action": "DISPLAY",</w:t>
      </w:r>
    </w:p>
    <w:p w:rsidR="00000000" w:rsidDel="00000000" w:rsidP="00000000" w:rsidRDefault="00000000" w:rsidRPr="00000000" w14:paraId="0000009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"result": "SUCCESS",</w:t>
      </w:r>
    </w:p>
    <w:p w:rsidR="00000000" w:rsidDel="00000000" w:rsidP="00000000" w:rsidRDefault="00000000" w:rsidRPr="00000000" w14:paraId="0000009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"timestamp": "2026-03-14T10:45:23Z"</w:t>
      </w:r>
    </w:p>
    <w:p w:rsidR="00000000" w:rsidDel="00000000" w:rsidP="00000000" w:rsidRDefault="00000000" w:rsidRPr="00000000" w14:paraId="0000009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93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uvjzuhh4y6ut" w:id="12"/>
      <w:bookmarkEnd w:id="12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7. Mandatory Audit Logging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following actions must always generate audit records.</w:t>
      </w:r>
    </w:p>
    <w:tbl>
      <w:tblPr>
        <w:tblStyle w:val="Table6"/>
        <w:tblW w:w="4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5"/>
        <w:gridCol w:w="2130"/>
        <w:tblGridChange w:id="0">
          <w:tblGrid>
            <w:gridCol w:w="2245"/>
            <w:gridCol w:w="213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Mandatory Logging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User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Failed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Role assignment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Data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Data modification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Data deletion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Data export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Printing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Configuration 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yes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Break-glass activation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AC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s4b1tbtu9jz3" w:id="13"/>
      <w:bookmarkEnd w:id="13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8. Data Ingress Tracking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system must record how data entered the platform.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Possible sources:</w:t>
      </w:r>
    </w:p>
    <w:tbl>
      <w:tblPr>
        <w:tblStyle w:val="Table7"/>
        <w:tblW w:w="4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0"/>
        <w:gridCol w:w="2310"/>
        <w:tblGridChange w:id="0">
          <w:tblGrid>
            <w:gridCol w:w="2020"/>
            <w:gridCol w:w="231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Manual entry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user forms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external integrations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File import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batch upload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HL7 / FHIR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healthcare interface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Device 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laboratory instruments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Message queue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integration hub</w:t>
            </w:r>
          </w:p>
        </w:tc>
      </w:tr>
    </w:tbl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Audit records must include: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ingress source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integration endpoint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system identifier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payload hash (optional)</w:t>
      </w:r>
    </w:p>
    <w:p w:rsidR="00000000" w:rsidDel="00000000" w:rsidP="00000000" w:rsidRDefault="00000000" w:rsidRPr="00000000" w14:paraId="000000C3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jje1svbbxm4s" w:id="14"/>
      <w:bookmarkEnd w:id="14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9. Printing Audit Integration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All print operations must be logged.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Audit attributes include:</w:t>
      </w:r>
    </w:p>
    <w:tbl>
      <w:tblPr>
        <w:tblStyle w:val="Table8"/>
        <w:tblW w:w="3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0"/>
        <w:gridCol w:w="1935"/>
        <w:tblGridChange w:id="0">
          <w:tblGrid>
            <w:gridCol w:w="2020"/>
            <w:gridCol w:w="193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print_job_id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job identifier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template_id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print template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printer_device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printer name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print_format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PDF/ZPL/ESC-POS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copies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number of copies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initiating_user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user ID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print time</w:t>
            </w:r>
          </w:p>
        </w:tc>
      </w:tr>
    </w:tbl>
    <w:p w:rsidR="00000000" w:rsidDel="00000000" w:rsidP="00000000" w:rsidRDefault="00000000" w:rsidRPr="00000000" w14:paraId="000000D7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i21czexcf2z9" w:id="15"/>
      <w:bookmarkEnd w:id="15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10. Export Monitoring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Exports must be monitored and logged.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Examples:</w:t>
      </w:r>
    </w:p>
    <w:tbl>
      <w:tblPr>
        <w:tblStyle w:val="Table9"/>
        <w:tblW w:w="3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0"/>
        <w:gridCol w:w="1920"/>
        <w:tblGridChange w:id="0">
          <w:tblGrid>
            <w:gridCol w:w="2020"/>
            <w:gridCol w:w="192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Export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File download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CSV/PDF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Report export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Excel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API export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bulk retrieval</w:t>
            </w:r>
          </w:p>
        </w:tc>
      </w:tr>
    </w:tbl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Audit record must include:</w:t>
      </w:r>
    </w:p>
    <w:p w:rsidR="00000000" w:rsidDel="00000000" w:rsidP="00000000" w:rsidRDefault="00000000" w:rsidRPr="00000000" w14:paraId="000000E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export reason</w:t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record count</w:t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export destination</w:t>
      </w:r>
    </w:p>
    <w:p w:rsidR="00000000" w:rsidDel="00000000" w:rsidP="00000000" w:rsidRDefault="00000000" w:rsidRPr="00000000" w14:paraId="000000E7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cagcrbpvpmkt" w:id="16"/>
      <w:bookmarkEnd w:id="16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11. OneComm Audit Integration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All messaging activity must be auditable.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Events include:</w:t>
      </w:r>
    </w:p>
    <w:tbl>
      <w:tblPr>
        <w:tblStyle w:val="Table10"/>
        <w:tblW w:w="3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0"/>
        <w:gridCol w:w="1920"/>
        <w:tblGridChange w:id="0">
          <w:tblGrid>
            <w:gridCol w:w="2020"/>
            <w:gridCol w:w="192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Message 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user message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Message edited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content change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Message deleted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removal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Attachment upload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file sharing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Voice call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call session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Video meeting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meeting session</w:t>
            </w:r>
          </w:p>
        </w:tc>
      </w:tr>
    </w:tbl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Message edits must preserve historical versions.</w:t>
      </w:r>
    </w:p>
    <w:p w:rsidR="00000000" w:rsidDel="00000000" w:rsidP="00000000" w:rsidRDefault="00000000" w:rsidRPr="00000000" w14:paraId="000000FA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qrj3ull3v8mb" w:id="17"/>
      <w:bookmarkEnd w:id="17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12. Security Incident Detection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framework must detect anomalies.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Examples:</w:t>
      </w:r>
    </w:p>
    <w:tbl>
      <w:tblPr>
        <w:tblStyle w:val="Table11"/>
        <w:tblW w:w="5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0"/>
        <w:gridCol w:w="2535"/>
        <w:tblGridChange w:id="0">
          <w:tblGrid>
            <w:gridCol w:w="2980"/>
            <w:gridCol w:w="253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Repeated login failures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brute-force attempt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Excessive data export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potential data exfiltration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Privilege escalation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role misuse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Unauthorised access attempts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policy violations</w:t>
            </w:r>
          </w:p>
        </w:tc>
      </w:tr>
    </w:tbl>
    <w:p w:rsidR="00000000" w:rsidDel="00000000" w:rsidP="00000000" w:rsidRDefault="00000000" w:rsidRPr="00000000" w14:paraId="000001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Detected incidents should generate security alerts.</w:t>
      </w:r>
    </w:p>
    <w:p w:rsidR="00000000" w:rsidDel="00000000" w:rsidP="00000000" w:rsidRDefault="00000000" w:rsidRPr="00000000" w14:paraId="00000109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nwzajou09g7m" w:id="18"/>
      <w:bookmarkEnd w:id="18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13. Retention Policies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Audit logs must be retained based on policy.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 retention periods:</w:t>
      </w:r>
    </w:p>
    <w:tbl>
      <w:tblPr>
        <w:tblStyle w:val="Table12"/>
        <w:tblW w:w="3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0"/>
        <w:gridCol w:w="1920"/>
        <w:tblGridChange w:id="0">
          <w:tblGrid>
            <w:gridCol w:w="2020"/>
            <w:gridCol w:w="192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Log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Retention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Security 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7 years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Audit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7 years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Operational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2 years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Debug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90 days</w:t>
            </w:r>
          </w:p>
        </w:tc>
      </w:tr>
    </w:tbl>
    <w:p w:rsidR="00000000" w:rsidDel="00000000" w:rsidP="00000000" w:rsidRDefault="00000000" w:rsidRPr="00000000" w14:paraId="000001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Policies must be configurable.</w:t>
      </w:r>
    </w:p>
    <w:p w:rsidR="00000000" w:rsidDel="00000000" w:rsidP="00000000" w:rsidRDefault="00000000" w:rsidRPr="00000000" w14:paraId="00000118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d1dbfiv3wd0u" w:id="19"/>
      <w:bookmarkEnd w:id="19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14. Data Integrity</w:t>
      </w:r>
    </w:p>
    <w:p w:rsidR="00000000" w:rsidDel="00000000" w:rsidP="00000000" w:rsidRDefault="00000000" w:rsidRPr="00000000" w14:paraId="000001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Audit records must be tamper resistant.</w:t>
      </w:r>
    </w:p>
    <w:p w:rsidR="00000000" w:rsidDel="00000000" w:rsidP="00000000" w:rsidRDefault="00000000" w:rsidRPr="00000000" w14:paraId="000001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Recommended protections:</w:t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append-only logging</w:t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cryptographic hashes</w:t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periodic integrity checks</w:t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immutable storage option</w:t>
      </w:r>
    </w:p>
    <w:p w:rsidR="00000000" w:rsidDel="00000000" w:rsidP="00000000" w:rsidRDefault="00000000" w:rsidRPr="00000000" w14:paraId="00000120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ye8rqxq182cz" w:id="20"/>
      <w:bookmarkEnd w:id="20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15. Log Storage Architecture</w:t>
      </w:r>
    </w:p>
    <w:p w:rsidR="00000000" w:rsidDel="00000000" w:rsidP="00000000" w:rsidRDefault="00000000" w:rsidRPr="00000000" w14:paraId="000001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Audit logs may be stored in:</w:t>
      </w:r>
    </w:p>
    <w:tbl>
      <w:tblPr>
        <w:tblStyle w:val="Table13"/>
        <w:tblW w:w="4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0"/>
        <w:gridCol w:w="2025"/>
        <w:tblGridChange w:id="0">
          <w:tblGrid>
            <w:gridCol w:w="2020"/>
            <w:gridCol w:w="202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operational queries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Log pipeline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streaming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Long-term archive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compliance storage</w:t>
            </w:r>
          </w:p>
        </w:tc>
      </w:tr>
    </w:tbl>
    <w:p w:rsidR="00000000" w:rsidDel="00000000" w:rsidP="00000000" w:rsidRDefault="00000000" w:rsidRPr="00000000" w14:paraId="000001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Optional integration with: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SIEM systems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security monitoring platforms</w:t>
      </w:r>
    </w:p>
    <w:p w:rsidR="00000000" w:rsidDel="00000000" w:rsidP="00000000" w:rsidRDefault="00000000" w:rsidRPr="00000000" w14:paraId="0000012E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8iaednqun6v3" w:id="21"/>
      <w:bookmarkEnd w:id="21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16. Monitoring Dashboard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platform must provide dashboards for:</w:t>
      </w:r>
    </w:p>
    <w:tbl>
      <w:tblPr>
        <w:tblStyle w:val="Table14"/>
        <w:tblW w:w="4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5"/>
        <w:gridCol w:w="1920"/>
        <w:tblGridChange w:id="0">
          <w:tblGrid>
            <w:gridCol w:w="2335"/>
            <w:gridCol w:w="192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Security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login anomalies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Audit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system activity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Compliance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regulatory metrics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Incident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active alerts</w:t>
            </w:r>
          </w:p>
        </w:tc>
      </w:tr>
    </w:tbl>
    <w:p w:rsidR="00000000" w:rsidDel="00000000" w:rsidP="00000000" w:rsidRDefault="00000000" w:rsidRPr="00000000" w14:paraId="0000013B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hxe5345hnqrs" w:id="22"/>
      <w:bookmarkEnd w:id="22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17. Compliance Reporting</w:t>
      </w:r>
    </w:p>
    <w:p w:rsidR="00000000" w:rsidDel="00000000" w:rsidP="00000000" w:rsidRDefault="00000000" w:rsidRPr="00000000" w14:paraId="000001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Reports must support regulatory audits.</w:t>
      </w:r>
    </w:p>
    <w:p w:rsidR="00000000" w:rsidDel="00000000" w:rsidP="00000000" w:rsidRDefault="00000000" w:rsidRPr="00000000" w14:paraId="000001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 reports:</w:t>
      </w:r>
    </w:p>
    <w:tbl>
      <w:tblPr>
        <w:tblStyle w:val="Table15"/>
        <w:tblW w:w="4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0"/>
        <w:gridCol w:w="2295"/>
        <w:tblGridChange w:id="0">
          <w:tblGrid>
            <w:gridCol w:w="2380"/>
            <w:gridCol w:w="229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User activity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access traceability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Privilege audit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role assignments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Data access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sensitive data tracking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Security incident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anomaly review</w:t>
            </w:r>
          </w:p>
        </w:tc>
      </w:tr>
    </w:tbl>
    <w:p w:rsidR="00000000" w:rsidDel="00000000" w:rsidP="00000000" w:rsidRDefault="00000000" w:rsidRPr="00000000" w14:paraId="00000149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bibbdgpgosq8" w:id="23"/>
      <w:bookmarkEnd w:id="23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18. Integration with Authorisation Engine</w:t>
      </w:r>
    </w:p>
    <w:p w:rsidR="00000000" w:rsidDel="00000000" w:rsidP="00000000" w:rsidRDefault="00000000" w:rsidRPr="00000000" w14:paraId="000001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Authorisation Engine must emit audit events for:</w:t>
      </w:r>
    </w:p>
    <w:p w:rsidR="00000000" w:rsidDel="00000000" w:rsidP="00000000" w:rsidRDefault="00000000" w:rsidRPr="00000000" w14:paraId="0000014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access decisions</w:t>
      </w:r>
    </w:p>
    <w:p w:rsidR="00000000" w:rsidDel="00000000" w:rsidP="00000000" w:rsidRDefault="00000000" w:rsidRPr="00000000" w14:paraId="0000014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denied requests</w:t>
      </w:r>
    </w:p>
    <w:p w:rsidR="00000000" w:rsidDel="00000000" w:rsidP="00000000" w:rsidRDefault="00000000" w:rsidRPr="00000000" w14:paraId="0000014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break-glass activation</w:t>
      </w:r>
    </w:p>
    <w:p w:rsidR="00000000" w:rsidDel="00000000" w:rsidP="00000000" w:rsidRDefault="00000000" w:rsidRPr="00000000" w14:paraId="0000014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policy evaluations</w:t>
      </w:r>
    </w:p>
    <w:p w:rsidR="00000000" w:rsidDel="00000000" w:rsidP="00000000" w:rsidRDefault="00000000" w:rsidRPr="00000000" w14:paraId="00000150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1oie7k80zs25" w:id="24"/>
      <w:bookmarkEnd w:id="24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19. Privacy Safeguards</w:t>
      </w:r>
    </w:p>
    <w:p w:rsidR="00000000" w:rsidDel="00000000" w:rsidP="00000000" w:rsidRDefault="00000000" w:rsidRPr="00000000" w14:paraId="000001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audit system must avoid unnecessary exposure of sensitive data.</w:t>
      </w:r>
    </w:p>
    <w:p w:rsidR="00000000" w:rsidDel="00000000" w:rsidP="00000000" w:rsidRDefault="00000000" w:rsidRPr="00000000" w14:paraId="000001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Measures include:</w:t>
      </w:r>
    </w:p>
    <w:p w:rsidR="00000000" w:rsidDel="00000000" w:rsidP="00000000" w:rsidRDefault="00000000" w:rsidRPr="00000000" w14:paraId="0000015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masking sensitive values</w:t>
      </w:r>
    </w:p>
    <w:p w:rsidR="00000000" w:rsidDel="00000000" w:rsidP="00000000" w:rsidRDefault="00000000" w:rsidRPr="00000000" w14:paraId="0000015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hashing identifiers when appropriate</w:t>
      </w:r>
    </w:p>
    <w:p w:rsidR="00000000" w:rsidDel="00000000" w:rsidP="00000000" w:rsidRDefault="00000000" w:rsidRPr="00000000" w14:paraId="0000015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restricted audit log access</w:t>
      </w:r>
    </w:p>
    <w:p w:rsidR="00000000" w:rsidDel="00000000" w:rsidP="00000000" w:rsidRDefault="00000000" w:rsidRPr="00000000" w14:paraId="00000157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482gbf3m009u" w:id="25"/>
      <w:bookmarkEnd w:id="25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20. Multi-Tenant Compliance</w:t>
      </w:r>
    </w:p>
    <w:p w:rsidR="00000000" w:rsidDel="00000000" w:rsidP="00000000" w:rsidRDefault="00000000" w:rsidRPr="00000000" w14:paraId="000001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Audit logs must maintain tenant isolation.</w:t>
      </w:r>
    </w:p>
    <w:p w:rsidR="00000000" w:rsidDel="00000000" w:rsidP="00000000" w:rsidRDefault="00000000" w:rsidRPr="00000000" w14:paraId="000001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Each record must include:</w:t>
      </w:r>
    </w:p>
    <w:tbl>
      <w:tblPr>
        <w:tblStyle w:val="Table16"/>
        <w:tblW w:w="3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0"/>
        <w:gridCol w:w="1920"/>
        <w:tblGridChange w:id="0">
          <w:tblGrid>
            <w:gridCol w:w="2020"/>
            <w:gridCol w:w="192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tenant_id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tenant identifier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site_id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deployment site</w:t>
            </w:r>
          </w:p>
        </w:tc>
      </w:tr>
    </w:tbl>
    <w:p w:rsidR="00000000" w:rsidDel="00000000" w:rsidP="00000000" w:rsidRDefault="00000000" w:rsidRPr="00000000" w14:paraId="00000161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7sma00u1mgf3" w:id="26"/>
      <w:bookmarkEnd w:id="26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21. Performance Requirements</w:t>
      </w:r>
    </w:p>
    <w:p w:rsidR="00000000" w:rsidDel="00000000" w:rsidP="00000000" w:rsidRDefault="00000000" w:rsidRPr="00000000" w14:paraId="000001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logging system must support:</w:t>
      </w:r>
    </w:p>
    <w:p w:rsidR="00000000" w:rsidDel="00000000" w:rsidP="00000000" w:rsidRDefault="00000000" w:rsidRPr="00000000" w14:paraId="0000016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high throughput</w:t>
      </w:r>
    </w:p>
    <w:p w:rsidR="00000000" w:rsidDel="00000000" w:rsidP="00000000" w:rsidRDefault="00000000" w:rsidRPr="00000000" w14:paraId="0000016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minimal latency impact</w:t>
      </w:r>
    </w:p>
    <w:p w:rsidR="00000000" w:rsidDel="00000000" w:rsidP="00000000" w:rsidRDefault="00000000" w:rsidRPr="00000000" w14:paraId="0000016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asynchronous logging</w:t>
      </w:r>
    </w:p>
    <w:p w:rsidR="00000000" w:rsidDel="00000000" w:rsidP="00000000" w:rsidRDefault="00000000" w:rsidRPr="00000000" w14:paraId="000001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Target:</w:t>
      </w:r>
    </w:p>
    <w:p w:rsidR="00000000" w:rsidDel="00000000" w:rsidP="00000000" w:rsidRDefault="00000000" w:rsidRPr="00000000" w14:paraId="0000016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Audit logging latency &lt; 2ms</w:t>
      </w:r>
    </w:p>
    <w:p w:rsidR="00000000" w:rsidDel="00000000" w:rsidP="00000000" w:rsidRDefault="00000000" w:rsidRPr="00000000" w14:paraId="00000169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ap1c8i9aybvk" w:id="27"/>
      <w:bookmarkEnd w:id="27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22. Incident Response Integration</w:t>
      </w:r>
    </w:p>
    <w:p w:rsidR="00000000" w:rsidDel="00000000" w:rsidP="00000000" w:rsidRDefault="00000000" w:rsidRPr="00000000" w14:paraId="000001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framework must support incident management workflows.</w:t>
      </w:r>
    </w:p>
    <w:p w:rsidR="00000000" w:rsidDel="00000000" w:rsidP="00000000" w:rsidRDefault="00000000" w:rsidRPr="00000000" w14:paraId="000001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Typical flow:</w:t>
      </w:r>
    </w:p>
    <w:p w:rsidR="00000000" w:rsidDel="00000000" w:rsidP="00000000" w:rsidRDefault="00000000" w:rsidRPr="00000000" w14:paraId="0000016D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Incident detected</w:t>
      </w:r>
    </w:p>
    <w:p w:rsidR="00000000" w:rsidDel="00000000" w:rsidP="00000000" w:rsidRDefault="00000000" w:rsidRPr="00000000" w14:paraId="0000016E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6F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Alert generated</w:t>
      </w:r>
    </w:p>
    <w:p w:rsidR="00000000" w:rsidDel="00000000" w:rsidP="00000000" w:rsidRDefault="00000000" w:rsidRPr="00000000" w14:paraId="0000017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7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Security team notified</w:t>
      </w:r>
    </w:p>
    <w:p w:rsidR="00000000" w:rsidDel="00000000" w:rsidP="00000000" w:rsidRDefault="00000000" w:rsidRPr="00000000" w14:paraId="0000017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7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Investigation initiated</w:t>
      </w:r>
    </w:p>
    <w:p w:rsidR="00000000" w:rsidDel="00000000" w:rsidP="00000000" w:rsidRDefault="00000000" w:rsidRPr="00000000" w14:paraId="0000017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7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Remediation recorded</w:t>
      </w:r>
    </w:p>
    <w:p w:rsidR="00000000" w:rsidDel="00000000" w:rsidP="00000000" w:rsidRDefault="00000000" w:rsidRPr="00000000" w14:paraId="00000176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fkjbjut2wzi" w:id="28"/>
      <w:bookmarkEnd w:id="28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23. Acceptance Criteria</w:t>
      </w:r>
    </w:p>
    <w:p w:rsidR="00000000" w:rsidDel="00000000" w:rsidP="00000000" w:rsidRDefault="00000000" w:rsidRPr="00000000" w14:paraId="000001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Security Audit &amp; Compliance Framework is considered complete when:</w:t>
      </w:r>
    </w:p>
    <w:p w:rsidR="00000000" w:rsidDel="00000000" w:rsidP="00000000" w:rsidRDefault="00000000" w:rsidRPr="00000000" w14:paraId="0000017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all system actions generate audit events</w:t>
      </w:r>
    </w:p>
    <w:p w:rsidR="00000000" w:rsidDel="00000000" w:rsidP="00000000" w:rsidRDefault="00000000" w:rsidRPr="00000000" w14:paraId="0000017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data ingress sources are recorded</w:t>
      </w:r>
    </w:p>
    <w:p w:rsidR="00000000" w:rsidDel="00000000" w:rsidP="00000000" w:rsidRDefault="00000000" w:rsidRPr="00000000" w14:paraId="0000017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printing and export actions logged</w:t>
      </w:r>
    </w:p>
    <w:p w:rsidR="00000000" w:rsidDel="00000000" w:rsidP="00000000" w:rsidRDefault="00000000" w:rsidRPr="00000000" w14:paraId="0000017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messaging actions logged</w:t>
      </w:r>
    </w:p>
    <w:p w:rsidR="00000000" w:rsidDel="00000000" w:rsidP="00000000" w:rsidRDefault="00000000" w:rsidRPr="00000000" w14:paraId="0000017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incident detection rules exist</w:t>
      </w:r>
    </w:p>
    <w:p w:rsidR="00000000" w:rsidDel="00000000" w:rsidP="00000000" w:rsidRDefault="00000000" w:rsidRPr="00000000" w14:paraId="0000017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retention policies configurable</w:t>
      </w:r>
    </w:p>
    <w:p w:rsidR="00000000" w:rsidDel="00000000" w:rsidP="00000000" w:rsidRDefault="00000000" w:rsidRPr="00000000" w14:paraId="0000017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audit records tamper resistant</w:t>
      </w:r>
    </w:p>
    <w:p w:rsidR="00000000" w:rsidDel="00000000" w:rsidP="00000000" w:rsidRDefault="00000000" w:rsidRPr="00000000" w14:paraId="0000018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compliance reports available</w:t>
      </w:r>
    </w:p>
    <w:p w:rsidR="00000000" w:rsidDel="00000000" w:rsidP="00000000" w:rsidRDefault="00000000" w:rsidRPr="00000000" w14:paraId="00000181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qprwee6w47jx" w:id="29"/>
      <w:bookmarkEnd w:id="29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Recommended Next Specification</w:t>
      </w:r>
    </w:p>
    <w:p w:rsidR="00000000" w:rsidDel="00000000" w:rsidP="00000000" w:rsidRDefault="00000000" w:rsidRPr="00000000" w14:paraId="000001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next kernel document should be:</w:t>
      </w:r>
    </w:p>
    <w:p w:rsidR="00000000" w:rsidDel="00000000" w:rsidP="00000000" w:rsidRDefault="00000000" w:rsidRPr="00000000" w14:paraId="000001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b w:val="1"/>
          <w:bCs w:val="1"/>
          <w:color w:val="0d0d0d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System Observability &amp; Monitoring Architecture v0.1</w:t>
      </w:r>
    </w:p>
    <w:p w:rsidR="00000000" w:rsidDel="00000000" w:rsidP="00000000" w:rsidRDefault="00000000" w:rsidRPr="00000000" w14:paraId="000001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This would define:</w:t>
      </w:r>
    </w:p>
    <w:p w:rsidR="00000000" w:rsidDel="00000000" w:rsidP="00000000" w:rsidRDefault="00000000" w:rsidRPr="00000000" w14:paraId="0000018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metrics collection</w:t>
      </w:r>
    </w:p>
    <w:p w:rsidR="00000000" w:rsidDel="00000000" w:rsidP="00000000" w:rsidRDefault="00000000" w:rsidRPr="00000000" w14:paraId="0000018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distributed tracing</w:t>
      </w:r>
    </w:p>
    <w:p w:rsidR="00000000" w:rsidDel="00000000" w:rsidP="00000000" w:rsidRDefault="00000000" w:rsidRPr="00000000" w14:paraId="0000018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service health monitoring</w:t>
      </w:r>
    </w:p>
    <w:p w:rsidR="00000000" w:rsidDel="00000000" w:rsidP="00000000" w:rsidRDefault="00000000" w:rsidRPr="00000000" w14:paraId="0000018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performance dashboards</w:t>
      </w:r>
    </w:p>
    <w:p w:rsidR="00000000" w:rsidDel="00000000" w:rsidP="00000000" w:rsidRDefault="00000000" w:rsidRPr="00000000" w14:paraId="0000018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operational alerts</w:t>
      </w:r>
    </w:p>
    <w:p w:rsidR="00000000" w:rsidDel="00000000" w:rsidP="00000000" w:rsidRDefault="00000000" w:rsidRPr="00000000" w14:paraId="000001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="420" w:lineRule="auto"/>
        <w:rPr/>
      </w:pPr>
      <w:r w:rsidDel="00000000" w:rsidR="00000000" w:rsidRPr="00000000">
        <w:rPr>
          <w:color w:val="0d0d0d"/>
          <w:rtl w:val="0"/>
        </w:rPr>
        <w:t xml:space="preserve">It complements the security audit framework by providing operational visibility of the platform.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0d0d0d"/>
        <w:sz w:val="24"/>
        <w:szCs w:val="24"/>
        <w:lang w:val="en_GB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