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csl5nkq2sniv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System Observability &amp; Monitoring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r26mi72v3aa9" w:id="1"/>
      <w:bookmarkEnd w:id="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Version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/>
      </w:pPr>
      <w:bookmarkStart w:colFirst="0" w:colLast="0" w:name="_viaz4ohn2zdw" w:id="2"/>
      <w:bookmarkEnd w:id="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color w:val="0d0d0d"/>
          <w:rtl w:val="0"/>
        </w:rPr>
        <w:t xml:space="preserve"> Draft – Platform Operations Architecture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Purpose:</w:t>
      </w:r>
      <w:r w:rsidDel="00000000" w:rsidR="00000000" w:rsidRPr="00000000">
        <w:rPr>
          <w:color w:val="0d0d0d"/>
          <w:rtl w:val="0"/>
        </w:rPr>
        <w:t xml:space="preserve"> Define the mechanisms used to monitor, measure, and analyse the behaviour and performance of the ERP platform.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specification complements: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Security Audit &amp; Compliance Framework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Authorisation &amp; Policy Engine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DDIC Runtime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Module Registry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Messaging Infrastructure (RabbitMQ)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Redis caching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OneComm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Printing architecture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 xml:space="preserve">Where the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Audit Framework tracks “who did what”</w:t>
      </w:r>
      <w:r w:rsidDel="00000000" w:rsidR="00000000" w:rsidRPr="00000000">
        <w:rPr>
          <w:color w:val="0d0d0d"/>
          <w:rtl w:val="0"/>
        </w:rPr>
        <w:t xml:space="preserve">, the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Observability framework tracks “how the system is behaving.”</w:t>
      </w:r>
    </w:p>
    <w:p w:rsidR="00000000" w:rsidDel="00000000" w:rsidP="00000000" w:rsidRDefault="00000000" w:rsidRPr="00000000" w14:paraId="0000000F">
      <w:pPr>
        <w:spacing w:line="4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kfectorymu8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Observability &amp; Monitoring Architecture enables operators 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monitor system health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detect failures and anomalies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diagnose performance problems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analyse usage patterns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optimise resource utilisation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ensure service reliability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must provide full visibility across: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application services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infrastructure components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database operations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messaging pipelines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external integrations</w:t>
      </w:r>
    </w:p>
    <w:p w:rsidR="00000000" w:rsidDel="00000000" w:rsidP="00000000" w:rsidRDefault="00000000" w:rsidRPr="00000000" w14:paraId="0000001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0ehuvwa72wt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Observability Pillars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system will implement the three classical pillars of observability.</w:t>
      </w:r>
    </w:p>
    <w:tbl>
      <w:tblPr>
        <w:tblStyle w:val="Table1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3840"/>
        <w:tblGridChange w:id="0">
          <w:tblGrid>
            <w:gridCol w:w="2020"/>
            <w:gridCol w:w="38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numerical measurements of system behaviour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detailed event records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request flow across system components</w:t>
            </w:r>
          </w:p>
        </w:tc>
      </w:tr>
    </w:tbl>
    <w:p w:rsidR="00000000" w:rsidDel="00000000" w:rsidP="00000000" w:rsidRDefault="00000000" w:rsidRPr="00000000" w14:paraId="0000002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98gexuwnagpt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Architecture Overview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observability architecture consists of:</w:t>
      </w:r>
    </w:p>
    <w:tbl>
      <w:tblPr>
        <w:tblStyle w:val="Table2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5"/>
        <w:gridCol w:w="2880"/>
        <w:tblGridChange w:id="0">
          <w:tblGrid>
            <w:gridCol w:w="2395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Metrics collectors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capture system measurements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 collectors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centralised log ingestion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Tracing instrumentation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track request flows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Monitoring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visualisation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Alert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automated alerting</w:t>
            </w:r>
          </w:p>
        </w:tc>
      </w:tr>
    </w:tbl>
    <w:p w:rsidR="00000000" w:rsidDel="00000000" w:rsidP="00000000" w:rsidRDefault="00000000" w:rsidRPr="00000000" w14:paraId="0000003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hm2vaat9i65" w:id="6"/>
      <w:bookmarkEnd w:id="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Metrics Collection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measure quantitative system behaviour.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3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0"/>
        <w:gridCol w:w="2100"/>
        <w:tblGridChange w:id="0">
          <w:tblGrid>
            <w:gridCol w:w="2320"/>
            <w:gridCol w:w="21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Request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response time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Throughput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requests per second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failed requests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Database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query duration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Queue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RabbitMQ backlog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 hit ratio</w:t>
            </w:r>
          </w:p>
        </w:tc>
      </w:tr>
    </w:tbl>
    <w:p w:rsidR="00000000" w:rsidDel="00000000" w:rsidP="00000000" w:rsidRDefault="00000000" w:rsidRPr="00000000" w14:paraId="0000004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5uaaxsa3mfpf" w:id="7"/>
      <w:bookmarkEnd w:id="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Recommended Metrics Stack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preferred open-source stack:</w:t>
      </w:r>
    </w:p>
    <w:tbl>
      <w:tblPr>
        <w:tblStyle w:val="Table4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metrics collection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Grafana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visualisation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Alertmanager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alerting</w:t>
            </w:r>
          </w:p>
        </w:tc>
      </w:tr>
    </w:tbl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stack is widely used in enterprise environments.</w:t>
      </w:r>
    </w:p>
    <w:p w:rsidR="00000000" w:rsidDel="00000000" w:rsidP="00000000" w:rsidRDefault="00000000" w:rsidRPr="00000000" w14:paraId="0000005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g43aaywq5af6" w:id="8"/>
      <w:bookmarkEnd w:id="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Metrics Categories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must be collected for the following categories.</w:t>
      </w:r>
    </w:p>
    <w:p w:rsidR="00000000" w:rsidDel="00000000" w:rsidP="00000000" w:rsidRDefault="00000000" w:rsidRPr="00000000" w14:paraId="0000005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93fqulfd1rwn" w:id="9"/>
      <w:bookmarkEnd w:id="9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6.1 Application Metrics</w:t>
      </w:r>
    </w:p>
    <w:tbl>
      <w:tblPr>
        <w:tblStyle w:val="Table5"/>
        <w:tblW w:w="5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5"/>
        <w:gridCol w:w="2565"/>
        <w:tblGridChange w:id="0">
          <w:tblGrid>
            <w:gridCol w:w="2695"/>
            <w:gridCol w:w="25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request latency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request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throughput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failed requests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Active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sessions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Transaction execution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business process latency</w:t>
            </w:r>
          </w:p>
        </w:tc>
      </w:tr>
    </w:tbl>
    <w:p w:rsidR="00000000" w:rsidDel="00000000" w:rsidP="00000000" w:rsidRDefault="00000000" w:rsidRPr="00000000" w14:paraId="0000006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mm43vwxrc2g8" w:id="10"/>
      <w:bookmarkEnd w:id="10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6.2 Database Metrics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PostgreSQL metrics must include:</w:t>
      </w:r>
    </w:p>
    <w:tbl>
      <w:tblPr>
        <w:tblStyle w:val="Table6"/>
        <w:tblW w:w="4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5"/>
        <w:gridCol w:w="1920"/>
        <w:tblGridChange w:id="0">
          <w:tblGrid>
            <w:gridCol w:w="2155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Query execution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slow queries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Connection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DB connections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Transaction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TPS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Lock contention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blocking queries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Index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query optimisation</w:t>
            </w:r>
          </w:p>
        </w:tc>
      </w:tr>
    </w:tbl>
    <w:p w:rsidR="00000000" w:rsidDel="00000000" w:rsidP="00000000" w:rsidRDefault="00000000" w:rsidRPr="00000000" w14:paraId="0000007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yqdlhng0yxt" w:id="11"/>
      <w:bookmarkEnd w:id="11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6.3 Messaging Metrics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RabbitMQ metrics must include:</w:t>
      </w:r>
    </w:p>
    <w:tbl>
      <w:tblPr>
        <w:tblStyle w:val="Table7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0"/>
        <w:gridCol w:w="1920"/>
        <w:tblGridChange w:id="0">
          <w:tblGrid>
            <w:gridCol w:w="23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Queue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backlog size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Consumer 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processing delay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Message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throughput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Dead-letter queue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failure events</w:t>
            </w:r>
          </w:p>
        </w:tc>
      </w:tr>
    </w:tbl>
    <w:p w:rsidR="00000000" w:rsidDel="00000000" w:rsidP="00000000" w:rsidRDefault="00000000" w:rsidRPr="00000000" w14:paraId="0000008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4ieanhe3vrw" w:id="12"/>
      <w:bookmarkEnd w:id="12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6.4 Cache Metrics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Redis metrics include:</w:t>
      </w:r>
    </w:p>
    <w:tbl>
      <w:tblPr>
        <w:tblStyle w:val="Table8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Cache hit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effectiveness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capacity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Eviction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memory pressure</w:t>
            </w:r>
          </w:p>
        </w:tc>
      </w:tr>
    </w:tbl>
    <w:p w:rsidR="00000000" w:rsidDel="00000000" w:rsidP="00000000" w:rsidRDefault="00000000" w:rsidRPr="00000000" w14:paraId="0000008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e3k5zncnp3h4" w:id="13"/>
      <w:bookmarkEnd w:id="13"/>
      <w:r w:rsidDel="00000000" w:rsidR="00000000" w:rsidRPr="00000000">
        <w:rPr>
          <w:b w:val="1"/>
          <w:bCs w:val="1"/>
          <w:color w:val="0d0d0d"/>
          <w:sz w:val="34"/>
          <w:szCs w:val="34"/>
          <w:rtl w:val="0"/>
        </w:rPr>
        <w:t xml:space="preserve">6.5 Infrastructure Metrics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System metrics include:</w:t>
      </w:r>
    </w:p>
    <w:tbl>
      <w:tblPr>
        <w:tblStyle w:val="Table9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880"/>
        <w:tblGridChange w:id="0">
          <w:tblGrid>
            <w:gridCol w:w="2020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CPU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resource utilisation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RAM consumption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Disk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storage performance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Network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communication performance</w:t>
            </w:r>
          </w:p>
        </w:tc>
      </w:tr>
    </w:tbl>
    <w:p w:rsidR="00000000" w:rsidDel="00000000" w:rsidP="00000000" w:rsidRDefault="00000000" w:rsidRPr="00000000" w14:paraId="0000009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1i5j1kh4a1u" w:id="14"/>
      <w:bookmarkEnd w:id="1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Distributed Tracing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Distributed tracing tracks the path of a request across services.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trace flow:</w:t>
      </w:r>
    </w:p>
    <w:p w:rsidR="00000000" w:rsidDel="00000000" w:rsidP="00000000" w:rsidRDefault="00000000" w:rsidRPr="00000000" w14:paraId="0000009F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A0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User Request</w:t>
      </w:r>
    </w:p>
    <w:p w:rsidR="00000000" w:rsidDel="00000000" w:rsidP="00000000" w:rsidRDefault="00000000" w:rsidRPr="00000000" w14:paraId="000000A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API Gateway</w:t>
      </w:r>
    </w:p>
    <w:p w:rsidR="00000000" w:rsidDel="00000000" w:rsidP="00000000" w:rsidRDefault="00000000" w:rsidRPr="00000000" w14:paraId="000000A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Authorisation Engine</w:t>
      </w:r>
    </w:p>
    <w:p w:rsidR="00000000" w:rsidDel="00000000" w:rsidP="00000000" w:rsidRDefault="00000000" w:rsidRPr="00000000" w14:paraId="000000A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Query Engine</w:t>
      </w:r>
    </w:p>
    <w:p w:rsidR="00000000" w:rsidDel="00000000" w:rsidP="00000000" w:rsidRDefault="00000000" w:rsidRPr="00000000" w14:paraId="000000A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PostgreSQL</w:t>
      </w:r>
    </w:p>
    <w:p w:rsidR="00000000" w:rsidDel="00000000" w:rsidP="00000000" w:rsidRDefault="00000000" w:rsidRPr="00000000" w14:paraId="000000A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Response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step generates trace spans.</w:t>
      </w:r>
    </w:p>
    <w:p w:rsidR="00000000" w:rsidDel="00000000" w:rsidP="00000000" w:rsidRDefault="00000000" w:rsidRPr="00000000" w14:paraId="000000A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allh3qexl43" w:id="15"/>
      <w:bookmarkEnd w:id="1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Tracing Implementation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Recommended stack:</w:t>
      </w:r>
    </w:p>
    <w:tbl>
      <w:tblPr>
        <w:tblStyle w:val="Table10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OpenTelemetry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instrumentation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Jaeger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trace visualisation</w:t>
            </w:r>
          </w:p>
        </w:tc>
      </w:tr>
    </w:tbl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OpenTelemetry integrates well with Java.</w:t>
      </w:r>
    </w:p>
    <w:p w:rsidR="00000000" w:rsidDel="00000000" w:rsidP="00000000" w:rsidRDefault="00000000" w:rsidRPr="00000000" w14:paraId="000000B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1gwzwm7vzqq" w:id="16"/>
      <w:bookmarkEnd w:id="1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Log Aggregation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Logs from all services must be centralised.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Log sources include: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application services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database logs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messaging services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services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system services</w:t>
      </w:r>
    </w:p>
    <w:p w:rsidR="00000000" w:rsidDel="00000000" w:rsidP="00000000" w:rsidRDefault="00000000" w:rsidRPr="00000000" w14:paraId="000000B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qr2oqvtgo7d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Logging Stack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Recommended open-source stack:</w:t>
      </w:r>
    </w:p>
    <w:tbl>
      <w:tblPr>
        <w:tblStyle w:val="Table1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0"/>
        <w:gridCol w:w="1920"/>
        <w:tblGridChange w:id="0">
          <w:tblGrid>
            <w:gridCol w:w="298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Fluent Bit / Fluentd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 collection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Elasticsearch / OpenSearch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 storage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Kibana / OpenSearch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 analysis</w:t>
            </w:r>
          </w:p>
        </w:tc>
      </w:tr>
    </w:tbl>
    <w:p w:rsidR="00000000" w:rsidDel="00000000" w:rsidP="00000000" w:rsidRDefault="00000000" w:rsidRPr="00000000" w14:paraId="000000C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k49rvukkve9" w:id="18"/>
      <w:bookmarkEnd w:id="1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Log Categories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Logs should be categorised.</w:t>
      </w:r>
    </w:p>
    <w:tbl>
      <w:tblPr>
        <w:tblStyle w:val="Table12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880"/>
        <w:tblGridChange w:id="0">
          <w:tblGrid>
            <w:gridCol w:w="2020"/>
            <w:gridCol w:w="28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application events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authentication and authorisation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compliance events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external interfaces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infrastructure logs</w:t>
            </w:r>
          </w:p>
        </w:tc>
      </w:tr>
    </w:tbl>
    <w:p w:rsidR="00000000" w:rsidDel="00000000" w:rsidP="00000000" w:rsidRDefault="00000000" w:rsidRPr="00000000" w14:paraId="000000D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uq1txj1twq9" w:id="19"/>
      <w:bookmarkEnd w:id="1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Correlation IDs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request must generate a correlation ID.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correlation ID allows tracing across: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logs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traces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metrics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0E1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0E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X-Correlation-ID: a3f7e2b8-9d4a</w:t>
      </w:r>
    </w:p>
    <w:p w:rsidR="00000000" w:rsidDel="00000000" w:rsidP="00000000" w:rsidRDefault="00000000" w:rsidRPr="00000000" w14:paraId="000000E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9h4aq3r4czm" w:id="20"/>
      <w:bookmarkEnd w:id="2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Alerting System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Alerts notify operators when thresholds are exceeded.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3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0"/>
        <w:gridCol w:w="1935"/>
        <w:tblGridChange w:id="0">
          <w:tblGrid>
            <w:gridCol w:w="2620"/>
            <w:gridCol w:w="19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latency &gt; 1 second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performance alert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DB connection exhaustion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infrastructure alert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RabbitMQ backlog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processing delay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High 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fault</w:t>
            </w:r>
          </w:p>
        </w:tc>
      </w:tr>
    </w:tbl>
    <w:p w:rsidR="00000000" w:rsidDel="00000000" w:rsidP="00000000" w:rsidRDefault="00000000" w:rsidRPr="00000000" w14:paraId="000000F1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ei1fzoxcoem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Alert Severity Levels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Alerts must be classified.</w:t>
      </w:r>
    </w:p>
    <w:tbl>
      <w:tblPr>
        <w:tblStyle w:val="Table14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340"/>
        <w:tblGridChange w:id="0">
          <w:tblGrid>
            <w:gridCol w:w="2020"/>
            <w:gridCol w:w="23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potential issue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immediate intervention</w:t>
            </w:r>
          </w:p>
        </w:tc>
      </w:tr>
    </w:tbl>
    <w:p w:rsidR="00000000" w:rsidDel="00000000" w:rsidP="00000000" w:rsidRDefault="00000000" w:rsidRPr="00000000" w14:paraId="000000F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rsduvte7zyi" w:id="22"/>
      <w:bookmarkEnd w:id="22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Service Health Monitoring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Each service must expose a health endpoint.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Example:</w:t>
      </w:r>
    </w:p>
    <w:p w:rsidR="00000000" w:rsidDel="00000000" w:rsidP="00000000" w:rsidRDefault="00000000" w:rsidRPr="00000000" w14:paraId="00000100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01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/health</w:t>
      </w:r>
    </w:p>
    <w:p w:rsidR="00000000" w:rsidDel="00000000" w:rsidP="00000000" w:rsidRDefault="00000000" w:rsidRPr="00000000" w14:paraId="0000010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/health/live</w:t>
      </w:r>
    </w:p>
    <w:p w:rsidR="00000000" w:rsidDel="00000000" w:rsidP="00000000" w:rsidRDefault="00000000" w:rsidRPr="00000000" w14:paraId="0000010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/health/ready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endpoints support orchestration systems.</w:t>
      </w:r>
    </w:p>
    <w:p w:rsidR="00000000" w:rsidDel="00000000" w:rsidP="00000000" w:rsidRDefault="00000000" w:rsidRPr="00000000" w14:paraId="0000010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7v4773jzvw" w:id="23"/>
      <w:bookmarkEnd w:id="2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Monitoring Dashboards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Grafana dashboards should provide visibility into:</w:t>
      </w:r>
    </w:p>
    <w:tbl>
      <w:tblPr>
        <w:tblStyle w:val="Table15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2370"/>
        <w:tblGridChange w:id="0">
          <w:tblGrid>
            <w:gridCol w:w="2020"/>
            <w:gridCol w:w="23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overall status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latency and throughput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Database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PostgreSQL metrics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RabbitMQ monitoring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Cache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 monitoring</w:t>
            </w:r>
          </w:p>
        </w:tc>
      </w:tr>
    </w:tbl>
    <w:p w:rsidR="00000000" w:rsidDel="00000000" w:rsidP="00000000" w:rsidRDefault="00000000" w:rsidRPr="00000000" w14:paraId="0000011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z21ito1katur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Capacity Planning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Observability data must support capacity planning.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Metrics used include: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CPU usage trends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memory growth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storage utilisation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query performance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metrics help plan scaling.</w:t>
      </w:r>
    </w:p>
    <w:p w:rsidR="00000000" w:rsidDel="00000000" w:rsidP="00000000" w:rsidRDefault="00000000" w:rsidRPr="00000000" w14:paraId="0000011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6tsq9xo8d34v" w:id="25"/>
      <w:bookmarkEnd w:id="2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Incident Diagnosis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Operators should use observability tools to diagnose incidents.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 workflow:</w:t>
      </w:r>
    </w:p>
    <w:p w:rsidR="00000000" w:rsidDel="00000000" w:rsidP="00000000" w:rsidRDefault="00000000" w:rsidRPr="00000000" w14:paraId="00000121">
      <w:pPr>
        <w:shd w:fill="f9f9f9" w:val="clear"/>
        <w:spacing w:line="411.42960000000005" w:lineRule="auto"/>
        <w:rPr>
          <w:color w:val="0d0d0d"/>
          <w:sz w:val="19"/>
          <w:szCs w:val="19"/>
        </w:rPr>
      </w:pPr>
      <w:r w:rsidDel="00000000" w:rsidR="00000000" w:rsidRPr="00000000">
        <w:rPr>
          <w:color w:val="0d0d0d"/>
          <w:sz w:val="19"/>
          <w:szCs w:val="19"/>
          <w:rtl w:val="0"/>
        </w:rPr>
        <w:t xml:space="preserve">Plain text</w:t>
      </w:r>
    </w:p>
    <w:p w:rsidR="00000000" w:rsidDel="00000000" w:rsidP="00000000" w:rsidRDefault="00000000" w:rsidRPr="00000000" w14:paraId="00000122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Alert triggered</w:t>
      </w:r>
    </w:p>
    <w:p w:rsidR="00000000" w:rsidDel="00000000" w:rsidP="00000000" w:rsidRDefault="00000000" w:rsidRPr="00000000" w14:paraId="00000123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24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Inspect dashboard</w:t>
      </w:r>
    </w:p>
    <w:p w:rsidR="00000000" w:rsidDel="00000000" w:rsidP="00000000" w:rsidRDefault="00000000" w:rsidRPr="00000000" w14:paraId="00000125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26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Review traces</w:t>
      </w:r>
    </w:p>
    <w:p w:rsidR="00000000" w:rsidDel="00000000" w:rsidP="00000000" w:rsidRDefault="00000000" w:rsidRPr="00000000" w14:paraId="00000127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28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Analyse logs</w:t>
      </w:r>
    </w:p>
    <w:p w:rsidR="00000000" w:rsidDel="00000000" w:rsidP="00000000" w:rsidRDefault="00000000" w:rsidRPr="00000000" w14:paraId="00000129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Fira Mono" w:cs="Fira Mono" w:eastAsia="Fira Mono" w:hAnsi="Fira Mono"/>
          <w:color w:val="0d0d0d"/>
          <w:sz w:val="19"/>
          <w:szCs w:val="19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shd w:fill="f9f9f9" w:val="clear"/>
        <w:spacing w:line="378.9473684210526" w:lineRule="auto"/>
        <w:rPr>
          <w:rFonts w:ascii="Courier New" w:cs="Courier New" w:eastAsia="Courier New" w:hAnsi="Courier New"/>
          <w:color w:val="0d0d0d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19"/>
          <w:szCs w:val="19"/>
          <w:rtl w:val="0"/>
        </w:rPr>
        <w:t xml:space="preserve">Identify root cause</w:t>
      </w:r>
    </w:p>
    <w:p w:rsidR="00000000" w:rsidDel="00000000" w:rsidP="00000000" w:rsidRDefault="00000000" w:rsidRPr="00000000" w14:paraId="0000012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6thy4wxj58q" w:id="26"/>
      <w:bookmarkEnd w:id="2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Multi-Tenant Monitoring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monitoring system must support tenant-level metrics.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Examples:</w:t>
      </w:r>
    </w:p>
    <w:tbl>
      <w:tblPr>
        <w:tblStyle w:val="Table16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"/>
        <w:gridCol w:w="2235"/>
        <w:tblGridChange w:id="0">
          <w:tblGrid>
            <w:gridCol w:w="2185"/>
            <w:gridCol w:w="22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usage per 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billing insights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query load per tenant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performance isolation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storage consumption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capacity planning</w:t>
            </w:r>
          </w:p>
        </w:tc>
      </w:tr>
    </w:tbl>
    <w:p w:rsidR="00000000" w:rsidDel="00000000" w:rsidP="00000000" w:rsidRDefault="00000000" w:rsidRPr="00000000" w14:paraId="00000137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ivqn8u79hhwj" w:id="27"/>
      <w:bookmarkEnd w:id="2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Security Considerations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Observability data must be protected.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Sensitive information must not appear in: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logs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traces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metrics labels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Access to observability dashboards must require authentication.</w:t>
      </w:r>
    </w:p>
    <w:p w:rsidR="00000000" w:rsidDel="00000000" w:rsidP="00000000" w:rsidRDefault="00000000" w:rsidRPr="00000000" w14:paraId="0000013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9migurah5yg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21. Deployment Integration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Observability must support deployments using: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bare metal servers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virtual machines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Proxmox clusters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container environments</w:t>
      </w:r>
    </w:p>
    <w:p w:rsidR="00000000" w:rsidDel="00000000" w:rsidP="00000000" w:rsidRDefault="00000000" w:rsidRPr="00000000" w14:paraId="0000014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a4fr45h2p49p" w:id="29"/>
      <w:bookmarkEnd w:id="2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22. Data Retention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Retention policies for observability data:</w:t>
      </w:r>
    </w:p>
    <w:tbl>
      <w:tblPr>
        <w:tblStyle w:val="Table17"/>
        <w:tblW w:w="3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"/>
        <w:gridCol w:w="1920"/>
        <w:tblGridChange w:id="0">
          <w:tblGrid>
            <w:gridCol w:w="2020"/>
            <w:gridCol w:w="19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90 days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1 year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30 days</w:t>
            </w:r>
          </w:p>
        </w:tc>
      </w:tr>
    </w:tbl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policies must be configurable.</w:t>
      </w:r>
    </w:p>
    <w:p w:rsidR="00000000" w:rsidDel="00000000" w:rsidP="00000000" w:rsidRDefault="00000000" w:rsidRPr="00000000" w14:paraId="0000015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4njdeyn4n82q" w:id="30"/>
      <w:bookmarkEnd w:id="3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23. Acceptance Criteria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Observability system is complete when: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metrics collected from all services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distributed tracing operational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logs aggregated centrally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dashboards available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alerts configurable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correlation IDs implemented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tenant-level metrics available</w:t>
      </w:r>
    </w:p>
    <w:p w:rsidR="00000000" w:rsidDel="00000000" w:rsidP="00000000" w:rsidRDefault="00000000" w:rsidRPr="00000000" w14:paraId="0000015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20en6pj51crs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Recommended Next Specification</w:t>
      </w:r>
    </w:p>
    <w:p w:rsidR="00000000" w:rsidDel="00000000" w:rsidP="00000000" w:rsidRDefault="00000000" w:rsidRPr="00000000" w14:paraId="0000015E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  <w:t xml:space="preserve">The next major architecture document should 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Background Job &amp; Scheduling Framework Specification v0.1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will define the equivalent of: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SAP SM36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SAP SM37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SAP SA38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including: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scheduling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monitoring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distributed job execution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retry and failure handling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audit logging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dependency chains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20"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is another core ERP kernel capability.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