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u0nunsh36z0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Internationalisation &amp; Localisation Framework Specification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420" w:lineRule="auto"/>
        <w:rPr>
          <w:sz w:val="32"/>
          <w:szCs w:val="32"/>
        </w:rPr>
      </w:pPr>
      <w:bookmarkStart w:colFirst="0" w:colLast="0" w:name="_4ab6rl90ta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elj3es37u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Status: Draft – Kernel Globalisation Architecture</w:t>
        <w:br w:type="textWrapping"/>
        <w:t xml:space="preserve">Purpose: Provide a framework for supporting multiple languages, regional conventions, and jurisdiction-specific configurations across the ERP platform.</w:t>
      </w:r>
    </w:p>
    <w:p w:rsidR="00000000" w:rsidDel="00000000" w:rsidP="00000000" w:rsidRDefault="00000000" w:rsidRPr="00000000" w14:paraId="0000000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specification formalises the multilingual and regionalisation architecture we discussed earlier, inspired by the SAP approach but adapted to a modern web-based Angular + API architecture.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subsystem integrates with: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DDIC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UI Metadata Runtime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Module Registry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Rules Engine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Printing &amp; Output Framework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Hub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Authorisation Engine</w:t>
      </w:r>
    </w:p>
    <w:p w:rsidR="00000000" w:rsidDel="00000000" w:rsidP="00000000" w:rsidRDefault="00000000" w:rsidRPr="00000000" w14:paraId="0000000F">
      <w:pPr>
        <w:spacing w:line="420" w:lineRule="auto"/>
        <w:rPr/>
      </w:pPr>
      <w:r w:rsidDel="00000000" w:rsidR="00000000" w:rsidRPr="00000000">
        <w:rPr>
          <w:rtl w:val="0"/>
        </w:rPr>
        <w:t xml:space="preserve">The goal is to ensure the platform can operate across multiple languages, regions, regulatory environments, and industry verticals.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thaum4wc4hz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ddgpavbm4mf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Internationalisation (i18n) and Localisation (l10n) framework enables the system to operate across: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countries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regulatory jurisdictions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industry standards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cultural conventions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Internationalisation ensures the core platform is language-neutral, while localisation provides region-specific behaviour.</w:t>
      </w:r>
    </w:p>
    <w:p w:rsidR="00000000" w:rsidDel="00000000" w:rsidP="00000000" w:rsidRDefault="00000000" w:rsidRPr="00000000" w14:paraId="000000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56tp51in2lv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igont6spgbg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Metadata-driven translation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translatable text must originate from: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metadata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tables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localisation bundles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No user-visible text should be hard-coded in the application.</w:t>
      </w:r>
    </w:p>
    <w:p w:rsidR="00000000" w:rsidDel="00000000" w:rsidP="00000000" w:rsidRDefault="00000000" w:rsidRPr="00000000" w14:paraId="0000002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88vh7ksw7eo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Separation of language and code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Language changes must not require: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recompiling code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redeploying applications</w:t>
      </w:r>
    </w:p>
    <w:p w:rsidR="00000000" w:rsidDel="00000000" w:rsidP="00000000" w:rsidRDefault="00000000" w:rsidRPr="00000000" w14:paraId="000000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ze6vvqkmta02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Hierarchical localisation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Localisation must support multiple levels.</w:t>
      </w:r>
    </w:p>
    <w:tbl>
      <w:tblPr>
        <w:tblStyle w:val="Table1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65"/>
        <w:tblGridChange w:id="0">
          <w:tblGrid>
            <w:gridCol w:w="1705"/>
            <w:gridCol w:w="22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global defaults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organisation language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facility preference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personal preference</w:t>
            </w:r>
          </w:p>
        </w:tc>
      </w:tr>
    </w:tbl>
    <w:p w:rsidR="00000000" w:rsidDel="00000000" w:rsidP="00000000" w:rsidRDefault="00000000" w:rsidRPr="00000000" w14:paraId="0000003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mng24c88cf6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Standards compliance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Language and country codes must follow recognised standards.</w:t>
      </w:r>
    </w:p>
    <w:tbl>
      <w:tblPr>
        <w:tblStyle w:val="Table2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50"/>
        <w:tblGridChange w:id="0">
          <w:tblGrid>
            <w:gridCol w:w="1705"/>
            <w:gridCol w:w="16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 639-1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 codes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 3166-1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country codes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Combined locale format:</w:t>
      </w:r>
    </w:p>
    <w:p w:rsidR="00000000" w:rsidDel="00000000" w:rsidP="00000000" w:rsidRDefault="00000000" w:rsidRPr="00000000" w14:paraId="000000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language_COUNTRY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en_IN</w:t>
      </w:r>
    </w:p>
    <w:p w:rsidR="00000000" w:rsidDel="00000000" w:rsidP="00000000" w:rsidRDefault="00000000" w:rsidRPr="00000000" w14:paraId="000000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fr_FR</w:t>
      </w:r>
    </w:p>
    <w:p w:rsidR="00000000" w:rsidDel="00000000" w:rsidP="00000000" w:rsidRDefault="00000000" w:rsidRPr="00000000" w14:paraId="000000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de_DE</w:t>
      </w:r>
    </w:p>
    <w:p w:rsidR="00000000" w:rsidDel="00000000" w:rsidP="00000000" w:rsidRDefault="00000000" w:rsidRPr="00000000" w14:paraId="0000004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d67ucs9w62x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Language Model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support multiple languages simultaneously.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languages:</w:t>
      </w:r>
    </w:p>
    <w:tbl>
      <w:tblPr>
        <w:tblStyle w:val="Table3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hi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French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Arabic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ar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user may switch language without logging out.</w:t>
      </w:r>
    </w:p>
    <w:p w:rsidR="00000000" w:rsidDel="00000000" w:rsidP="00000000" w:rsidRDefault="00000000" w:rsidRPr="00000000" w14:paraId="0000005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poq88kjanl2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Locale Model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Locales combine language and regional rules.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4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 English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British English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Indian English</w:t>
            </w:r>
          </w:p>
        </w:tc>
      </w:tr>
    </w:tbl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Locale determines: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date formats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currency formats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number formats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measurement conventions</w:t>
      </w:r>
    </w:p>
    <w:p w:rsidR="00000000" w:rsidDel="00000000" w:rsidP="00000000" w:rsidRDefault="00000000" w:rsidRPr="00000000" w14:paraId="0000006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8ar1wlksxbt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Translation Storage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Translations must be stored in dedicated tables.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Key attributes:</w:t>
      </w:r>
    </w:p>
    <w:tbl>
      <w:tblPr>
        <w:tblStyle w:val="Table5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80"/>
        <w:tblGridChange w:id="0">
          <w:tblGrid>
            <w:gridCol w:w="1705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object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 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text_short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short label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text_medium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medium label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text_long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long 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help_text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help content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tables integrate with DDIC translation metadata.</w:t>
      </w:r>
    </w:p>
    <w:p w:rsidR="00000000" w:rsidDel="00000000" w:rsidP="00000000" w:rsidRDefault="00000000" w:rsidRPr="00000000" w14:paraId="0000007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w25gjfude3t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Translatable Object Types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following objects must support translation.</w:t>
      </w:r>
    </w:p>
    <w:tbl>
      <w:tblPr>
        <w:tblStyle w:val="Table6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"/>
        <w:gridCol w:w="1725"/>
        <w:tblGridChange w:id="0">
          <w:tblGrid>
            <w:gridCol w:w="2080"/>
            <w:gridCol w:w="17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labels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entity names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dropdown labels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UI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button 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printed labels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Help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help text</w:t>
            </w:r>
          </w:p>
        </w:tc>
      </w:tr>
    </w:tbl>
    <w:p w:rsidR="00000000" w:rsidDel="00000000" w:rsidP="00000000" w:rsidRDefault="00000000" w:rsidRPr="00000000" w14:paraId="0000008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uvs1xc6ylh2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UI Localisation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Angular front-end must support runtime language switching.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bundles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locale-aware formatting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dynamic loading of language packs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UI translation bundle:</w:t>
      </w:r>
    </w:p>
    <w:p w:rsidR="00000000" w:rsidDel="00000000" w:rsidP="00000000" w:rsidRDefault="00000000" w:rsidRPr="00000000" w14:paraId="00000092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9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"login.title": "Login",</w:t>
      </w:r>
    </w:p>
    <w:p w:rsidR="00000000" w:rsidDel="00000000" w:rsidP="00000000" w:rsidRDefault="00000000" w:rsidRPr="00000000" w14:paraId="0000009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"login.username": "Username",</w:t>
      </w:r>
    </w:p>
    <w:p w:rsidR="00000000" w:rsidDel="00000000" w:rsidP="00000000" w:rsidRDefault="00000000" w:rsidRPr="00000000" w14:paraId="0000009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"login.password": "Password"</w:t>
      </w:r>
    </w:p>
    <w:p w:rsidR="00000000" w:rsidDel="00000000" w:rsidP="00000000" w:rsidRDefault="00000000" w:rsidRPr="00000000" w14:paraId="0000009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6ixbrwbnij9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UI Metadata Integration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UI metadata service must provide translated labels for UI components.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metadata response:</w:t>
      </w:r>
    </w:p>
    <w:p w:rsidR="00000000" w:rsidDel="00000000" w:rsidP="00000000" w:rsidRDefault="00000000" w:rsidRPr="00000000" w14:paraId="0000009C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9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"field": "patient_name",</w:t>
      </w:r>
    </w:p>
    <w:p w:rsidR="00000000" w:rsidDel="00000000" w:rsidP="00000000" w:rsidRDefault="00000000" w:rsidRPr="00000000" w14:paraId="0000009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"label": "Patient Name",</w:t>
      </w:r>
    </w:p>
    <w:p w:rsidR="00000000" w:rsidDel="00000000" w:rsidP="00000000" w:rsidRDefault="00000000" w:rsidRPr="00000000" w14:paraId="000000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"locale": "en_IN"</w:t>
      </w:r>
    </w:p>
    <w:p w:rsidR="00000000" w:rsidDel="00000000" w:rsidP="00000000" w:rsidRDefault="00000000" w:rsidRPr="00000000" w14:paraId="000000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translation is unavailable, fallback must apply.</w:t>
      </w:r>
    </w:p>
    <w:p w:rsidR="00000000" w:rsidDel="00000000" w:rsidP="00000000" w:rsidRDefault="00000000" w:rsidRPr="00000000" w14:paraId="000000A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8916gae4530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Translation Fallback Strategy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Fallback order:</w:t>
      </w:r>
    </w:p>
    <w:p w:rsidR="00000000" w:rsidDel="00000000" w:rsidP="00000000" w:rsidRDefault="00000000" w:rsidRPr="00000000" w14:paraId="000000A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Locale</w:t>
      </w:r>
    </w:p>
    <w:p w:rsidR="00000000" w:rsidDel="00000000" w:rsidP="00000000" w:rsidRDefault="00000000" w:rsidRPr="00000000" w14:paraId="000000A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Tenant Default Locale</w:t>
      </w:r>
    </w:p>
    <w:p w:rsidR="00000000" w:rsidDel="00000000" w:rsidP="00000000" w:rsidRDefault="00000000" w:rsidRPr="00000000" w14:paraId="000000A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System Default Locale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fr_CA</w:t>
      </w:r>
    </w:p>
    <w:p w:rsidR="00000000" w:rsidDel="00000000" w:rsidP="00000000" w:rsidRDefault="00000000" w:rsidRPr="00000000" w14:paraId="000000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fr_FR</w:t>
      </w:r>
    </w:p>
    <w:p w:rsidR="00000000" w:rsidDel="00000000" w:rsidP="00000000" w:rsidRDefault="00000000" w:rsidRPr="00000000" w14:paraId="000000A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en_GB</w:t>
      </w:r>
    </w:p>
    <w:p w:rsidR="00000000" w:rsidDel="00000000" w:rsidP="00000000" w:rsidRDefault="00000000" w:rsidRPr="00000000" w14:paraId="000000B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x5s74ivm1qk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Multilingual Data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Certain data must be stored in multiple languages.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7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"/>
        <w:gridCol w:w="2400"/>
        <w:tblGridChange w:id="0">
          <w:tblGrid>
            <w:gridCol w:w="1840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Product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translated product descriptions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Drug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international drug catalogues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Equipment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multilingual device names</w:t>
            </w:r>
          </w:p>
        </w:tc>
      </w:tr>
    </w:tbl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must use text tables linked to base tables.</w:t>
      </w:r>
    </w:p>
    <w:p w:rsidR="00000000" w:rsidDel="00000000" w:rsidP="00000000" w:rsidRDefault="00000000" w:rsidRPr="00000000" w14:paraId="000000B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nax3v1d5v51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Text Table Architecture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base table may have an associated text table.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product_master</w:t>
      </w:r>
    </w:p>
    <w:p w:rsidR="00000000" w:rsidDel="00000000" w:rsidP="00000000" w:rsidRDefault="00000000" w:rsidRPr="00000000" w14:paraId="000000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product_text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Text table fields:</w:t>
      </w:r>
    </w:p>
    <w:tbl>
      <w:tblPr>
        <w:tblStyle w:val="Table8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65"/>
        <w:tblGridChange w:id="0">
          <w:tblGrid>
            <w:gridCol w:w="1705"/>
            <w:gridCol w:w="16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base_key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 code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text_value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translated text</w:t>
            </w:r>
          </w:p>
        </w:tc>
      </w:tr>
    </w:tbl>
    <w:p w:rsidR="00000000" w:rsidDel="00000000" w:rsidP="00000000" w:rsidRDefault="00000000" w:rsidRPr="00000000" w14:paraId="000000C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2h1rlg49h16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Currency Handling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 multiple currencies.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9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"/>
        <w:gridCol w:w="1725"/>
        <w:tblGridChange w:id="0">
          <w:tblGrid>
            <w:gridCol w:w="1855"/>
            <w:gridCol w:w="17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 4217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currency symbol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decimal_precision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decimal places</w:t>
            </w:r>
          </w:p>
        </w:tc>
      </w:tr>
    </w:tbl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0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Indian Rupee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 Dollar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EUR</w:t>
            </w:r>
          </w:p>
        </w:tc>
      </w:tr>
    </w:tbl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Currency conversion must integrate with the Rules Engine.</w:t>
      </w:r>
    </w:p>
    <w:p w:rsidR="00000000" w:rsidDel="00000000" w:rsidP="00000000" w:rsidRDefault="00000000" w:rsidRPr="00000000" w14:paraId="000000E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son30xb98ie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Date and Time Formats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Date formatting must respect locale.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MM/DD/YYYY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DD/MM/YYYY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de_DE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Time zones must use IANA timezone identifiers.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Asia/Kolkata</w:t>
      </w:r>
    </w:p>
    <w:p w:rsidR="00000000" w:rsidDel="00000000" w:rsidP="00000000" w:rsidRDefault="00000000" w:rsidRPr="00000000" w14:paraId="000000F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Europe/Berlin</w:t>
      </w:r>
    </w:p>
    <w:p w:rsidR="00000000" w:rsidDel="00000000" w:rsidP="00000000" w:rsidRDefault="00000000" w:rsidRPr="00000000" w14:paraId="000000F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America/New_York</w:t>
      </w:r>
    </w:p>
    <w:p w:rsidR="00000000" w:rsidDel="00000000" w:rsidP="00000000" w:rsidRDefault="00000000" w:rsidRPr="00000000" w14:paraId="000000F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urs9ktdkkor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Number Formatting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Numeric formatting must follow locale conventions.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2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en_US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1,000.50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de_DE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1.000,50</w:t>
            </w:r>
          </w:p>
        </w:tc>
      </w:tr>
    </w:tbl>
    <w:p w:rsidR="00000000" w:rsidDel="00000000" w:rsidP="00000000" w:rsidRDefault="00000000" w:rsidRPr="00000000" w14:paraId="000000F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k78c2sb2jox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Measurement Units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support: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 units internally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alternate units for display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3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 / cm / ft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kg / lb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°C / °F</w:t>
            </w:r>
          </w:p>
        </w:tc>
      </w:tr>
    </w:tbl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Conversions must use high-precision conversion factors.</w:t>
      </w:r>
    </w:p>
    <w:p w:rsidR="00000000" w:rsidDel="00000000" w:rsidP="00000000" w:rsidRDefault="00000000" w:rsidRPr="00000000" w14:paraId="0000010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ei7x4sp95ou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Laboratory Measurement Handling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Clinical measurements may use different units.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4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mmol/L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mg/dL</w:t>
            </w:r>
          </w:p>
        </w:tc>
      </w:tr>
    </w:tbl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Conversion factors depend on the substance measured.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must be stored in a conversion reference table.</w:t>
      </w:r>
    </w:p>
    <w:p w:rsidR="00000000" w:rsidDel="00000000" w:rsidP="00000000" w:rsidRDefault="00000000" w:rsidRPr="00000000" w14:paraId="000001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n461zfqgzk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Regional Configuration Packs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Localisation packs may include:</w:t>
      </w:r>
    </w:p>
    <w:tbl>
      <w:tblPr>
        <w:tblStyle w:val="Table15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0"/>
        <w:gridCol w:w="1680"/>
        <w:tblGridChange w:id="0">
          <w:tblGrid>
            <w:gridCol w:w="2320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Tax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country VAT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NABH, JCI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Accounting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GAAP variations</w:t>
            </w:r>
          </w:p>
        </w:tc>
      </w:tr>
    </w:tbl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packs may be delivered through the Module Marketplace.</w:t>
      </w:r>
    </w:p>
    <w:p w:rsidR="00000000" w:rsidDel="00000000" w:rsidP="00000000" w:rsidRDefault="00000000" w:rsidRPr="00000000" w14:paraId="0000012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3kyctkp0vvk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Language Pack Deployment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Language packs must be installable modules.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LANG_EN</w:t>
      </w:r>
    </w:p>
    <w:p w:rsidR="00000000" w:rsidDel="00000000" w:rsidP="00000000" w:rsidRDefault="00000000" w:rsidRPr="00000000" w14:paraId="0000012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LANG_FR</w:t>
      </w:r>
    </w:p>
    <w:p w:rsidR="00000000" w:rsidDel="00000000" w:rsidP="00000000" w:rsidRDefault="00000000" w:rsidRPr="00000000" w14:paraId="0000012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LANG_HI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pack includes: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localisation settings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formatting rules</w:t>
      </w:r>
    </w:p>
    <w:p w:rsidR="00000000" w:rsidDel="00000000" w:rsidP="00000000" w:rsidRDefault="00000000" w:rsidRPr="00000000" w14:paraId="0000013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651zvlzfc6p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Translation Management Tools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Administrators must have tools to: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add translations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edit translations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import translation files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translation bundles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tools will appear in the Admin module.</w:t>
      </w:r>
    </w:p>
    <w:p w:rsidR="00000000" w:rsidDel="00000000" w:rsidP="00000000" w:rsidRDefault="00000000" w:rsidRPr="00000000" w14:paraId="0000013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yb3371sp8na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Documentation Localisation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System documentation must support localisation.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includes: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help files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tutorials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training content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assistant knowledge base</w:t>
      </w:r>
    </w:p>
    <w:p w:rsidR="00000000" w:rsidDel="00000000" w:rsidP="00000000" w:rsidRDefault="00000000" w:rsidRPr="00000000" w14:paraId="0000014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mtqfk1wwlwh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One Studio Integration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must be able to: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define translatable fields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manage translation keys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preview UI translations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translation bundles</w:t>
      </w:r>
    </w:p>
    <w:p w:rsidR="00000000" w:rsidDel="00000000" w:rsidP="00000000" w:rsidRDefault="00000000" w:rsidRPr="00000000" w14:paraId="0000014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5lzh3u0xn6i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Audit Logging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Translation changes must be audited.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include:</w:t>
      </w:r>
    </w:p>
    <w:tbl>
      <w:tblPr>
        <w:tblStyle w:val="Table16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2040"/>
        <w:tblGridChange w:id="0">
          <w:tblGrid>
            <w:gridCol w:w="2500"/>
            <w:gridCol w:w="20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new translation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translation_updated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 modified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language_pack_installed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 installed</w:t>
            </w:r>
          </w:p>
        </w:tc>
      </w:tr>
    </w:tbl>
    <w:p w:rsidR="00000000" w:rsidDel="00000000" w:rsidP="00000000" w:rsidRDefault="00000000" w:rsidRPr="00000000" w14:paraId="0000015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ut2dqcz53ur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Observability Integration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should track:</w:t>
      </w:r>
    </w:p>
    <w:tbl>
      <w:tblPr>
        <w:tblStyle w:val="Table17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1680"/>
        <w:tblGridChange w:id="0">
          <w:tblGrid>
            <w:gridCol w:w="2500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active_locales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languages used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translation_lookup_latency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missing_translation_count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 gaps</w:t>
            </w:r>
          </w:p>
        </w:tc>
      </w:tr>
    </w:tbl>
    <w:p w:rsidR="00000000" w:rsidDel="00000000" w:rsidP="00000000" w:rsidRDefault="00000000" w:rsidRPr="00000000" w14:paraId="0000015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5xotwn2libu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Security Considerations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Translation management must require authorisation.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authorisation objects:</w:t>
      </w:r>
    </w:p>
    <w:tbl>
      <w:tblPr>
        <w:tblStyle w:val="Table18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I18N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translation management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language pack installation</w:t>
            </w:r>
          </w:p>
        </w:tc>
      </w:tr>
    </w:tbl>
    <w:p w:rsidR="00000000" w:rsidDel="00000000" w:rsidP="00000000" w:rsidRDefault="00000000" w:rsidRPr="00000000" w14:paraId="0000016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q6d7oh4d2b5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Multi-Tenant Support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tenant may define: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default language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allowed languages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regional settings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Tenant-level localisation must not affect other tenants.</w:t>
      </w:r>
    </w:p>
    <w:p w:rsidR="00000000" w:rsidDel="00000000" w:rsidP="00000000" w:rsidRDefault="00000000" w:rsidRPr="00000000" w14:paraId="0000016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8930tggdp1m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26. Acceptance Criteria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is considered complete when: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multilingual UI supported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labels translated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locale-aware formatting implemented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currency and unit conversions supported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tables operational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language packs installable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fallback implemented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management UI available</w:t>
      </w:r>
    </w:p>
    <w:p w:rsidR="00000000" w:rsidDel="00000000" w:rsidP="00000000" w:rsidRDefault="00000000" w:rsidRPr="00000000" w14:paraId="0000017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3n4wilaaf46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kernel specification should be: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Developer Platform &amp; One Studio Architecture v0.1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define the ERP development environment, including: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SE80-style development workspace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builder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 builder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editor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AI coding agent integration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CI/CD pipeline integration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package management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formalise the developer experience for building applications on the kernel, which is the final major architectural pillar of the platform.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