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sz w:val="32"/>
          <w:szCs w:val="32"/>
        </w:rPr>
      </w:pPr>
      <w:bookmarkStart w:colFirst="0" w:colLast="0" w:name="_yp9d6kbqs5oq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Kernel Technical Baseline Specification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wv2gfj6bloq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OneHealth ERP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Status:</w:t>
      </w:r>
      <w:r w:rsidDel="00000000" w:rsidR="00000000" w:rsidRPr="00000000">
        <w:rPr>
          <w:color w:val="0d0d0d"/>
          <w:rtl w:val="0"/>
        </w:rPr>
        <w:t xml:space="preserve"> Architecture Baseline</w:t>
        <w:br w:type="textWrapping"/>
      </w:r>
      <w:r w:rsidDel="00000000" w:rsidR="00000000" w:rsidRPr="00000000">
        <w:rPr>
          <w:b w:val="1"/>
          <w:bCs w:val="1"/>
          <w:color w:val="0d0d0d"/>
          <w:rtl w:val="0"/>
        </w:rPr>
        <w:t xml:space="preserve">Scope:</w:t>
      </w:r>
      <w:r w:rsidDel="00000000" w:rsidR="00000000" w:rsidRPr="00000000">
        <w:rPr>
          <w:color w:val="0d0d0d"/>
          <w:rtl w:val="0"/>
        </w:rPr>
        <w:t xml:space="preserve"> Core ERP platform kernel and runtime framework</w:t>
        <w:br w:type="textWrapping"/>
        <w:t xml:space="preserve">Version: 1.0</w:t>
      </w:r>
    </w:p>
    <w:p w:rsidR="00000000" w:rsidDel="00000000" w:rsidP="00000000" w:rsidRDefault="00000000" w:rsidRPr="00000000" w14:paraId="0000000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  <w:t xml:space="preserve">This document consolidates the architectural work we have defined across all previous subsystem specifications and establishes the </w:t>
      </w:r>
      <w:r w:rsidDel="00000000" w:rsidR="00000000" w:rsidRPr="00000000">
        <w:rPr>
          <w:b w:val="1"/>
          <w:bCs w:val="1"/>
          <w:rtl w:val="0"/>
        </w:rPr>
        <w:t xml:space="preserve">authoritative baseline architecture</w:t>
      </w:r>
      <w:r w:rsidDel="00000000" w:rsidR="00000000" w:rsidRPr="00000000">
        <w:rPr>
          <w:rtl w:val="0"/>
        </w:rPr>
        <w:t xml:space="preserve"> for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baseline will serve as: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the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 foundation of the System Requirements Specification (SRS)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the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 reference architecture for implementation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the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 technical onboarding guide for developers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color w:val="0d0d0d"/>
          <w:sz w:val="22"/>
          <w:szCs w:val="22"/>
        </w:rPr>
      </w:pPr>
      <w:bookmarkStart w:colFirst="0" w:colLast="0" w:name="_gulyumtn43pr" w:id="2"/>
      <w:bookmarkEnd w:id="2"/>
      <w:r w:rsidDel="00000000" w:rsidR="00000000" w:rsidRPr="00000000">
        <w:rPr>
          <w:color w:val="0d0d0d"/>
          <w:sz w:val="22"/>
          <w:szCs w:val="22"/>
          <w:rtl w:val="0"/>
        </w:rPr>
        <w:t xml:space="preserve">the governance document for future platform evolution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b0w7rqaac7re" w:id="3"/>
      <w:bookmarkEnd w:id="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OneHealth ERP Kernel is a modular enterprise platform designed to support large-scale business systems across multiple industries.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While the initial implementation targets healthcare organisations, the architecture is designed to support other sectors such as: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manufacturing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logistics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retail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education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government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kernel provides a metadata-driven development platform inspired by systems such as SAP but implemented using modern open technologies and architectural practices.</w:t>
      </w:r>
    </w:p>
    <w:p w:rsidR="00000000" w:rsidDel="00000000" w:rsidP="00000000" w:rsidRDefault="00000000" w:rsidRPr="00000000" w14:paraId="0000001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3yvvz2iky591" w:id="4"/>
      <w:bookmarkEnd w:id="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2. Architectural Objectives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architecture is designed to achieve the following goals.</w:t>
      </w:r>
    </w:p>
    <w:tbl>
      <w:tblPr>
        <w:tblStyle w:val="Table1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5"/>
        <w:gridCol w:w="2400"/>
        <w:tblGridChange w:id="0">
          <w:tblGrid>
            <w:gridCol w:w="230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support thousands of concurrent users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Extensibility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allow new modules and verticals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strong authorisation and auditability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deep monitoring capabilities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Interoperability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integration with external systems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Developer productivity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integrated development platform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Multi-tenancy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flexible tenant isolation models</w:t>
            </w:r>
          </w:p>
        </w:tc>
      </w:tr>
    </w:tbl>
    <w:p w:rsidR="00000000" w:rsidDel="00000000" w:rsidP="00000000" w:rsidRDefault="00000000" w:rsidRPr="00000000" w14:paraId="0000002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782dftb321nh" w:id="5"/>
      <w:bookmarkEnd w:id="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3. Core Architectural Principles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qtau2dgglegb" w:id="6"/>
      <w:bookmarkEnd w:id="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3.1 Metadata-driven architecture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System behaviour is defined by metadata stored in the Data Dictionary (DDIC).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 include: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database structures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UI definitions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validation rules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search helps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workflows</w:t>
      </w:r>
    </w:p>
    <w:p w:rsidR="00000000" w:rsidDel="00000000" w:rsidP="00000000" w:rsidRDefault="00000000" w:rsidRPr="00000000" w14:paraId="0000003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69x33defxbvs" w:id="7"/>
      <w:bookmarkEnd w:id="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3.2 Modular platform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system is composed of independent modules registered through the Module Registry.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module owns: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namespace prefixes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metadata definitions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workflows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rules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APIs</w:t>
      </w:r>
    </w:p>
    <w:p w:rsidR="00000000" w:rsidDel="00000000" w:rsidP="00000000" w:rsidRDefault="00000000" w:rsidRPr="00000000" w14:paraId="0000003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3fpq0cv7shsp" w:id="8"/>
      <w:bookmarkEnd w:id="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3.3 Event-driven architecture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Modules communicate through events distributed via the messaging system.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enables loose coupling and scalable asynchronous processing.</w:t>
      </w:r>
    </w:p>
    <w:p w:rsidR="00000000" w:rsidDel="00000000" w:rsidP="00000000" w:rsidRDefault="00000000" w:rsidRPr="00000000" w14:paraId="0000003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k87vikc7wpcl" w:id="9"/>
      <w:bookmarkEnd w:id="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3.4 Security by design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Security controls operate across multiple layers: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authentication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authorisation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audit logging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 protection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compliance monitoring</w:t>
      </w:r>
    </w:p>
    <w:p w:rsidR="00000000" w:rsidDel="00000000" w:rsidP="00000000" w:rsidRDefault="00000000" w:rsidRPr="00000000" w14:paraId="0000004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w492x96i5cwh" w:id="10"/>
      <w:bookmarkEnd w:id="1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4. Technology Stack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kernel is built entirely on open-source technologies.</w:t>
      </w:r>
    </w:p>
    <w:tbl>
      <w:tblPr>
        <w:tblStyle w:val="Table2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5"/>
        <w:gridCol w:w="2400"/>
        <w:tblGridChange w:id="0">
          <w:tblGrid>
            <w:gridCol w:w="203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Operating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Linux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Application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Java LTS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PostgreSQL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Redis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RabbitMQ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LDAP + Keycloak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Gitea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Jenkins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Prometheus + Grafana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OpenTelemetry + Jaeger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Log Aggregation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Fluent Bit + OpenSearch</w:t>
            </w:r>
          </w:p>
        </w:tc>
      </w:tr>
    </w:tbl>
    <w:p w:rsidR="00000000" w:rsidDel="00000000" w:rsidP="00000000" w:rsidRDefault="00000000" w:rsidRPr="00000000" w14:paraId="0000006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6upp4tz34r00" w:id="11"/>
      <w:bookmarkEnd w:id="1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5. System Architecture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uses a multi-tier architecture.</w:t>
      </w:r>
    </w:p>
    <w:p w:rsidR="00000000" w:rsidDel="00000000" w:rsidP="00000000" w:rsidRDefault="00000000" w:rsidRPr="00000000" w14:paraId="00000064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6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Presentation Layer</w:t>
      </w:r>
    </w:p>
    <w:p w:rsidR="00000000" w:rsidDel="00000000" w:rsidP="00000000" w:rsidRDefault="00000000" w:rsidRPr="00000000" w14:paraId="0000006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6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API Layer</w:t>
      </w:r>
    </w:p>
    <w:p w:rsidR="00000000" w:rsidDel="00000000" w:rsidP="00000000" w:rsidRDefault="00000000" w:rsidRPr="00000000" w14:paraId="0000006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6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Kernel Services</w:t>
      </w:r>
    </w:p>
    <w:p w:rsidR="00000000" w:rsidDel="00000000" w:rsidP="00000000" w:rsidRDefault="00000000" w:rsidRPr="00000000" w14:paraId="0000006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6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Data Layer</w:t>
      </w:r>
    </w:p>
    <w:p w:rsidR="00000000" w:rsidDel="00000000" w:rsidP="00000000" w:rsidRDefault="00000000" w:rsidRPr="00000000" w14:paraId="0000006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6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Infrastructure Layer</w:t>
      </w:r>
    </w:p>
    <w:p w:rsidR="00000000" w:rsidDel="00000000" w:rsidP="00000000" w:rsidRDefault="00000000" w:rsidRPr="00000000" w14:paraId="0000006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30ue1fxfuat4" w:id="12"/>
      <w:bookmarkEnd w:id="1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6. Core Kernel Subsystems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kernel includes the following primary subsystems.</w:t>
      </w:r>
    </w:p>
    <w:tbl>
      <w:tblPr>
        <w:tblStyle w:val="Table3"/>
        <w:tblW w:w="4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5"/>
        <w:gridCol w:w="2400"/>
        <w:tblGridChange w:id="0">
          <w:tblGrid>
            <w:gridCol w:w="209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DDIC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metadata-driven data model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Module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module governance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Authorisation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access control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process orchestration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Rules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configurable business logic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Integration 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external interfaces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Output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document generation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monitoring and tracing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 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background processing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One 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development environment</w:t>
            </w:r>
          </w:p>
        </w:tc>
      </w:tr>
    </w:tbl>
    <w:p w:rsidR="00000000" w:rsidDel="00000000" w:rsidP="00000000" w:rsidRDefault="00000000" w:rsidRPr="00000000" w14:paraId="0000008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89xdlc704bmq" w:id="13"/>
      <w:bookmarkEnd w:id="1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7. Data Dictionary (DDIC)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DDIC defines all metadata used by the platform.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Core objects include:</w:t>
      </w:r>
    </w:p>
    <w:tbl>
      <w:tblPr>
        <w:tblStyle w:val="Table4"/>
        <w:tblW w:w="3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070"/>
        <w:tblGridChange w:id="0">
          <w:tblGrid>
            <w:gridCol w:w="1705"/>
            <w:gridCol w:w="20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technical data types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semantic meaning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Table Definition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entity structure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Table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field definition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Search Help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lookup mechanism</w:t>
            </w:r>
          </w:p>
        </w:tc>
      </w:tr>
    </w:tbl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DDIC implements the ANSI/SPARC three-schema architecture.</w:t>
      </w:r>
    </w:p>
    <w:p w:rsidR="00000000" w:rsidDel="00000000" w:rsidP="00000000" w:rsidRDefault="00000000" w:rsidRPr="00000000" w14:paraId="0000009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pry5le3cfmno" w:id="14"/>
      <w:bookmarkEnd w:id="1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8. Module Registry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Module Registry governs platform modules.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Modules define: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namespace ownership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dependencies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capabilities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licensing requirements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documentation bundles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Modules are identified by prefixes such as:</w:t>
      </w:r>
    </w:p>
    <w:tbl>
      <w:tblPr>
        <w:tblStyle w:val="Table5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400"/>
        <w:tblGridChange w:id="0">
          <w:tblGrid>
            <w:gridCol w:w="170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Administration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Finance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Inventory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Patient administration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Laboratory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Pharmacy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Radiology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Quality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Integration hub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Development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Patient support services</w:t>
            </w:r>
          </w:p>
        </w:tc>
      </w:tr>
    </w:tbl>
    <w:p w:rsidR="00000000" w:rsidDel="00000000" w:rsidP="00000000" w:rsidRDefault="00000000" w:rsidRPr="00000000" w14:paraId="000000B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x4i9zdfyazgc" w:id="15"/>
      <w:bookmarkEnd w:id="1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9. Security Architecture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Security is enforced by the Authorisation &amp; Policy Engine.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supports: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role-based access control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attribute-based policies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separation of duties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emergency access (“break-glass”)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Security is integrated with: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identity providers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audit logging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policy enforcement</w:t>
      </w:r>
    </w:p>
    <w:p w:rsidR="00000000" w:rsidDel="00000000" w:rsidP="00000000" w:rsidRDefault="00000000" w:rsidRPr="00000000" w14:paraId="000000C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5o7dddph3ib" w:id="16"/>
      <w:bookmarkEnd w:id="1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10. Workflow &amp; Rules Engines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workflow engine manages business processes using a state machine model.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rules engine provides configurable decision logic used for: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workflow conditions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pricing logic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compliance checks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clinical scoring systems</w:t>
      </w:r>
    </w:p>
    <w:p w:rsidR="00000000" w:rsidDel="00000000" w:rsidP="00000000" w:rsidRDefault="00000000" w:rsidRPr="00000000" w14:paraId="000000C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nnwokzx8owjt" w:id="17"/>
      <w:bookmarkEnd w:id="1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11. Integration Hub (X Subsystem)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Integration Hub provides external connectivity.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Supported integration types include: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REST / SOAP APIs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HL7 / FHIR healthcare messaging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EDI and GS1 exchange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device and equipment integration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government portal interfaces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telephony integration</w:t>
      </w:r>
    </w:p>
    <w:p w:rsidR="00000000" w:rsidDel="00000000" w:rsidP="00000000" w:rsidRDefault="00000000" w:rsidRPr="00000000" w14:paraId="000000D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xe2jfeesrssc" w:id="18"/>
      <w:bookmarkEnd w:id="1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12. Output &amp; Document Framework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output framework manages document generation and printing.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Supported formats include: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PDF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ZPL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ESC/POS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ESC/P2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system supports both: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server-side printing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local client-side printing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All output actions are auditable.</w:t>
      </w:r>
    </w:p>
    <w:p w:rsidR="00000000" w:rsidDel="00000000" w:rsidP="00000000" w:rsidRDefault="00000000" w:rsidRPr="00000000" w14:paraId="000000E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2vjej8dbfsba" w:id="19"/>
      <w:bookmarkEnd w:id="1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13. Internationalisation &amp; Localisation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supports multiple languages and regions.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Features include: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translation tables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locale-aware formatting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multilingual data support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localisation packs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Supported standards include: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ISO 639 language codes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ISO 3166 country codes</w:t>
      </w:r>
    </w:p>
    <w:p w:rsidR="00000000" w:rsidDel="00000000" w:rsidP="00000000" w:rsidRDefault="00000000" w:rsidRPr="00000000" w14:paraId="000000E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6oqa99tz079o" w:id="20"/>
      <w:bookmarkEnd w:id="2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14. Developer Platform (One Studio)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One Studio provides a web-based development environment.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Capabilities include: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DDIC object management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code editing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workflow design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 configuration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integration configuration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template design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CI/CD integration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Developers interact with version control through Git (Gitea).</w:t>
      </w:r>
    </w:p>
    <w:p w:rsidR="00000000" w:rsidDel="00000000" w:rsidP="00000000" w:rsidRDefault="00000000" w:rsidRPr="00000000" w14:paraId="000000F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qoe4amesvfrr" w:id="21"/>
      <w:bookmarkEnd w:id="2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15. Observability &amp; Monitoring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implements the three pillars of observability:</w:t>
      </w:r>
    </w:p>
    <w:tbl>
      <w:tblPr>
        <w:tblStyle w:val="Table6"/>
        <w:tblW w:w="3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755"/>
        <w:tblGridChange w:id="0">
          <w:tblGrid>
            <w:gridCol w:w="1705"/>
            <w:gridCol w:w="17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Prometheus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OpenSearch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OpenTelemetry</w:t>
            </w:r>
          </w:p>
        </w:tc>
      </w:tr>
    </w:tbl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Dashboards are provided through Grafana.</w:t>
      </w:r>
    </w:p>
    <w:p w:rsidR="00000000" w:rsidDel="00000000" w:rsidP="00000000" w:rsidRDefault="00000000" w:rsidRPr="00000000" w14:paraId="0000010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dnq0i9fig1zk" w:id="22"/>
      <w:bookmarkEnd w:id="2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16. Background Job System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Job Scheduler manages asynchronous processing.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Capabilities include: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cron scheduling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distributed execution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retry policies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dependency chains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monitoring and logging</w:t>
      </w:r>
    </w:p>
    <w:p w:rsidR="00000000" w:rsidDel="00000000" w:rsidP="00000000" w:rsidRDefault="00000000" w:rsidRPr="00000000" w14:paraId="0000011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kkud24em3dd" w:id="23"/>
      <w:bookmarkEnd w:id="2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17. Messaging Infrastructure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RabbitMQ provides the system’s messaging backbone.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Use cases include: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event publishing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integration pipelines</w:t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background jobs</w:t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notifications</w:t>
      </w:r>
    </w:p>
    <w:p w:rsidR="00000000" w:rsidDel="00000000" w:rsidP="00000000" w:rsidRDefault="00000000" w:rsidRPr="00000000" w14:paraId="0000011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6b2fy5k5u1ys" w:id="24"/>
      <w:bookmarkEnd w:id="2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18. Multi-Tenant Architecture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supports three deployment models.</w:t>
      </w:r>
    </w:p>
    <w:tbl>
      <w:tblPr>
        <w:tblStyle w:val="Table7"/>
        <w:tblW w:w="3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0"/>
        <w:gridCol w:w="1965"/>
        <w:tblGridChange w:id="0">
          <w:tblGrid>
            <w:gridCol w:w="178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Shared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tenant column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Separate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per-tenant schema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mixed approach</w:t>
            </w:r>
          </w:p>
        </w:tc>
      </w:tr>
    </w:tbl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deployment strategy is configurable.</w:t>
      </w:r>
    </w:p>
    <w:p w:rsidR="00000000" w:rsidDel="00000000" w:rsidP="00000000" w:rsidRDefault="00000000" w:rsidRPr="00000000" w14:paraId="0000012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nmj690l8ytbx" w:id="25"/>
      <w:bookmarkEnd w:id="2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19. Deployment Models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supports several deployment options.</w:t>
      </w:r>
    </w:p>
    <w:tbl>
      <w:tblPr>
        <w:tblStyle w:val="Table8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400"/>
        <w:tblGridChange w:id="0">
          <w:tblGrid>
            <w:gridCol w:w="170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Bare metal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physical servers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Virtual machines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Proxmox VE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Containerised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Docker / Kubernetes (future)</w:t>
            </w:r>
          </w:p>
        </w:tc>
      </w:tr>
    </w:tbl>
    <w:p w:rsidR="00000000" w:rsidDel="00000000" w:rsidP="00000000" w:rsidRDefault="00000000" w:rsidRPr="00000000" w14:paraId="0000012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ub1xp9p9sq6e" w:id="26"/>
      <w:bookmarkEnd w:id="2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20. High Availability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High availability is achieved through clustering.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architecture:</w:t>
      </w:r>
    </w:p>
    <w:p w:rsidR="00000000" w:rsidDel="00000000" w:rsidP="00000000" w:rsidRDefault="00000000" w:rsidRPr="00000000" w14:paraId="00000133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3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Load Balancer</w:t>
      </w:r>
    </w:p>
    <w:p w:rsidR="00000000" w:rsidDel="00000000" w:rsidP="00000000" w:rsidRDefault="00000000" w:rsidRPr="00000000" w14:paraId="0000013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3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Application Nodes</w:t>
      </w:r>
    </w:p>
    <w:p w:rsidR="00000000" w:rsidDel="00000000" w:rsidP="00000000" w:rsidRDefault="00000000" w:rsidRPr="00000000" w14:paraId="0000013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3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PostgreSQL Cluster</w:t>
      </w:r>
    </w:p>
    <w:p w:rsidR="00000000" w:rsidDel="00000000" w:rsidP="00000000" w:rsidRDefault="00000000" w:rsidRPr="00000000" w14:paraId="0000013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3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Redis Cluster</w:t>
      </w:r>
    </w:p>
    <w:p w:rsidR="00000000" w:rsidDel="00000000" w:rsidP="00000000" w:rsidRDefault="00000000" w:rsidRPr="00000000" w14:paraId="0000013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RabbitMQ Cluster</w:t>
      </w:r>
    </w:p>
    <w:p w:rsidR="00000000" w:rsidDel="00000000" w:rsidP="00000000" w:rsidRDefault="00000000" w:rsidRPr="00000000" w14:paraId="0000013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rtnbx28voq3i" w:id="27"/>
      <w:bookmarkEnd w:id="2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21. Backup &amp; Disaster Recovery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Backup strategies include: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database replication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message queue durability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configuration backups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repository backups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Disaster recovery procedures must be documented.</w:t>
      </w:r>
    </w:p>
    <w:p w:rsidR="00000000" w:rsidDel="00000000" w:rsidP="00000000" w:rsidRDefault="00000000" w:rsidRPr="00000000" w14:paraId="0000014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34aalrou90hz" w:id="28"/>
      <w:bookmarkEnd w:id="2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22. Compliance &amp; Audit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supports compliance frameworks such as: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ISO/IEC 27001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NIST Cybersecurity Framework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healthcare regulatory frameworks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All critical actions generate audit logs.</w:t>
      </w:r>
    </w:p>
    <w:p w:rsidR="00000000" w:rsidDel="00000000" w:rsidP="00000000" w:rsidRDefault="00000000" w:rsidRPr="00000000" w14:paraId="0000014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dvspuqfpzd08" w:id="29"/>
      <w:bookmarkEnd w:id="2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23. Developer Ecosystem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is designed to support an ecosystem including: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third-party marketplace modules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partner-built vertical solutions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localisation packs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extension modules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Namespaces ensure safe extensibility.</w:t>
      </w:r>
    </w:p>
    <w:p w:rsidR="00000000" w:rsidDel="00000000" w:rsidP="00000000" w:rsidRDefault="00000000" w:rsidRPr="00000000" w14:paraId="0000015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9pzecdkdt79v" w:id="30"/>
      <w:bookmarkEnd w:id="3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24. Acceptance Criteria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Kernel Technical Baseline is considered complete when:</w:t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all kernel subsystems are defined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technology stack is standardised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module governance model established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developer platform architecture defined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integration architecture specified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observability framework operational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security architecture integrated</w:t>
      </w:r>
    </w:p>
    <w:p w:rsidR="00000000" w:rsidDel="00000000" w:rsidP="00000000" w:rsidRDefault="00000000" w:rsidRPr="00000000" w14:paraId="0000015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xc1udc29wrfh" w:id="31"/>
      <w:bookmarkEnd w:id="3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25. Next Logical Step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next step should be: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4"/>
          <w:szCs w:val="24"/>
        </w:rPr>
      </w:pPr>
      <w:bookmarkStart w:colFirst="0" w:colLast="0" w:name="_7m9oml4xij8y" w:id="32"/>
      <w:bookmarkEnd w:id="32"/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Implementation Roadmap &amp; Phase Plan v1.0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document would convert the architecture into practical development phases, including: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Kernel bootstrap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Initial deployment environment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DDIC implementation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Authorisation and identity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One Studio foundation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First “Hello World” application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="420" w:lineRule="auto"/>
        <w:rPr/>
      </w:pPr>
      <w:r w:rsidDel="00000000" w:rsidR="00000000" w:rsidRPr="00000000">
        <w:rPr>
          <w:color w:val="0d0d0d"/>
          <w:rtl w:val="0"/>
        </w:rPr>
        <w:t xml:space="preserve">This will turn the architecture into a real build plan.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d0d0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