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R&amp;B Afla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Тестовое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Горизонтальная линия" id="1" name="image1.png"/>
            <a:graphic>
              <a:graphicData uri="http://schemas.openxmlformats.org/drawingml/2006/picture">
                <pic:pic>
                  <pic:nvPicPr>
                    <pic:cNvPr descr="Горизонтальная линия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Droid Sans Mono" w:cs="Droid Sans Mono" w:eastAsia="Droid Sans Mono" w:hAnsi="Droid Sans Mono"/>
          <w:sz w:val="22"/>
          <w:szCs w:val="22"/>
          <w:rtl w:val="0"/>
        </w:rPr>
        <w:t xml:space="preserve">Frontend - разработчик (HTML, CSS, JS)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dy6vkm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Задание - Верстка окна лицензий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Сверстать приведенный ниже дизайн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Тип лицензии выводить шрифтом Bebas - выводить через font-face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Отображать тип выбранной лицензии и итоговую сумму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Формат ссылки в кнопке Buy Now сформируйте по вашему усмотрению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76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33775" cy="362542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625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После прочтения, отправить сообщение на HH.ru/SJ c ориентировочным временем выполнения.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76" w:lineRule="auto"/>
        <w:ind w:left="0" w:firstLine="0"/>
        <w:rPr>
          <w:b w:val="1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P.S. Все исходники залить на GitHub. Ссылку отправить через HH.ru/SJ.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ru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