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A97FD" w14:textId="77777777" w:rsidR="000E6972" w:rsidRPr="009C7339" w:rsidRDefault="000E6972" w:rsidP="000E6972">
      <w:pPr>
        <w:spacing w:line="360" w:lineRule="auto"/>
        <w:jc w:val="center"/>
        <w:rPr>
          <w:rFonts w:cs="Times New Roman"/>
          <w:b/>
          <w:bCs/>
          <w:szCs w:val="24"/>
          <w:lang w:val="es-US"/>
        </w:rPr>
      </w:pPr>
      <w:bookmarkStart w:id="0" w:name="_Hlk153819174"/>
      <w:r w:rsidRPr="009C7339">
        <w:rPr>
          <w:rFonts w:cs="Times New Roman"/>
          <w:b/>
          <w:bCs/>
          <w:szCs w:val="24"/>
          <w:lang w:val="es-US"/>
        </w:rPr>
        <w:t>IDENTIFICACIÓN DE VARIABLES INCIDENTES EN EL CRECIMIENTO URBANO Y SU IMPACTO AMBIENTAL EN COLOMBIA ENTRE LOS AÑOS 2000 Y 2023</w:t>
      </w:r>
    </w:p>
    <w:bookmarkEnd w:id="0"/>
    <w:p w14:paraId="5514AE33" w14:textId="77777777" w:rsidR="000E6972" w:rsidRPr="009C7339" w:rsidRDefault="000E6972" w:rsidP="000E6972">
      <w:pPr>
        <w:spacing w:line="360" w:lineRule="auto"/>
        <w:jc w:val="center"/>
        <w:rPr>
          <w:rFonts w:cs="Times New Roman"/>
          <w:b/>
          <w:bCs/>
          <w:szCs w:val="24"/>
          <w:lang w:val="en-US"/>
        </w:rPr>
      </w:pPr>
      <w:r w:rsidRPr="009C7339">
        <w:rPr>
          <w:rFonts w:cs="Times New Roman"/>
          <w:b/>
          <w:bCs/>
          <w:szCs w:val="24"/>
          <w:lang w:val="en-US"/>
        </w:rPr>
        <w:t xml:space="preserve">IDENTIFICATION OF VARIABLES INVOLVED IN URBBAN GROWTH AND ITS </w:t>
      </w:r>
      <w:bookmarkStart w:id="1" w:name="_GoBack"/>
      <w:bookmarkEnd w:id="1"/>
      <w:r w:rsidRPr="009C7339">
        <w:rPr>
          <w:rFonts w:cs="Times New Roman"/>
          <w:b/>
          <w:bCs/>
          <w:szCs w:val="24"/>
          <w:lang w:val="en-US"/>
        </w:rPr>
        <w:t>ENVIRONMENTAL IMPACT IN COLOMBIA FROM 2000 TO 2023</w:t>
      </w:r>
    </w:p>
    <w:p w14:paraId="479BE9AF" w14:textId="77777777" w:rsidR="00441D6C" w:rsidRPr="009C7339" w:rsidRDefault="00441D6C" w:rsidP="000E6972">
      <w:pPr>
        <w:spacing w:after="160" w:line="360" w:lineRule="auto"/>
        <w:jc w:val="left"/>
        <w:rPr>
          <w:rFonts w:cs="Times New Roman"/>
          <w:b/>
          <w:bCs/>
          <w:szCs w:val="24"/>
          <w:lang w:val="en-US"/>
        </w:rPr>
      </w:pPr>
    </w:p>
    <w:p w14:paraId="40F095EF" w14:textId="6390DDDA" w:rsidR="009F6848" w:rsidRPr="009C7339" w:rsidRDefault="000E6972" w:rsidP="000E6972">
      <w:pPr>
        <w:spacing w:after="160" w:line="360" w:lineRule="auto"/>
        <w:jc w:val="left"/>
        <w:rPr>
          <w:rFonts w:cs="Times New Roman"/>
          <w:b/>
          <w:bCs/>
          <w:i/>
          <w:iCs/>
          <w:sz w:val="20"/>
          <w:szCs w:val="20"/>
          <w:lang w:val="es-US"/>
        </w:rPr>
      </w:pPr>
      <w:proofErr w:type="spellStart"/>
      <w:r w:rsidRPr="009C7339">
        <w:rPr>
          <w:rFonts w:cs="Times New Roman"/>
          <w:b/>
          <w:bCs/>
          <w:i/>
          <w:iCs/>
          <w:sz w:val="20"/>
          <w:szCs w:val="20"/>
          <w:lang w:val="es-US"/>
        </w:rPr>
        <w:t>Stivinson</w:t>
      </w:r>
      <w:proofErr w:type="spellEnd"/>
      <w:r w:rsidRPr="009C7339">
        <w:rPr>
          <w:rFonts w:cs="Times New Roman"/>
          <w:b/>
          <w:bCs/>
          <w:i/>
          <w:iCs/>
          <w:sz w:val="20"/>
          <w:szCs w:val="20"/>
          <w:lang w:val="es-US"/>
        </w:rPr>
        <w:t xml:space="preserve"> Miguel Rojas </w:t>
      </w:r>
      <w:proofErr w:type="spellStart"/>
      <w:r w:rsidRPr="009C7339">
        <w:rPr>
          <w:rFonts w:cs="Times New Roman"/>
          <w:b/>
          <w:bCs/>
          <w:i/>
          <w:iCs/>
          <w:sz w:val="20"/>
          <w:szCs w:val="20"/>
          <w:lang w:val="es-US"/>
        </w:rPr>
        <w:t>Atencio</w:t>
      </w:r>
      <w:proofErr w:type="spellEnd"/>
      <w:r w:rsidR="00975323" w:rsidRPr="009C7339">
        <w:rPr>
          <w:rFonts w:cs="Times New Roman"/>
          <w:i/>
          <w:iCs/>
          <w:sz w:val="20"/>
          <w:szCs w:val="20"/>
          <w:vertAlign w:val="superscript"/>
        </w:rPr>
        <w:t>1,*</w:t>
      </w:r>
    </w:p>
    <w:p w14:paraId="7C09FE03" w14:textId="2DD21195" w:rsidR="00975323" w:rsidRPr="009C7339" w:rsidRDefault="00BD0DC5" w:rsidP="00441D6C">
      <w:pPr>
        <w:pStyle w:val="Ttulo2"/>
        <w:rPr>
          <w:iCs/>
          <w:sz w:val="20"/>
          <w:szCs w:val="20"/>
        </w:rPr>
      </w:pPr>
      <w:bookmarkStart w:id="2" w:name="_Hlk130820951"/>
      <w:r w:rsidRPr="009C7339">
        <w:rPr>
          <w:iCs/>
          <w:sz w:val="20"/>
          <w:szCs w:val="20"/>
          <w:vertAlign w:val="superscript"/>
        </w:rPr>
        <w:t>1</w:t>
      </w:r>
      <w:r w:rsidR="00441D6C" w:rsidRPr="009C7339">
        <w:rPr>
          <w:iCs/>
          <w:sz w:val="20"/>
          <w:szCs w:val="20"/>
        </w:rPr>
        <w:t>Universidad de La Guajira</w:t>
      </w:r>
      <w:r w:rsidR="00CB6391" w:rsidRPr="009C7339">
        <w:rPr>
          <w:iCs/>
          <w:sz w:val="20"/>
          <w:szCs w:val="20"/>
        </w:rPr>
        <w:t xml:space="preserve">. </w:t>
      </w:r>
      <w:r w:rsidR="00441D6C" w:rsidRPr="009C7339">
        <w:rPr>
          <w:iCs/>
          <w:sz w:val="20"/>
          <w:szCs w:val="20"/>
        </w:rPr>
        <w:t>Colombia</w:t>
      </w:r>
      <w:r w:rsidR="00CB6391" w:rsidRPr="009C7339">
        <w:rPr>
          <w:iCs/>
          <w:sz w:val="20"/>
          <w:szCs w:val="20"/>
        </w:rPr>
        <w:t>.</w:t>
      </w:r>
      <w:r w:rsidR="00BD66A3" w:rsidRPr="009C7339">
        <w:rPr>
          <w:iCs/>
          <w:sz w:val="20"/>
          <w:szCs w:val="20"/>
        </w:rPr>
        <w:t xml:space="preserve"> </w:t>
      </w:r>
      <w:r w:rsidR="00441D6C" w:rsidRPr="009C7339">
        <w:rPr>
          <w:iCs/>
          <w:sz w:val="20"/>
          <w:szCs w:val="20"/>
        </w:rPr>
        <w:t>Máster en Planeación Urbana</w:t>
      </w:r>
      <w:r w:rsidR="00007F21" w:rsidRPr="009C7339">
        <w:rPr>
          <w:iCs/>
          <w:sz w:val="20"/>
          <w:szCs w:val="20"/>
        </w:rPr>
        <w:t xml:space="preserve">. </w:t>
      </w:r>
      <w:hyperlink r:id="rId8" w:history="1">
        <w:r w:rsidR="00441D6C" w:rsidRPr="009C7339">
          <w:rPr>
            <w:rStyle w:val="Hipervnculo"/>
            <w:rFonts w:cs="Times New Roman"/>
            <w:iCs/>
            <w:color w:val="auto"/>
            <w:sz w:val="20"/>
            <w:szCs w:val="20"/>
            <w:u w:val="none"/>
            <w:lang w:val="es-US"/>
          </w:rPr>
          <w:t>https://orcid.org/0009-0009-3738-6465</w:t>
        </w:r>
      </w:hyperlink>
      <w:r w:rsidR="00441D6C" w:rsidRPr="009C7339">
        <w:rPr>
          <w:rStyle w:val="Hipervnculo"/>
          <w:rFonts w:cs="Times New Roman"/>
          <w:b w:val="0"/>
          <w:bCs w:val="0"/>
          <w:iCs/>
          <w:color w:val="auto"/>
          <w:sz w:val="20"/>
          <w:szCs w:val="20"/>
          <w:u w:val="none"/>
          <w:lang w:val="es-US"/>
        </w:rPr>
        <w:t xml:space="preserve"> . srojas@uniguajira.edu.co</w:t>
      </w:r>
      <w:bookmarkEnd w:id="2"/>
      <w:r w:rsidR="00441D6C" w:rsidRPr="009C7339">
        <w:rPr>
          <w:iCs/>
          <w:sz w:val="20"/>
          <w:szCs w:val="20"/>
        </w:rPr>
        <w:t>*</w:t>
      </w:r>
    </w:p>
    <w:p w14:paraId="0133ED06" w14:textId="77777777" w:rsidR="00DB4165" w:rsidRPr="009C7339" w:rsidRDefault="00DB4165" w:rsidP="00A53343">
      <w:pPr>
        <w:spacing w:after="0" w:line="360" w:lineRule="auto"/>
        <w:ind w:left="360"/>
        <w:jc w:val="center"/>
        <w:rPr>
          <w:rFonts w:cs="Times New Roman"/>
          <w:sz w:val="16"/>
          <w:szCs w:val="16"/>
        </w:rPr>
      </w:pPr>
    </w:p>
    <w:p w14:paraId="1BFBD6E4" w14:textId="77777777" w:rsidR="00441D6C" w:rsidRPr="009C7339" w:rsidRDefault="00441D6C" w:rsidP="00441D6C">
      <w:pPr>
        <w:spacing w:line="360" w:lineRule="auto"/>
        <w:jc w:val="center"/>
        <w:rPr>
          <w:rFonts w:cs="Times New Roman"/>
          <w:b/>
          <w:bCs/>
          <w:szCs w:val="24"/>
          <w:lang w:val="es-US"/>
        </w:rPr>
      </w:pPr>
      <w:r w:rsidRPr="009C7339">
        <w:rPr>
          <w:rFonts w:cs="Times New Roman"/>
          <w:b/>
          <w:bCs/>
          <w:szCs w:val="24"/>
          <w:lang w:val="es-US"/>
        </w:rPr>
        <w:t>VARIABLES INCIDENTES EN EL CRECIMIENTO URBANO E IMPACTO AMBIENTAL EN COLOMBIA ENTRE LOS AÑOS 2000-2023</w:t>
      </w:r>
    </w:p>
    <w:p w14:paraId="3E78DA4C" w14:textId="77777777" w:rsidR="00A818C0" w:rsidRPr="009C7339" w:rsidRDefault="00A818C0" w:rsidP="00A53343">
      <w:pPr>
        <w:pStyle w:val="Ttulo1"/>
        <w:spacing w:line="360" w:lineRule="auto"/>
      </w:pPr>
      <w:r w:rsidRPr="009C7339">
        <w:t>Resumen</w:t>
      </w:r>
    </w:p>
    <w:p w14:paraId="1BB70E5C" w14:textId="77D1AB1B" w:rsidR="00441D6C" w:rsidRPr="009C7339" w:rsidRDefault="00441D6C" w:rsidP="00441D6C">
      <w:pPr>
        <w:spacing w:line="360" w:lineRule="auto"/>
        <w:rPr>
          <w:rFonts w:cs="Times New Roman"/>
          <w:szCs w:val="24"/>
          <w:lang w:val="es-US"/>
        </w:rPr>
      </w:pPr>
      <w:r w:rsidRPr="00184AEB">
        <w:rPr>
          <w:rFonts w:cs="Times New Roman"/>
          <w:szCs w:val="24"/>
          <w:lang w:val="es-US"/>
        </w:rPr>
        <w:t>El estudio del impacto ambiental ha venido creciendo en los últimos años</w:t>
      </w:r>
      <w:r w:rsidR="00DA0B33" w:rsidRPr="00184AEB">
        <w:rPr>
          <w:rFonts w:cs="Times New Roman"/>
          <w:szCs w:val="24"/>
          <w:lang w:val="es-US"/>
        </w:rPr>
        <w:t>, c</w:t>
      </w:r>
      <w:r w:rsidRPr="00184AEB">
        <w:rPr>
          <w:rFonts w:cs="Times New Roman"/>
          <w:szCs w:val="24"/>
          <w:lang w:val="es-US"/>
        </w:rPr>
        <w:t>ada día la preocupación en la interacción del hombre con el ambiente es mayor y en esa perspectiva, los espacios urbanos son altamente relevantes. Las dinámicas urbanas no paran y con ellas, el crecimiento desmedido y sin planeación es una amenaza latente. En ese sentido, la planificación urbana y la sustentabilidad en esos escenarios donde el ser humano está dejando huella, deben ser estudiados. E</w:t>
      </w:r>
      <w:r w:rsidR="00DA0B33" w:rsidRPr="00184AEB">
        <w:rPr>
          <w:rFonts w:cs="Times New Roman"/>
          <w:szCs w:val="24"/>
          <w:lang w:val="es-US"/>
        </w:rPr>
        <w:t>n</w:t>
      </w:r>
      <w:r w:rsidRPr="00184AEB">
        <w:rPr>
          <w:rFonts w:cs="Times New Roman"/>
          <w:szCs w:val="24"/>
          <w:lang w:val="es-US"/>
        </w:rPr>
        <w:t xml:space="preserve"> </w:t>
      </w:r>
      <w:r w:rsidR="00DA0B33" w:rsidRPr="00184AEB">
        <w:rPr>
          <w:rFonts w:cs="Times New Roman"/>
          <w:szCs w:val="24"/>
          <w:lang w:val="es-US"/>
        </w:rPr>
        <w:t xml:space="preserve">este </w:t>
      </w:r>
      <w:r w:rsidRPr="00184AEB">
        <w:rPr>
          <w:rFonts w:cs="Times New Roman"/>
          <w:szCs w:val="24"/>
          <w:lang w:val="es-US"/>
        </w:rPr>
        <w:t xml:space="preserve">artículo </w:t>
      </w:r>
      <w:r w:rsidR="00DA0B33" w:rsidRPr="00184AEB">
        <w:rPr>
          <w:rFonts w:cs="Times New Roman"/>
          <w:szCs w:val="24"/>
          <w:lang w:val="es-US"/>
        </w:rPr>
        <w:t xml:space="preserve">se </w:t>
      </w:r>
      <w:r w:rsidRPr="00184AEB">
        <w:rPr>
          <w:rFonts w:cs="Times New Roman"/>
          <w:szCs w:val="24"/>
          <w:lang w:val="es-US"/>
        </w:rPr>
        <w:t>explor</w:t>
      </w:r>
      <w:r w:rsidR="00DA0B33" w:rsidRPr="00184AEB">
        <w:rPr>
          <w:rFonts w:cs="Times New Roman"/>
          <w:szCs w:val="24"/>
          <w:lang w:val="es-US"/>
        </w:rPr>
        <w:t>aron</w:t>
      </w:r>
      <w:r w:rsidRPr="00184AEB">
        <w:rPr>
          <w:rFonts w:cs="Times New Roman"/>
          <w:szCs w:val="24"/>
          <w:lang w:val="es-US"/>
        </w:rPr>
        <w:t xml:space="preserve"> dos perspectivas frente a </w:t>
      </w:r>
      <w:r w:rsidR="00C54079" w:rsidRPr="00184AEB">
        <w:rPr>
          <w:rFonts w:cs="Times New Roman"/>
          <w:szCs w:val="24"/>
          <w:lang w:val="es-US"/>
        </w:rPr>
        <w:t>una</w:t>
      </w:r>
      <w:r w:rsidRPr="00184AEB">
        <w:rPr>
          <w:rFonts w:cs="Times New Roman"/>
          <w:szCs w:val="24"/>
          <w:lang w:val="es-US"/>
        </w:rPr>
        <w:t xml:space="preserve"> problemática</w:t>
      </w:r>
      <w:r w:rsidR="00C54079" w:rsidRPr="00184AEB">
        <w:rPr>
          <w:rFonts w:cs="Times New Roman"/>
          <w:szCs w:val="24"/>
          <w:lang w:val="es-US"/>
        </w:rPr>
        <w:t xml:space="preserve"> que</w:t>
      </w:r>
      <w:r w:rsidRPr="00184AEB">
        <w:rPr>
          <w:rFonts w:cs="Times New Roman"/>
          <w:szCs w:val="24"/>
          <w:lang w:val="es-US"/>
        </w:rPr>
        <w:t xml:space="preserve"> no había sido analizada a profundidad anteriormente en Colombia. La primera apuntó a la identificación de las variables urbanas de crecimiento presente en las ciudades de Colombia, y la otra muestra el impacto en el ámbito ambiental a causa de dicha expansión. En las seis ciudades seleccionadas para el análisis, los aspectos demográficos, la densidad constructiva y la necesidad de dar soluciones de movilidad fueron algunas de las variables</w:t>
      </w:r>
      <w:r w:rsidR="00C54079" w:rsidRPr="00184AEB">
        <w:rPr>
          <w:rFonts w:cs="Times New Roman"/>
          <w:szCs w:val="24"/>
          <w:lang w:val="es-US"/>
        </w:rPr>
        <w:t xml:space="preserve"> </w:t>
      </w:r>
      <w:r w:rsidR="00561C06" w:rsidRPr="00184AEB">
        <w:rPr>
          <w:rFonts w:cs="Times New Roman"/>
          <w:szCs w:val="24"/>
          <w:lang w:val="es-US"/>
        </w:rPr>
        <w:t>analizadas que</w:t>
      </w:r>
      <w:r w:rsidRPr="00184AEB">
        <w:rPr>
          <w:rFonts w:cs="Times New Roman"/>
          <w:szCs w:val="24"/>
          <w:lang w:val="es-US"/>
        </w:rPr>
        <w:t xml:space="preserve"> afectaron redes hídricas, humedales, y alteraron los cambios del suelo para convertir áreas de vocación agrícola en áreas constructivas. Es por ello, que </w:t>
      </w:r>
      <w:r w:rsidR="00C54079" w:rsidRPr="00184AEB">
        <w:rPr>
          <w:rFonts w:cs="Times New Roman"/>
          <w:szCs w:val="24"/>
          <w:lang w:val="es-US"/>
        </w:rPr>
        <w:t xml:space="preserve">incluir el estudio de las variables propuestas en este </w:t>
      </w:r>
      <w:r w:rsidRPr="00184AEB">
        <w:rPr>
          <w:rFonts w:cs="Times New Roman"/>
          <w:szCs w:val="24"/>
          <w:lang w:val="es-US"/>
        </w:rPr>
        <w:t xml:space="preserve">artículo servirá a planeadores urbanos, </w:t>
      </w:r>
      <w:r w:rsidR="00C54079" w:rsidRPr="00184AEB">
        <w:rPr>
          <w:rFonts w:cs="Times New Roman"/>
          <w:szCs w:val="24"/>
          <w:lang w:val="es-US"/>
        </w:rPr>
        <w:t>para</w:t>
      </w:r>
      <w:r w:rsidRPr="00184AEB">
        <w:rPr>
          <w:rFonts w:cs="Times New Roman"/>
          <w:szCs w:val="24"/>
          <w:lang w:val="es-US"/>
        </w:rPr>
        <w:t xml:space="preserve"> buscar </w:t>
      </w:r>
      <w:r w:rsidR="00C54079" w:rsidRPr="00184AEB">
        <w:rPr>
          <w:rFonts w:cs="Times New Roman"/>
          <w:szCs w:val="24"/>
          <w:lang w:val="es-US"/>
        </w:rPr>
        <w:t xml:space="preserve">un </w:t>
      </w:r>
      <w:r w:rsidRPr="00184AEB">
        <w:rPr>
          <w:rFonts w:cs="Times New Roman"/>
          <w:szCs w:val="24"/>
          <w:lang w:val="es-US"/>
        </w:rPr>
        <w:t>equilibrio urbano</w:t>
      </w:r>
      <w:r w:rsidR="00561C06" w:rsidRPr="00184AEB">
        <w:rPr>
          <w:rFonts w:cs="Times New Roman"/>
          <w:szCs w:val="24"/>
          <w:lang w:val="es-US"/>
        </w:rPr>
        <w:t xml:space="preserve"> - </w:t>
      </w:r>
      <w:r w:rsidRPr="00184AEB">
        <w:rPr>
          <w:rFonts w:cs="Times New Roman"/>
          <w:szCs w:val="24"/>
          <w:lang w:val="es-US"/>
        </w:rPr>
        <w:t>ambiental en sus iniciativas de diseño urbanístico.</w:t>
      </w:r>
      <w:r w:rsidRPr="009C7339">
        <w:rPr>
          <w:rFonts w:cs="Times New Roman"/>
          <w:szCs w:val="24"/>
          <w:lang w:val="es-US"/>
        </w:rPr>
        <w:t xml:space="preserve"> </w:t>
      </w:r>
    </w:p>
    <w:p w14:paraId="79A40A13" w14:textId="77777777" w:rsidR="00AD538E" w:rsidRPr="009C7339" w:rsidRDefault="00AD538E" w:rsidP="00A53343">
      <w:pPr>
        <w:pStyle w:val="ADYNAAbstrac"/>
        <w:spacing w:line="360" w:lineRule="auto"/>
        <w:rPr>
          <w:b/>
          <w:sz w:val="24"/>
          <w:lang w:val="es-US"/>
        </w:rPr>
      </w:pPr>
    </w:p>
    <w:p w14:paraId="22ECB9D7" w14:textId="115E91E3" w:rsidR="00A818C0" w:rsidRPr="009C7339" w:rsidRDefault="00A818C0" w:rsidP="00A53343">
      <w:pPr>
        <w:pStyle w:val="ADYNAAbstrac"/>
        <w:spacing w:line="360" w:lineRule="auto"/>
        <w:rPr>
          <w:sz w:val="24"/>
          <w:lang w:val="es-US"/>
        </w:rPr>
      </w:pPr>
      <w:r w:rsidRPr="009C7339">
        <w:rPr>
          <w:b/>
          <w:sz w:val="24"/>
          <w:lang w:val="es-ES_tradnl"/>
        </w:rPr>
        <w:t>Palabras clave</w:t>
      </w:r>
      <w:r w:rsidRPr="009C7339">
        <w:rPr>
          <w:sz w:val="24"/>
          <w:lang w:val="es-ES_tradnl"/>
        </w:rPr>
        <w:t xml:space="preserve">: </w:t>
      </w:r>
      <w:r w:rsidR="00C54079" w:rsidRPr="009C7339">
        <w:rPr>
          <w:sz w:val="24"/>
          <w:lang w:val="es-US"/>
        </w:rPr>
        <w:t xml:space="preserve">Impacto </w:t>
      </w:r>
      <w:r w:rsidR="00441D6C" w:rsidRPr="009C7339">
        <w:rPr>
          <w:sz w:val="24"/>
          <w:lang w:val="es-US"/>
        </w:rPr>
        <w:t>ambiental, características urbanas, ciudad</w:t>
      </w:r>
      <w:r w:rsidR="00C54079" w:rsidRPr="009C7339">
        <w:rPr>
          <w:sz w:val="24"/>
          <w:lang w:val="es-US"/>
        </w:rPr>
        <w:t>, planeación sostenible</w:t>
      </w:r>
      <w:r w:rsidR="00441D6C" w:rsidRPr="009C7339">
        <w:rPr>
          <w:sz w:val="24"/>
          <w:lang w:val="es-US"/>
        </w:rPr>
        <w:t>.</w:t>
      </w:r>
    </w:p>
    <w:p w14:paraId="78F29E83" w14:textId="77777777" w:rsidR="00FD5F20" w:rsidRPr="009C7339" w:rsidRDefault="00FD5F20" w:rsidP="00A53343">
      <w:pPr>
        <w:pStyle w:val="Ttulo1"/>
        <w:spacing w:before="0" w:line="360" w:lineRule="auto"/>
        <w:rPr>
          <w:rFonts w:cs="Times New Roman"/>
          <w:lang w:val="es-US"/>
        </w:rPr>
      </w:pPr>
    </w:p>
    <w:p w14:paraId="03A6A555" w14:textId="633B6731" w:rsidR="00CB6391" w:rsidRPr="009C7339" w:rsidRDefault="00CB6391" w:rsidP="00A53343">
      <w:pPr>
        <w:pStyle w:val="Ttulo1"/>
        <w:spacing w:before="0" w:line="360" w:lineRule="auto"/>
        <w:rPr>
          <w:rFonts w:cs="Times New Roman"/>
          <w:lang w:val="en-US"/>
        </w:rPr>
      </w:pPr>
      <w:r w:rsidRPr="009C7339">
        <w:rPr>
          <w:rFonts w:cs="Times New Roman"/>
          <w:lang w:val="en-US"/>
        </w:rPr>
        <w:t>Abstract</w:t>
      </w:r>
    </w:p>
    <w:p w14:paraId="39C90CC7" w14:textId="77777777" w:rsidR="00832966" w:rsidRPr="009C7339" w:rsidRDefault="00832966" w:rsidP="00832966">
      <w:pPr>
        <w:spacing w:line="360" w:lineRule="auto"/>
        <w:rPr>
          <w:rFonts w:cs="Times New Roman"/>
          <w:szCs w:val="24"/>
          <w:lang w:val="en-US"/>
        </w:rPr>
      </w:pPr>
      <w:r w:rsidRPr="009C7339">
        <w:rPr>
          <w:rFonts w:cs="Times New Roman"/>
          <w:szCs w:val="24"/>
          <w:lang w:val="en-US"/>
        </w:rPr>
        <w:t xml:space="preserve">The environmental impact study has had increased in recent years in the planet. The preoccupation in the interaction of the mankind and environment in bigger every day, and in that perspective urban spaces are highly relevant. Urban dynamics do not stop, and with them, the excessive urban expansion without planning is a real threat. In that sense, urban sustainability and </w:t>
      </w:r>
      <w:proofErr w:type="spellStart"/>
      <w:r w:rsidRPr="009C7339">
        <w:rPr>
          <w:rFonts w:cs="Times New Roman"/>
          <w:szCs w:val="24"/>
          <w:lang w:val="en-US"/>
        </w:rPr>
        <w:t>planification</w:t>
      </w:r>
      <w:proofErr w:type="spellEnd"/>
      <w:r w:rsidRPr="009C7339">
        <w:rPr>
          <w:rFonts w:cs="Times New Roman"/>
          <w:szCs w:val="24"/>
          <w:lang w:val="en-US"/>
        </w:rPr>
        <w:t xml:space="preserve"> must be analyzed in scenarios where man is leaving its footprint. The present article explored two perspectives from this mentioned problem, which it was not analyzed deeply in Colombia in the past. First, it points the study of the growth urban variables in Colombian cities, and secondly, it showed the environmental impact caused by that growth. In the six selected cities for the analysis, demographic aspects, constructive density and the need to provide mobility solutions were some of the variables identified, which affected river systems, wetlands and changed agriculture land use into constructive areas. It is therefore that this article will be useful to urban planners to find environmental urban equilibrium in their urbanistic design initiatives. </w:t>
      </w:r>
    </w:p>
    <w:p w14:paraId="4EC2E5F2" w14:textId="1D9FD6BB" w:rsidR="00FF7276" w:rsidRPr="009C7339" w:rsidRDefault="00CB6391" w:rsidP="00832966">
      <w:pPr>
        <w:pStyle w:val="ADYNAAbstrac"/>
        <w:spacing w:line="360" w:lineRule="auto"/>
        <w:rPr>
          <w:sz w:val="24"/>
        </w:rPr>
      </w:pPr>
      <w:r w:rsidRPr="009C7339">
        <w:rPr>
          <w:b/>
          <w:sz w:val="24"/>
        </w:rPr>
        <w:t>Keywords</w:t>
      </w:r>
      <w:r w:rsidRPr="009C7339">
        <w:rPr>
          <w:sz w:val="24"/>
        </w:rPr>
        <w:t xml:space="preserve">: </w:t>
      </w:r>
      <w:r w:rsidR="00832966" w:rsidRPr="009C7339">
        <w:rPr>
          <w:sz w:val="24"/>
        </w:rPr>
        <w:t xml:space="preserve">Environmental </w:t>
      </w:r>
      <w:r w:rsidR="00561C06" w:rsidRPr="009C7339">
        <w:rPr>
          <w:sz w:val="24"/>
        </w:rPr>
        <w:t>impact</w:t>
      </w:r>
      <w:r w:rsidR="00832966" w:rsidRPr="009C7339">
        <w:rPr>
          <w:sz w:val="24"/>
        </w:rPr>
        <w:t>, urban characteristics, city.</w:t>
      </w:r>
    </w:p>
    <w:p w14:paraId="6B02FD90" w14:textId="3868A362" w:rsidR="005C4BB6" w:rsidRPr="009C7339" w:rsidRDefault="00593874" w:rsidP="007D33D6">
      <w:pPr>
        <w:pStyle w:val="Ttulo1"/>
      </w:pPr>
      <w:r w:rsidRPr="009C7339">
        <w:t>Introducción</w:t>
      </w:r>
    </w:p>
    <w:p w14:paraId="3E6DB33D" w14:textId="046E1CF8" w:rsidR="00823593" w:rsidRPr="009C7339" w:rsidRDefault="00832966" w:rsidP="00832966">
      <w:pPr>
        <w:spacing w:line="360" w:lineRule="auto"/>
        <w:rPr>
          <w:rFonts w:cs="Times New Roman"/>
          <w:szCs w:val="24"/>
          <w:lang w:val="es-US"/>
        </w:rPr>
      </w:pPr>
      <w:bookmarkStart w:id="3" w:name="_Hlk130822686"/>
      <w:r w:rsidRPr="009C7339">
        <w:rPr>
          <w:rFonts w:cs="Times New Roman"/>
          <w:szCs w:val="24"/>
          <w:lang w:val="es-US"/>
        </w:rPr>
        <w:t>El impacto</w:t>
      </w:r>
      <w:r w:rsidRPr="009C7339">
        <w:rPr>
          <w:rFonts w:cs="Times New Roman"/>
          <w:lang w:val="es-US"/>
        </w:rPr>
        <w:t xml:space="preserve"> </w:t>
      </w:r>
      <w:r w:rsidRPr="009C7339">
        <w:rPr>
          <w:rFonts w:cs="Times New Roman"/>
          <w:szCs w:val="24"/>
          <w:lang w:val="es-US"/>
        </w:rPr>
        <w:t xml:space="preserve">directo de la migración ha sido cuantificado mediante el cambio de población, como lo señala </w:t>
      </w:r>
      <w:r w:rsidR="0024723D"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{"citationID":"7fmn9TSJ","properties":{"formattedCitation":"(Sun et\\uc0\\u160{}al., 2022)","plainCitation":"(Sun et al., 2022)","dontUpdate":true,"noteIndex":0},"citationItems":[{"id":96,"uris":["http://zotero.org/users/local/MT8LQ9xw/items/AY7IUQJL"],"itemData":{"id":96,"type":"article-journal","abstract":"Unprecedented urbanization-induced population migration in China severely affects the scale and geographic distribution of anthropogenic pollutant discharge. Understanding how pollutant discharge patterns respond to population migration can help guide future efforts to maintain water sustainability. Here, based on a new calculation framework with 18 dynamic parameters designed for anthropogenic discharges, we finely tracked and visualized the effects of population migration on the spatial and temporal changes in anthropogenic discharge from 1980 to 2019 in the Minjiang River basin. The results indicate that the increasing effect of population migration on anthropogenic discharges peaked in 2002 and started to contribute to pollutant reduction from 2010 onward. The direct impact of population migration only contributes to the shift of anthropogenic discharges from rural to urban areas, while the migration bonus is the key factor leading to the reduction in anthropogenic discharges. Population migration is highly beneficial for chemical oxygen demand (COD) reduction, which has contributed to a shift from COD to NH4+-N and total phosphorus (TP) as hotspot pollutants in the whole basin (NH4+-N in urban areas and TP in rural areas). Moreover, pollution reduction resulting from the demographic bonus phenomenon has remained limited only to urban areas. Since approximately 2010, the per capita amount and total amount of anthropogenic pollutant discharges in rural areas have exceeded those in urban areas; in particular, the per capita COD and TP discharges in rural areas reached four times those in urban areas. This suggests that future pollution control strategies should give more attention to rural areas and focus on the differentiation and targeting of urban and rural areas.","container-title":"Environment International","DOI":"10.1016/j.envint.2022.107508","ISSN":"0160-4120","journalAbbreviation":"Environment International","page":"107508","source":"ScienceDirect","title":"Anthropogenic pollution discharges, hotspot pollutants and targeted strategies for urban and rural areas in the context of population migration: Numerical modeling of the Minjiang River basin","title-short":"Anthropogenic pollution discharges, hotspot pollutants and targeted strategies for urban and rural areas in the context of population migration","volume":"169","author":[{"family":"Sun","given":"Huihang"},{"family":"Tian","given":"Yu"},{"family":"Li","given":"Lipin"},{"family":"Meng","given":"Yiming"},{"family":"Huang","given":"Xiaohong"},{"family":"Zhan","given":"Wei"},{"family":"Zhou","given":"Xue"},{"family":"Cai","given":"Guiyuan"}],"issued":{"date-parts":[["2022",11,1]]}}}],"schema":"https://github.com/citation-style-language/schema/raw/master/csl-citation.json"} </w:instrText>
      </w:r>
      <w:r w:rsidR="0024723D" w:rsidRPr="009C7339">
        <w:rPr>
          <w:rFonts w:cs="Times New Roman"/>
          <w:szCs w:val="24"/>
          <w:lang w:val="es-US"/>
        </w:rPr>
        <w:fldChar w:fldCharType="separate"/>
      </w:r>
      <w:r w:rsidR="0024723D" w:rsidRPr="009C7339">
        <w:rPr>
          <w:rFonts w:cs="Times New Roman"/>
          <w:szCs w:val="24"/>
        </w:rPr>
        <w:t>Sun et al., 2022</w:t>
      </w:r>
      <w:r w:rsidR="0024723D" w:rsidRPr="009C7339">
        <w:rPr>
          <w:rFonts w:cs="Times New Roman"/>
          <w:szCs w:val="24"/>
          <w:lang w:val="es-US"/>
        </w:rPr>
        <w:fldChar w:fldCharType="end"/>
      </w:r>
      <w:r w:rsidRPr="009C7339">
        <w:rPr>
          <w:rFonts w:cs="Times New Roman"/>
          <w:szCs w:val="24"/>
          <w:lang w:val="es-US"/>
        </w:rPr>
        <w:t xml:space="preserve">. </w:t>
      </w:r>
      <w:r w:rsidR="00A375C1" w:rsidRPr="009C7339">
        <w:rPr>
          <w:rFonts w:cs="Times New Roman"/>
          <w:szCs w:val="24"/>
          <w:lang w:val="es-US"/>
        </w:rPr>
        <w:t>Sumado a esto</w:t>
      </w:r>
      <w:r w:rsidR="00E71EEF" w:rsidRPr="009C7339">
        <w:rPr>
          <w:rFonts w:cs="Times New Roman"/>
          <w:szCs w:val="24"/>
          <w:lang w:val="es-US"/>
        </w:rPr>
        <w:t xml:space="preserve"> y </w:t>
      </w:r>
      <w:r w:rsidR="00A375C1" w:rsidRPr="009C7339">
        <w:rPr>
          <w:rFonts w:cs="Times New Roman"/>
          <w:szCs w:val="24"/>
          <w:lang w:val="es-US"/>
        </w:rPr>
        <w:t xml:space="preserve">según lo descrito </w:t>
      </w:r>
      <w:bookmarkStart w:id="4" w:name="_Hlk154518001"/>
      <w:r w:rsidR="00E71EEF" w:rsidRPr="009C7339">
        <w:rPr>
          <w:rFonts w:cs="Times New Roman"/>
          <w:szCs w:val="24"/>
          <w:lang w:val="es-US"/>
        </w:rPr>
        <w:t>por</w:t>
      </w:r>
      <w:bookmarkEnd w:id="4"/>
      <w:r w:rsidR="008127CA" w:rsidRPr="009C7339">
        <w:rPr>
          <w:rFonts w:cs="Times New Roman"/>
          <w:szCs w:val="24"/>
          <w:lang w:val="es-US"/>
        </w:rPr>
        <w:t xml:space="preserve"> </w:t>
      </w:r>
      <w:r w:rsidR="008127CA" w:rsidRPr="009C7339">
        <w:rPr>
          <w:rFonts w:cs="Times New Roman"/>
          <w:szCs w:val="24"/>
          <w:lang w:val="es-US"/>
        </w:rPr>
        <w:fldChar w:fldCharType="begin"/>
      </w:r>
      <w:r w:rsidR="008127CA" w:rsidRPr="009C7339">
        <w:rPr>
          <w:rFonts w:cs="Times New Roman"/>
          <w:szCs w:val="24"/>
          <w:lang w:val="es-US"/>
        </w:rPr>
        <w:instrText xml:space="preserve"> ADDIN ZOTERO_ITEM CSL_CITATION {"citationID":"EmQV4bI9","properties":{"formattedCitation":"(Suzuki, 2019)","plainCitation":"(Suzuki, 2019)","dontUpdate":true,"noteIndex":0},"citationItems":[{"id":23,"uris":["http://zotero.org/users/local/MT8LQ9xw/items/VEKZ7N4J"],"itemData":{"id":23,"type":"webpage","container-title":"Blogs del Banco Mundial","language":"es","title":"La población mundial seguirá aumentando hasta llegar a casi 10 000 millones de habitantes en 2050","URL":"https://blogs.worldbank.org/es/opendata/la-poblacion-mundial-seguira-aumentando-hasta-llegar-a-casi-10000-millones-de-habitantes-en-2050","author":[{"family":"Suzuki","given":"Emi"}],"issued":{"date-parts":[["2019",7,8]]}}}],"schema":"https://github.com/citation-style-language/schema/raw/master/csl-citation.json"} </w:instrText>
      </w:r>
      <w:r w:rsidR="008127CA" w:rsidRPr="009C7339">
        <w:rPr>
          <w:rFonts w:cs="Times New Roman"/>
          <w:szCs w:val="24"/>
          <w:lang w:val="es-US"/>
        </w:rPr>
        <w:fldChar w:fldCharType="separate"/>
      </w:r>
      <w:r w:rsidR="008127CA" w:rsidRPr="009C7339">
        <w:rPr>
          <w:rFonts w:cs="Times New Roman"/>
        </w:rPr>
        <w:t>Suzuki, 2019</w:t>
      </w:r>
      <w:r w:rsidR="008127CA" w:rsidRPr="009C7339">
        <w:rPr>
          <w:rFonts w:cs="Times New Roman"/>
          <w:szCs w:val="24"/>
          <w:lang w:val="es-US"/>
        </w:rPr>
        <w:fldChar w:fldCharType="end"/>
      </w:r>
      <w:r w:rsidR="008127CA" w:rsidRPr="009C7339">
        <w:rPr>
          <w:rFonts w:cs="Times New Roman"/>
          <w:szCs w:val="24"/>
          <w:lang w:val="es-US"/>
        </w:rPr>
        <w:t xml:space="preserve">, </w:t>
      </w:r>
      <w:r w:rsidR="00E71EEF" w:rsidRPr="009C7339">
        <w:rPr>
          <w:rFonts w:cs="Times New Roman"/>
          <w:szCs w:val="24"/>
          <w:lang w:val="es-US"/>
        </w:rPr>
        <w:t xml:space="preserve">la población mundial ha registrado un crecimiento desde 1960 hasta 2018 en el cual la población pasó de 3000 millones a 7600 millones de habitantes aproximadamente </w:t>
      </w:r>
      <w:r w:rsidRPr="009C7339">
        <w:rPr>
          <w:rFonts w:cs="Times New Roman"/>
          <w:szCs w:val="24"/>
          <w:lang w:val="es-US"/>
        </w:rPr>
        <w:t xml:space="preserve">en comparación a la existente para el año 2018, según </w:t>
      </w:r>
      <w:r w:rsidR="008B2584" w:rsidRPr="009C7339">
        <w:rPr>
          <w:rFonts w:cs="Times New Roman"/>
          <w:szCs w:val="24"/>
          <w:lang w:val="es-US"/>
        </w:rPr>
        <w:fldChar w:fldCharType="begin"/>
      </w:r>
      <w:r w:rsidR="00980662">
        <w:rPr>
          <w:rFonts w:cs="Times New Roman"/>
          <w:szCs w:val="24"/>
          <w:lang w:val="es-US"/>
        </w:rPr>
        <w:instrText xml:space="preserve"> ADDIN ZOTERO_ITEM CSL_CITATION {"citationID":"ls4waSyi","properties":{"formattedCitation":"(Economic &amp; Affairs, 2019)","plainCitation":"(Economic &amp; Affairs, 2019)","dontUpdate":true,"noteIndex":0},"citationItems":[{"id":"cpckZaeK/KfkFRQ4e","uris":["http://zotero.org/users/local/MT8LQ9xw/items/XKX9U7CJ"],"itemData":{"id":80,"type":"book","abstract":"The report presents findings from the 2018 revision of World Urbanization Prospects, which contains the latest estimates of the urban and rural populations or areas from 1950 to 2018 and projections to 2050, as well as estimates of population size from 1950 to 2018 and projections to 2030 for all urban agglomerations with 300,000 inhabitants or more in 2018. The world urban population is at an all-time high, and the share of urban dwellers, is projected to represent two thirds of the global population in 2050. Continued urbanization will bring new opportunities and challenges for sustainable development.","publisher":"United Nations","title":"World Urbanization Prospects: The 2018 Revision","URL":"https://www.un-ilibrary.org/content/books/9789210043144","author":[{"family":"Economic","given":"United Nations Department","dropping-particle":"of"},{"family":"Affairs","given":"Social"}],"issued":{"date-parts":[["2019"]]}}}],"schema":"https://github.com/citation-style-language/schema/raw/master/csl-citation.json"} </w:instrText>
      </w:r>
      <w:r w:rsidR="008B2584" w:rsidRPr="009C7339">
        <w:rPr>
          <w:rFonts w:cs="Times New Roman"/>
          <w:szCs w:val="24"/>
          <w:lang w:val="es-US"/>
        </w:rPr>
        <w:fldChar w:fldCharType="separate"/>
      </w:r>
      <w:r w:rsidR="008B2584" w:rsidRPr="009C7339">
        <w:rPr>
          <w:rFonts w:cs="Times New Roman"/>
        </w:rPr>
        <w:t>Economic &amp; Affairs, 2019</w:t>
      </w:r>
      <w:r w:rsidR="008B2584" w:rsidRPr="009C7339">
        <w:rPr>
          <w:rFonts w:cs="Times New Roman"/>
          <w:szCs w:val="24"/>
          <w:lang w:val="es-US"/>
        </w:rPr>
        <w:fldChar w:fldCharType="end"/>
      </w:r>
      <w:r w:rsidRPr="009C7339">
        <w:rPr>
          <w:rFonts w:cs="Times New Roman"/>
          <w:szCs w:val="24"/>
          <w:lang w:val="es-US"/>
        </w:rPr>
        <w:t>. No obstante, el caso de Colombia es todavía mucho más diciente, dado que la población urbana ha pasado del 46 % en el año 1960 a</w:t>
      </w:r>
      <w:r w:rsidR="00AE03D9" w:rsidRPr="009C7339">
        <w:rPr>
          <w:rFonts w:cs="Times New Roman"/>
          <w:szCs w:val="24"/>
          <w:lang w:val="es-US"/>
        </w:rPr>
        <w:t>l</w:t>
      </w:r>
      <w:r w:rsidRPr="009C7339">
        <w:rPr>
          <w:rFonts w:cs="Times New Roman"/>
          <w:szCs w:val="24"/>
          <w:lang w:val="es-US"/>
        </w:rPr>
        <w:t xml:space="preserve"> 82 % en el 2021</w:t>
      </w:r>
      <w:r w:rsidR="00890D2D" w:rsidRPr="009C7339">
        <w:rPr>
          <w:rFonts w:cs="Times New Roman"/>
          <w:szCs w:val="24"/>
          <w:lang w:val="es-US"/>
        </w:rPr>
        <w:t xml:space="preserve"> </w:t>
      </w:r>
      <w:r w:rsidR="00890D2D" w:rsidRPr="009C7339">
        <w:rPr>
          <w:rFonts w:cs="Times New Roman"/>
          <w:szCs w:val="24"/>
          <w:lang w:val="es-US"/>
        </w:rPr>
        <w:fldChar w:fldCharType="begin"/>
      </w:r>
      <w:r w:rsidR="00890D2D" w:rsidRPr="009C7339">
        <w:rPr>
          <w:rFonts w:cs="Times New Roman"/>
          <w:szCs w:val="24"/>
          <w:lang w:val="es-US"/>
        </w:rPr>
        <w:instrText xml:space="preserve"> ADDIN ZOTERO_ITEM CSL_CITATION {"citationID":"7WZ5AsXK","properties":{"formattedCitation":"(The World Bank Group, s.\\uc0\\u160{}f.)","plainCitation":"(The World Bank Group, s. f.)","noteIndex":0},"citationItems":[{"id":109,"uris":["http://zotero.org/users/local/MT8LQ9xw/items/MC76U4AV"],"itemData":{"id":109,"type":"webpage","abstract":"Free and open access to global development data","container-title":"World Bank Open Data","language":"en","title":"World Bank Open Data","URL":"https://data.worldbank.org/indicator/SP.RUR.TOTL.ZS?locations=CO","author":[{"family":"The World Bank Group","given":""}]}}],"schema":"https://github.com/citation-style-language/schema/raw/master/csl-citation.json"} </w:instrText>
      </w:r>
      <w:r w:rsidR="00890D2D" w:rsidRPr="009C7339">
        <w:rPr>
          <w:rFonts w:cs="Times New Roman"/>
          <w:szCs w:val="24"/>
          <w:lang w:val="es-US"/>
        </w:rPr>
        <w:fldChar w:fldCharType="separate"/>
      </w:r>
      <w:r w:rsidR="00890D2D" w:rsidRPr="009C7339">
        <w:rPr>
          <w:rFonts w:cs="Times New Roman"/>
          <w:szCs w:val="24"/>
        </w:rPr>
        <w:t>(The World Bank Group, s. f.)</w:t>
      </w:r>
      <w:r w:rsidR="00890D2D" w:rsidRPr="009C7339">
        <w:rPr>
          <w:rFonts w:cs="Times New Roman"/>
          <w:szCs w:val="24"/>
          <w:lang w:val="es-US"/>
        </w:rPr>
        <w:fldChar w:fldCharType="end"/>
      </w:r>
      <w:r w:rsidRPr="009C7339">
        <w:rPr>
          <w:rFonts w:cs="Times New Roman"/>
          <w:szCs w:val="24"/>
          <w:lang w:val="es-US"/>
        </w:rPr>
        <w:t>, con lo cual Colombia sobrepasa ampliamente la media mundial en el crecimiento de su población urbana.</w:t>
      </w:r>
    </w:p>
    <w:p w14:paraId="37E82ED4" w14:textId="014E409C" w:rsidR="00832966" w:rsidRPr="009C7339" w:rsidRDefault="00832966" w:rsidP="00832966">
      <w:pPr>
        <w:spacing w:line="360" w:lineRule="auto"/>
        <w:rPr>
          <w:rFonts w:cs="Times New Roman"/>
          <w:szCs w:val="24"/>
          <w:lang w:val="es-US"/>
        </w:rPr>
      </w:pPr>
      <w:r w:rsidRPr="009C7339">
        <w:rPr>
          <w:rFonts w:cs="Times New Roman"/>
          <w:szCs w:val="24"/>
          <w:lang w:val="es-US"/>
        </w:rPr>
        <w:t>Es importante explorar el concepto entre lo urbano y lo rural, porque su definición puede afectar nuestro entendimiento del nivel y proporción de urbanización en un país</w:t>
      </w:r>
      <w:r w:rsidR="00F975C9" w:rsidRPr="009C7339">
        <w:rPr>
          <w:rFonts w:cs="Times New Roman"/>
          <w:szCs w:val="24"/>
          <w:lang w:val="es-US"/>
        </w:rPr>
        <w:t xml:space="preserve"> </w:t>
      </w:r>
      <w:r w:rsidR="00F975C9" w:rsidRPr="009C7339">
        <w:rPr>
          <w:rFonts w:cs="Times New Roman"/>
          <w:szCs w:val="24"/>
          <w:lang w:val="es-US"/>
        </w:rPr>
        <w:fldChar w:fldCharType="begin"/>
      </w:r>
      <w:r w:rsidR="00F975C9" w:rsidRPr="009C7339">
        <w:rPr>
          <w:rFonts w:cs="Times New Roman"/>
          <w:szCs w:val="24"/>
          <w:lang w:val="es-US"/>
        </w:rPr>
        <w:instrText xml:space="preserve"> ADDIN ZOTERO_ITEM CSL_CITATION {"citationID":"J3LaAaJl","properties":{"formattedCitation":"(Wineman et\\uc0\\u160{}al., 2020)","plainCitation":"(Wineman et al., 2020)","noteIndex":0},"citationItems":[{"id":106,"uris":["http://zotero.org/users/local/MT8LQ9xw/items/RU9524BS"],"itemData":{"id":106,"type":"article-journal","container-title":"Journal of rural studies","note":"ISBN: 0743-0167\npublisher: Elsevier","page":"254-268","title":"Definitions of “rural” and “urban” and understandings of economic transformation: Evidence from Tanzania","volume":"79","author":[{"family":"Wineman","given":"Ayala"},{"family":"Alia","given":"Didier Yélognissè"},{"family":"Anderson","given":"C. Leigh"}],"issued":{"date-parts":[["2020"]]}}}],"schema":"https://github.com/citation-style-language/schema/raw/master/csl-citation.json"} </w:instrText>
      </w:r>
      <w:r w:rsidR="00F975C9" w:rsidRPr="009C7339">
        <w:rPr>
          <w:rFonts w:cs="Times New Roman"/>
          <w:szCs w:val="24"/>
          <w:lang w:val="es-US"/>
        </w:rPr>
        <w:fldChar w:fldCharType="separate"/>
      </w:r>
      <w:r w:rsidR="00F975C9" w:rsidRPr="009C7339">
        <w:rPr>
          <w:rFonts w:cs="Times New Roman"/>
          <w:szCs w:val="24"/>
        </w:rPr>
        <w:t>(Wineman et al., 2020)</w:t>
      </w:r>
      <w:r w:rsidR="00F975C9" w:rsidRPr="009C7339">
        <w:rPr>
          <w:rFonts w:cs="Times New Roman"/>
          <w:szCs w:val="24"/>
          <w:lang w:val="es-US"/>
        </w:rPr>
        <w:fldChar w:fldCharType="end"/>
      </w:r>
      <w:r w:rsidRPr="009C7339">
        <w:rPr>
          <w:rFonts w:cs="Times New Roman"/>
          <w:szCs w:val="24"/>
          <w:lang w:val="es-US"/>
        </w:rPr>
        <w:t xml:space="preserve">. La apropiación del concepto de las áreas rurales está por definición ligado a las áreas no urbanas </w:t>
      </w:r>
      <w:r w:rsidR="00F975C9" w:rsidRPr="009C7339">
        <w:rPr>
          <w:rFonts w:cs="Times New Roman"/>
          <w:szCs w:val="24"/>
          <w:lang w:val="es-US"/>
        </w:rPr>
        <w:fldChar w:fldCharType="begin"/>
      </w:r>
      <w:r w:rsidR="00F975C9" w:rsidRPr="009C7339">
        <w:rPr>
          <w:rFonts w:cs="Times New Roman"/>
          <w:szCs w:val="24"/>
          <w:lang w:val="es-US"/>
        </w:rPr>
        <w:instrText xml:space="preserve"> ADDIN ZOTERO_ITEM CSL_CITATION {"citationID":"Yoxuulwx","properties":{"formattedCitation":"(Mittenzwei et\\uc0\\u160{}al., 2023; Qayyum et\\uc0\\u160{}al., 2021)","plainCitation":"(Mittenzwei et al., 2023; Qayyum et al., 2021)","noteIndex":0},"citationItems":[{"id":65,"uris":["http://zotero.org/users/local/MT8LQ9xw/items/WAWRDAUN"],"itemData":{"id":65,"type":"article-journal","abstract":"Climate policies may have adverse geographically unequal socio-economic impacts that, if left unaddressed, may hamper their implementation. This paper examines factors explaining rural-urban perceptions of the effects of climate policy on agriculture and rural areas. The paper adds to current knowledge by jointly analysing socio-economic factors and factors describing the distinct role geographical locations play in shaping these perceptions. We conduct a novel statistical analysis utilising a large preference survey of the Norwegian adult population spatially matched at the municipality level with indexes capturing centrality and the relative importance, and, hence, vulnerability of agriculture to effects of climate change. Our analysis does not identify a principal conflict between the goals of climate policy, rural policy, and agricultural policy across geographical locations. Conflicts along the rural-urban gradient arise around the priority given to the three policy areas, and the concrete impact of climate mitigation measures on rural areas. Centrality more than agricultural properties explains the formation of resistance to policies. The policy process should therefore acknowledge rural concerns, and climate mitigation options should be more carefully designed to avoid further rural-urban polarisation.","container-title":"Journal of Rural Studies","DOI":"10.1016/j.jrurstud.2023.03.009","ISSN":"0743-0167","journalAbbreviation":"Journal of Rural Studies","page":"103001","source":"ScienceDirect","title":"Perceived effects of climate policy on rural areas and agriculture: A rural-urban- divide","title-short":"Perceived effects of climate policy on rural areas and agriculture","volume":"100","author":[{"family":"Mittenzwei","given":"Klaus"},{"family":"Gustavsen","given":"Geir Wæhler"},{"family":"Grimsrud","given":"Kristine"},{"family":"Lindhjem","given":"Henrik"},{"family":"Bjørkhaug","given":"Hilde"}],"issued":{"date-parts":[["2023",5,1]]}}},{"id":79,"uris":["http://zotero.org/users/local/MT8LQ9xw/items/MN278X4W"],"itemData":{"id":79,"type":"article-journal","abstract":"In recent years, South Asian economies have observed rapid urbanization along with expanding informal economy that poses a serious threat to environmental quality. This study examines the impact of urbanization and informal economy on the ecological footprint of selected South Asian countries. Results indicate that urbanization and informal economy increase the environmental degradation in South Asia and the estimates are statistically significant in the long run. In the short run, urbanization positively affects the ecological footprint in Bangladesh, Pakistan, Sri Lanka, and Nepal except India, while the informal economy also enhances environmental degradation for all the selected countries except Bangladesh. Most surprisingly, the interaction term of urbanization and informal economy has a negative impact on ecological footprint, and the coefficient is statistically significant as well. To combat the environmental issues in South Asia, detailed policy recommendations have been suggested at the end.","container-title":"Environmental Science and Pollution Research","DOI":"10.1007/s11356-021-15111-x","ISSN":"1614-7499","issue":"47","journalAbbreviation":"Environ Sci Pollut Res","language":"en","page":"67011-67021","source":"Springer Link","title":"Urbanization, informal economy, and ecological footprint quality in South Asia","volume":"28","author":[{"family":"Qayyum","given":"Unbreen"},{"family":"Sabir","given":"Samina"},{"family":"Anjum","given":"Sohail"}],"issued":{"date-parts":[["2021",12,1]]}}}],"schema":"https://github.com/citation-style-language/schema/raw/master/csl-citation.json"} </w:instrText>
      </w:r>
      <w:r w:rsidR="00F975C9" w:rsidRPr="009C7339">
        <w:rPr>
          <w:rFonts w:cs="Times New Roman"/>
          <w:szCs w:val="24"/>
          <w:lang w:val="es-US"/>
        </w:rPr>
        <w:fldChar w:fldCharType="separate"/>
      </w:r>
      <w:r w:rsidR="00F975C9" w:rsidRPr="009C7339">
        <w:rPr>
          <w:rFonts w:cs="Times New Roman"/>
          <w:szCs w:val="24"/>
        </w:rPr>
        <w:t>(Mittenzwei et al., 2023; Qayyum et al., 2021)</w:t>
      </w:r>
      <w:r w:rsidR="00F975C9" w:rsidRPr="009C7339">
        <w:rPr>
          <w:rFonts w:cs="Times New Roman"/>
          <w:szCs w:val="24"/>
          <w:lang w:val="es-US"/>
        </w:rPr>
        <w:fldChar w:fldCharType="end"/>
      </w:r>
      <w:r w:rsidRPr="009C7339">
        <w:rPr>
          <w:rFonts w:cs="Times New Roman"/>
          <w:szCs w:val="24"/>
          <w:lang w:val="es-US"/>
        </w:rPr>
        <w:t>. En ese sentido, el concepto de lo urbano y lo rural puede tener muchas connotaciones y definiciones a lo largo del planeta, las cuales van mucho más allá de pensar que lo rural es sinónimo de segregación y falta de servicios de salud, ingresos bajos y áreas subdesarrolladas</w:t>
      </w:r>
      <w:r w:rsidR="006F73C1" w:rsidRPr="009C7339">
        <w:rPr>
          <w:rFonts w:cs="Times New Roman"/>
          <w:szCs w:val="24"/>
          <w:lang w:val="es-US"/>
        </w:rPr>
        <w:t>, mientras</w:t>
      </w:r>
      <w:r w:rsidRPr="009C7339">
        <w:rPr>
          <w:rFonts w:cs="Times New Roman"/>
          <w:szCs w:val="24"/>
          <w:lang w:val="es-US"/>
        </w:rPr>
        <w:t xml:space="preserve"> lo urbano sólo</w:t>
      </w:r>
      <w:r w:rsidR="006F73C1" w:rsidRPr="009C7339">
        <w:rPr>
          <w:rFonts w:cs="Times New Roman"/>
          <w:szCs w:val="24"/>
          <w:lang w:val="es-US"/>
        </w:rPr>
        <w:t xml:space="preserve"> en la</w:t>
      </w:r>
      <w:r w:rsidRPr="009C7339">
        <w:rPr>
          <w:rFonts w:cs="Times New Roman"/>
          <w:szCs w:val="24"/>
          <w:lang w:val="es-US"/>
        </w:rPr>
        <w:t xml:space="preserve"> caracteriza</w:t>
      </w:r>
      <w:r w:rsidR="006F73C1" w:rsidRPr="009C7339">
        <w:rPr>
          <w:rFonts w:cs="Times New Roman"/>
          <w:szCs w:val="24"/>
          <w:lang w:val="es-US"/>
        </w:rPr>
        <w:t>ción de</w:t>
      </w:r>
      <w:r w:rsidRPr="009C7339">
        <w:rPr>
          <w:rFonts w:cs="Times New Roman"/>
          <w:szCs w:val="24"/>
          <w:lang w:val="es-US"/>
        </w:rPr>
        <w:t xml:space="preserve"> población y hogares densos</w:t>
      </w:r>
      <w:r w:rsidR="006F73C1" w:rsidRPr="009C7339">
        <w:rPr>
          <w:rFonts w:cs="Times New Roman"/>
          <w:szCs w:val="24"/>
          <w:lang w:val="es-US"/>
        </w:rPr>
        <w:t xml:space="preserve"> con </w:t>
      </w:r>
      <w:r w:rsidR="006F73C1" w:rsidRPr="009C7339">
        <w:rPr>
          <w:rFonts w:cs="Times New Roman"/>
          <w:szCs w:val="24"/>
          <w:lang w:val="es-US"/>
        </w:rPr>
        <w:lastRenderedPageBreak/>
        <w:t xml:space="preserve">acceso a servicios públicos como lo expresan </w:t>
      </w:r>
      <w:bookmarkStart w:id="5" w:name="_Hlk154518599"/>
      <w:r w:rsidR="007D5092"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{"citationID":"e17TsndV","properties":{"formattedCitation":"(Herb et\\uc0\\u160{}al., 2022)","plainCitation":"(Herb et al., 2022)","dontUpdate":true,"noteIndex":0},"citationItems":[{"id":55,"uris":["http://zotero.org/users/local/MT8LQ9xw/items/FFGQQMHC"],"itemData":{"id":55,"type":"article-journal","abstract":"Background\nThere are multiple different systems that define a rural area in health services research, but few studies compare their ability to measure access to health resources. Our objective was to compare various definitions of rurality to determine which system best measures local surgeon supply.\nMaterials and methods\nIn this retrospective observational study, we used the 2019 Area Health Resource File to obtain the 2017 county-level supply of general surgeons, surgical subspecialists, and total physicians for all counties in the United States. Physicians per 100,000 population were calculated for each physician measure and were the primary outcomes. The rural-urban measurements included were the Office of Management and Budget 2017 definition, Urban Influence Codes (UIC), Rural-Urban Commuting Codes (RUCCs), and Census urban population within the county. We also developed and tested a measure combining the RUCCs and Census urban population. Linear regression was used to compare performance of these definitions for each outcome using adjusted R2 values.\nResults\nIn 3138 counties included in the study, dichotomous measures of rural-urban using the UIC/RUCC had the lowest adjusted R2 values across all outcomes. Quartiles using the Census urban population and the RUCC/Census urban population combined measure had the highest adjusted R2 values for all outcomes.\nConclusions\nThe Census urban population had the best performance in measuring geographic access to surgical care. This study can inform surgical health services researchers who want to include measures of rurality in their analysis.","container-title":"Journal of Surgical Research","DOI":"10.1016/j.jss.2021.08.046","ISSN":"0022-4804","journalAbbreviation":"Journal of Surgical Research","page":"341-347","source":"ScienceDirect","title":"Comparative Analysis of Rural-Urban Definitions in Predicting Surgeon Workforce Supply","volume":"270","author":[{"family":"Herb","given":"Joshua"},{"family":"Stitzenberg","given":"Karyn"},{"family":"Holmes","given":"Mark"}],"issued":{"date-parts":[["2022",2,1]]}}}],"schema":"https://github.com/citation-style-language/schema/raw/master/csl-citation.json"} </w:instrText>
      </w:r>
      <w:r w:rsidR="007D5092" w:rsidRPr="009C7339">
        <w:rPr>
          <w:rFonts w:cs="Times New Roman"/>
          <w:szCs w:val="24"/>
          <w:lang w:val="es-US"/>
        </w:rPr>
        <w:fldChar w:fldCharType="separate"/>
      </w:r>
      <w:r w:rsidR="007D5092" w:rsidRPr="009C7339">
        <w:rPr>
          <w:rFonts w:cs="Times New Roman"/>
          <w:szCs w:val="24"/>
        </w:rPr>
        <w:t>Herb et al., 2022</w:t>
      </w:r>
      <w:r w:rsidR="007D5092" w:rsidRPr="009C7339">
        <w:rPr>
          <w:rFonts w:cs="Times New Roman"/>
          <w:szCs w:val="24"/>
          <w:lang w:val="es-US"/>
        </w:rPr>
        <w:fldChar w:fldCharType="end"/>
      </w:r>
      <w:r w:rsidR="00786042" w:rsidRPr="009C7339">
        <w:rPr>
          <w:rFonts w:cs="Times New Roman"/>
          <w:szCs w:val="24"/>
          <w:lang w:val="es-US"/>
        </w:rPr>
        <w:t xml:space="preserve">; </w:t>
      </w:r>
      <w:r w:rsidR="007D5092"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{"citationID":"afSJNTVY","properties":{"formattedCitation":"(Wineman et\\uc0\\u160{}al., 2020)","plainCitation":"(Wineman et al., 2020)","dontUpdate":true,"noteIndex":0},"citationItems":[{"id":106,"uris":["http://zotero.org/users/local/MT8LQ9xw/items/RU9524BS"],"itemData":{"id":106,"type":"article-journal","container-title":"Journal of rural studies","note":"ISBN: 0743-0167\npublisher: Elsevier","page":"254-268","title":"Definitions of “rural” and “urban” and understandings of economic transformation: Evidence from Tanzania","volume":"79","author":[{"family":"Wineman","given":"Ayala"},{"family":"Alia","given":"Didier Yélognissè"},{"family":"Anderson","given":"C. Leigh"}],"issued":{"date-parts":[["2020"]]}}}],"schema":"https://github.com/citation-style-language/schema/raw/master/csl-citation.json"} </w:instrText>
      </w:r>
      <w:r w:rsidR="007D5092" w:rsidRPr="009C7339">
        <w:rPr>
          <w:rFonts w:cs="Times New Roman"/>
          <w:szCs w:val="24"/>
          <w:lang w:val="es-US"/>
        </w:rPr>
        <w:fldChar w:fldCharType="separate"/>
      </w:r>
      <w:r w:rsidR="007D5092" w:rsidRPr="009C7339">
        <w:rPr>
          <w:rFonts w:cs="Times New Roman"/>
          <w:szCs w:val="24"/>
        </w:rPr>
        <w:t>Wineman et al., 2020</w:t>
      </w:r>
      <w:r w:rsidR="007D5092" w:rsidRPr="009C7339">
        <w:rPr>
          <w:rFonts w:cs="Times New Roman"/>
          <w:szCs w:val="24"/>
          <w:lang w:val="es-US"/>
        </w:rPr>
        <w:fldChar w:fldCharType="end"/>
      </w:r>
      <w:r w:rsidR="007D5092" w:rsidRPr="009C7339">
        <w:rPr>
          <w:rFonts w:cs="Times New Roman"/>
          <w:szCs w:val="24"/>
          <w:lang w:val="es-US"/>
        </w:rPr>
        <w:t xml:space="preserve"> </w:t>
      </w:r>
      <w:r w:rsidR="006F73C1" w:rsidRPr="009C7339">
        <w:rPr>
          <w:rFonts w:cs="Times New Roman"/>
          <w:szCs w:val="24"/>
          <w:lang w:val="es-US"/>
        </w:rPr>
        <w:t xml:space="preserve">y </w:t>
      </w:r>
      <w:bookmarkEnd w:id="5"/>
      <w:r w:rsidR="007D5092"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{"citationID":"gIxDMeAh","properties":{"formattedCitation":"(Zia et\\uc0\\u160{}al., 2021)","plainCitation":"(Zia et al., 2021)","dontUpdate":true,"noteIndex":0},"citationItems":[{"id":114,"uris":["http://zotero.org/users/local/MT8LQ9xw/items/U859GJII"],"itemData":{"id":114,"type":"article-journal","container-title":"Environmental Science and Pollution Research","issue":"37","note":"ISBN: 0944-1344\npublisher: Springer","page":"52499-52513","title":"Striving towards environmental sustainability: how natural resources, human capital, financial development, and economic growth interact with ecological footprint in China","volume":"28","author":[{"family":"Zia","given":"Sayma"},{"family":"Rahman","given":"Mustaghis Ur"},{"family":"Noor","given":"Mohammed Hassan"},{"family":"Khan","given":"Muhammad Kamran"},{"family":"Bibi","given":"Munaza"},{"family":"Godil","given":"Danish Iqbal"},{"family":"Quddoos","given":"Muhammad Umer"},{"family":"Anser","given":"Muhammad Khalid"}],"issued":{"date-parts":[["2021"]]}}}],"schema":"https://github.com/citation-style-language/schema/raw/master/csl-citation.json"} </w:instrText>
      </w:r>
      <w:r w:rsidR="007D5092" w:rsidRPr="009C7339">
        <w:rPr>
          <w:rFonts w:cs="Times New Roman"/>
          <w:szCs w:val="24"/>
          <w:lang w:val="es-US"/>
        </w:rPr>
        <w:fldChar w:fldCharType="separate"/>
      </w:r>
      <w:r w:rsidR="007D5092" w:rsidRPr="009C7339">
        <w:rPr>
          <w:rFonts w:cs="Times New Roman"/>
          <w:szCs w:val="24"/>
        </w:rPr>
        <w:t>Zia et al., 2021</w:t>
      </w:r>
      <w:r w:rsidR="007D5092" w:rsidRPr="009C7339">
        <w:rPr>
          <w:rFonts w:cs="Times New Roman"/>
          <w:szCs w:val="24"/>
          <w:lang w:val="es-US"/>
        </w:rPr>
        <w:fldChar w:fldCharType="end"/>
      </w:r>
      <w:r w:rsidRPr="009C7339">
        <w:rPr>
          <w:rFonts w:cs="Times New Roman"/>
          <w:szCs w:val="24"/>
          <w:lang w:val="es-US"/>
        </w:rPr>
        <w:t xml:space="preserve">. Teniendo en cuenta estos conceptos, para el caso de Colombia la noción se limita en lo urbano al conjunto de edificaciones y estructuras contiguas agrupadas en manzanas, delimitadas por calles, carreras o avenidas; y en lo rural como la disposición dispersa de viviendas y explotaciones agropecuarias existentes en ellas, careciendo en su diseño de nomenclatura de calles, carreteras y avenidas, según el </w:t>
      </w:r>
      <w:r w:rsidR="007D5092"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{"citationID":"y9gE3qNM","properties":{"formattedCitation":"(Departamento Administrativo Nacional de Estad\\uc0\\u237{}stica, 2019)","plainCitation":"(Departamento Administrativo Nacional de Estadística, 2019)","dontUpdate":true,"noteIndex":0},"citationItems":[{"id":40,"uris":["http://zotero.org/users/local/MT8LQ9xw/items/YVG6TBS6"],"itemData":{"id":40,"type":"article-journal","language":"es","source":"Zotero","title":"CENSO NACIONAL DE POBLACION Y VIVIENDA -CNPV- 2018","author":[{"family":"Departamento Administrativo Nacional de Estadística","given":""}],"issued":{"date-parts":[["2019",7]]}}}],"schema":"https://github.com/citation-style-language/schema/raw/master/csl-citation.json"} </w:instrText>
      </w:r>
      <w:r w:rsidR="007D5092" w:rsidRPr="009C7339">
        <w:rPr>
          <w:rFonts w:cs="Times New Roman"/>
          <w:szCs w:val="24"/>
          <w:lang w:val="es-US"/>
        </w:rPr>
        <w:fldChar w:fldCharType="separate"/>
      </w:r>
      <w:r w:rsidR="007D5092" w:rsidRPr="009C7339">
        <w:rPr>
          <w:rFonts w:cs="Times New Roman"/>
          <w:szCs w:val="24"/>
        </w:rPr>
        <w:t>Departamento Administrativo Nacional de Estadística, 2019</w:t>
      </w:r>
      <w:r w:rsidR="007D5092" w:rsidRPr="009C7339">
        <w:rPr>
          <w:rFonts w:cs="Times New Roman"/>
          <w:szCs w:val="24"/>
          <w:lang w:val="es-US"/>
        </w:rPr>
        <w:fldChar w:fldCharType="end"/>
      </w:r>
      <w:r w:rsidRPr="009C7339">
        <w:rPr>
          <w:rFonts w:cs="Times New Roman"/>
          <w:szCs w:val="24"/>
          <w:lang w:val="es-US"/>
        </w:rPr>
        <w:t>.  En ese sentido, las áreas por fuera de los perímetros urbanos ya definidos por los Planes de Ordenamiento Territorial</w:t>
      </w:r>
      <w:r w:rsidR="006F73C1" w:rsidRPr="009C7339">
        <w:rPr>
          <w:rFonts w:cs="Times New Roman"/>
          <w:szCs w:val="24"/>
          <w:lang w:val="es-US"/>
        </w:rPr>
        <w:t xml:space="preserve"> (</w:t>
      </w:r>
      <w:r w:rsidRPr="009C7339">
        <w:rPr>
          <w:rFonts w:cs="Times New Roman"/>
          <w:szCs w:val="24"/>
          <w:lang w:val="es-US"/>
        </w:rPr>
        <w:t>POT</w:t>
      </w:r>
      <w:r w:rsidR="006F73C1" w:rsidRPr="009C7339">
        <w:rPr>
          <w:rFonts w:cs="Times New Roman"/>
          <w:szCs w:val="24"/>
          <w:lang w:val="es-US"/>
        </w:rPr>
        <w:t xml:space="preserve">) </w:t>
      </w:r>
      <w:r w:rsidRPr="009C7339">
        <w:rPr>
          <w:rFonts w:cs="Times New Roman"/>
          <w:szCs w:val="24"/>
          <w:lang w:val="es-US"/>
        </w:rPr>
        <w:t>corresponde</w:t>
      </w:r>
      <w:r w:rsidR="00786042" w:rsidRPr="009C7339">
        <w:rPr>
          <w:rFonts w:cs="Times New Roman"/>
          <w:szCs w:val="24"/>
          <w:lang w:val="es-US"/>
        </w:rPr>
        <w:t>n</w:t>
      </w:r>
      <w:r w:rsidRPr="009C7339">
        <w:rPr>
          <w:rFonts w:cs="Times New Roman"/>
          <w:szCs w:val="24"/>
          <w:lang w:val="es-US"/>
        </w:rPr>
        <w:t xml:space="preserve"> al área rural </w:t>
      </w:r>
      <w:r w:rsidR="007D5092"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{"citationID":"FuF6u7oN","properties":{"formattedCitation":"(Departamento Administrativo Nacional de Estad\\uc0\\u237{}stica, 2019)","plainCitation":"(Departamento Administrativo Nacional de Estadística, 2019)","dontUpdate":true,"noteIndex":0},"citationItems":[{"id":40,"uris":["http://zotero.org/users/local/MT8LQ9xw/items/YVG6TBS6"],"itemData":{"id":40,"type":"article-journal","language":"es","source":"Zotero","title":"CENSO NACIONAL DE POBLACION Y VIVIENDA -CNPV- 2018","author":[{"family":"Departamento Administrativo Nacional de Estadística","given":""}],"issued":{"date-parts":[["2019",7]]}}}],"schema":"https://github.com/citation-style-language/schema/raw/master/csl-citation.json"} </w:instrText>
      </w:r>
      <w:r w:rsidR="007D5092" w:rsidRPr="009C7339">
        <w:rPr>
          <w:rFonts w:cs="Times New Roman"/>
          <w:szCs w:val="24"/>
          <w:lang w:val="es-US"/>
        </w:rPr>
        <w:fldChar w:fldCharType="separate"/>
      </w:r>
      <w:r w:rsidR="007D5092" w:rsidRPr="009C7339">
        <w:rPr>
          <w:rFonts w:cs="Times New Roman"/>
          <w:szCs w:val="24"/>
        </w:rPr>
        <w:t>Departamento Administrativo Nacional de Estadística, 2019</w:t>
      </w:r>
      <w:r w:rsidR="007D5092" w:rsidRPr="009C7339">
        <w:rPr>
          <w:rFonts w:cs="Times New Roman"/>
          <w:szCs w:val="24"/>
          <w:lang w:val="es-US"/>
        </w:rPr>
        <w:fldChar w:fldCharType="end"/>
      </w:r>
      <w:r w:rsidRPr="009C7339">
        <w:rPr>
          <w:rFonts w:cs="Times New Roman"/>
          <w:szCs w:val="24"/>
          <w:lang w:val="es-US"/>
        </w:rPr>
        <w:t xml:space="preserve">. </w:t>
      </w:r>
    </w:p>
    <w:p w14:paraId="6159541B" w14:textId="713216ED" w:rsidR="00832966" w:rsidRPr="009C7339" w:rsidRDefault="00832966" w:rsidP="00832966">
      <w:pPr>
        <w:spacing w:line="360" w:lineRule="auto"/>
        <w:rPr>
          <w:rFonts w:cs="Times New Roman"/>
          <w:szCs w:val="24"/>
          <w:lang w:val="es-US"/>
        </w:rPr>
      </w:pPr>
      <w:r w:rsidRPr="009C7339">
        <w:rPr>
          <w:rFonts w:cs="Times New Roman"/>
          <w:szCs w:val="24"/>
          <w:lang w:val="es-US"/>
        </w:rPr>
        <w:t>Es de manifestar que el desarrollo urbano en países subdesarrollados no es generado normalmente por una transformación natural de la economía de la región, sino a causa del</w:t>
      </w:r>
      <w:r w:rsidR="005E3C67" w:rsidRPr="009C7339">
        <w:rPr>
          <w:rFonts w:cs="Times New Roman"/>
          <w:szCs w:val="24"/>
          <w:lang w:val="es-US"/>
        </w:rPr>
        <w:t xml:space="preserve"> poco control</w:t>
      </w:r>
      <w:r w:rsidR="006F73C1" w:rsidRPr="009C7339">
        <w:rPr>
          <w:rFonts w:cs="Times New Roman"/>
          <w:szCs w:val="24"/>
          <w:lang w:val="es-US"/>
        </w:rPr>
        <w:t xml:space="preserve"> urbanístico</w:t>
      </w:r>
      <w:r w:rsidR="005E3C67" w:rsidRPr="009C7339">
        <w:rPr>
          <w:rFonts w:cs="Times New Roman"/>
          <w:szCs w:val="24"/>
          <w:lang w:val="es-US"/>
        </w:rPr>
        <w:t xml:space="preserve"> </w:t>
      </w:r>
      <w:r w:rsidR="006F73C1" w:rsidRPr="009C7339">
        <w:rPr>
          <w:rFonts w:cs="Times New Roman"/>
          <w:szCs w:val="24"/>
          <w:lang w:val="es-US"/>
        </w:rPr>
        <w:t>y del</w:t>
      </w:r>
      <w:r w:rsidR="005E3C67" w:rsidRPr="009C7339">
        <w:rPr>
          <w:rFonts w:cs="Times New Roman"/>
          <w:szCs w:val="24"/>
          <w:lang w:val="es-US"/>
        </w:rPr>
        <w:t xml:space="preserve"> crecimiento</w:t>
      </w:r>
      <w:r w:rsidRPr="009C7339">
        <w:rPr>
          <w:rFonts w:cs="Times New Roman"/>
          <w:szCs w:val="24"/>
          <w:lang w:val="es-US"/>
        </w:rPr>
        <w:t xml:space="preserve"> desmedido de</w:t>
      </w:r>
      <w:r w:rsidR="006F73C1" w:rsidRPr="009C7339">
        <w:rPr>
          <w:rFonts w:cs="Times New Roman"/>
          <w:szCs w:val="24"/>
          <w:lang w:val="es-US"/>
        </w:rPr>
        <w:t xml:space="preserve"> </w:t>
      </w:r>
      <w:r w:rsidRPr="009C7339">
        <w:rPr>
          <w:rFonts w:cs="Times New Roman"/>
          <w:szCs w:val="24"/>
          <w:lang w:val="es-US"/>
        </w:rPr>
        <w:t>l</w:t>
      </w:r>
      <w:r w:rsidR="006F73C1" w:rsidRPr="009C7339">
        <w:rPr>
          <w:rFonts w:cs="Times New Roman"/>
          <w:szCs w:val="24"/>
          <w:lang w:val="es-US"/>
        </w:rPr>
        <w:t xml:space="preserve">a población del </w:t>
      </w:r>
      <w:r w:rsidRPr="009C7339">
        <w:rPr>
          <w:rFonts w:cs="Times New Roman"/>
          <w:szCs w:val="24"/>
          <w:lang w:val="es-US"/>
        </w:rPr>
        <w:t>área urbana sobre el área rural</w:t>
      </w:r>
      <w:r w:rsidR="005E3C67" w:rsidRPr="009C7339">
        <w:rPr>
          <w:rFonts w:cs="Times New Roman"/>
          <w:szCs w:val="24"/>
          <w:lang w:val="es-US"/>
        </w:rPr>
        <w:t xml:space="preserve"> como es propuesto por </w:t>
      </w:r>
      <w:bookmarkStart w:id="6" w:name="_Hlk154518829"/>
      <w:r w:rsidR="007D5092"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{"citationID":"VSgz9vzb","properties":{"formattedCitation":"(Talema &amp; Nigusie, 2023)","plainCitation":"(Talema &amp; Nigusie, 2023)","dontUpdate":true,"noteIndex":0},"citationItems":[{"id":98,"uris":["http://zotero.org/users/local/MT8LQ9xw/items/CBTEV4Q3"],"itemData":{"id":98,"type":"article-journal","container-title":"Heliyon","issue":"3","note":"ISBN: 2405-8440\npublisher: Elsevier","title":"Impacts of urban expansion on the livelihoods of local farming communities: The case of Burayu town, Ethiopia","volume":"9","author":[{"family":"Talema","given":"Abebe Hambe"},{"family":"Nigusie","given":"Wubshet Berhanu"}],"issued":{"date-parts":[["2023"]]}}}],"schema":"https://github.com/citation-style-language/schema/raw/master/csl-citation.json"} </w:instrText>
      </w:r>
      <w:r w:rsidR="007D5092" w:rsidRPr="009C7339">
        <w:rPr>
          <w:rFonts w:cs="Times New Roman"/>
          <w:szCs w:val="24"/>
          <w:lang w:val="es-US"/>
        </w:rPr>
        <w:fldChar w:fldCharType="separate"/>
      </w:r>
      <w:r w:rsidR="007D5092" w:rsidRPr="009C7339">
        <w:rPr>
          <w:rFonts w:cs="Times New Roman"/>
        </w:rPr>
        <w:t>Talema &amp; Nigusie, 2023</w:t>
      </w:r>
      <w:r w:rsidR="007D5092" w:rsidRPr="009C7339">
        <w:rPr>
          <w:rFonts w:cs="Times New Roman"/>
          <w:szCs w:val="24"/>
          <w:lang w:val="es-US"/>
        </w:rPr>
        <w:fldChar w:fldCharType="end"/>
      </w:r>
      <w:r w:rsidR="007D5092" w:rsidRPr="009C7339">
        <w:rPr>
          <w:rFonts w:cs="Times New Roman"/>
          <w:szCs w:val="24"/>
          <w:lang w:val="es-US"/>
        </w:rPr>
        <w:t xml:space="preserve"> </w:t>
      </w:r>
      <w:r w:rsidR="005E3C67" w:rsidRPr="009C7339">
        <w:rPr>
          <w:rFonts w:cs="Times New Roman"/>
          <w:szCs w:val="24"/>
          <w:lang w:val="es-US"/>
        </w:rPr>
        <w:t xml:space="preserve">y </w:t>
      </w:r>
      <w:bookmarkEnd w:id="6"/>
      <w:r w:rsidR="007D5092"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{"citationID":"F27JiYFV","properties":{"formattedCitation":"(Ehigiamusoe et\\uc0\\u160{}al., 2022)","plainCitation":"(Ehigiamusoe et al., 2022)","dontUpdate":true,"noteIndex":0},"citationItems":[{"id":45,"uris":["http://zotero.org/users/local/MT8LQ9xw/items/YJS7SXJ5"],"itemData":{"id":45,"type":"article-journal","abstract":"The detrimental effects of carbon dioxide emissions (CO2) and ecological footprint (EF) on the ecosystems, climate change and global warming necessitate the adoption of various methods to ameliorate them. An insight into the root causes of CO2 and EF is fundamental for policy decisions on environmental sustainability. Though some scholars have shown some drivers of CO2 and EF, the non-linear and moderating impacts of financial development (FIN) and urbanization (URB) in degrading the environment in Africa has not been thoroughly investigated. Consequently, the purpose of this research is to examine the non-linear roles of FIN and URB in degrading the environment with emphasis on CO2 and EF in a sample of 31 African nations. It also determines the roles of FIN and URB in moderating the environment-energy nexus It utilizes empirical techniques that accommodate cross-sectional dependency, endogeneity and heterogeneity. The main results indicate that URB has an inverted U-shaped effect on CO2 while FIN has a tenuous U-shaped impact. URB and EF have a U-shaped relationship albeit FIN has a tenuous non-linear impact on EF. Besides, URB plays a mitigating role in the connection between CO2 and energy use whereas FIN plays a detrimental role. Further analysis indicates that FIN cannot moderate the nexus between energy use and EF albeit URB does aggravates the relationship. This research underscores the roles of FIN and URB on the environment in Africa. It notes that the proxy used to measure environmental degradation matters in considering the roles of FIN and URB on environment. As a result, the environmental regulations and energy policies that ignore the roles of URB and FIN may impede the pursuit of sustainable environment and development.","container-title":"Energy Reports","DOI":"10.1016/j.egyr.2021.12.048","ISSN":"2352-4847","journalAbbreviation":"Energy Reports","page":"1665-1677","source":"ScienceDirect","title":"The roles of financial development and urbanization in degrading environment in Africa: Unravelling non-linear and moderating impacts","title-short":"The roles of financial development and urbanization in degrading environment in Africa","volume":"8","author":[{"family":"Ehigiamusoe","given":"Kizito Uyi"},{"family":"Lean","given":"Hooi Hooi"},{"family":"Babalola","given":"Sikiru Jimoh"},{"family":"Poon","given":"Wai Ching"}],"issued":{"date-parts":[["2022",11,1]]}}}],"schema":"https://github.com/citation-style-language/schema/raw/master/csl-citation.json"} </w:instrText>
      </w:r>
      <w:r w:rsidR="007D5092" w:rsidRPr="009C7339">
        <w:rPr>
          <w:rFonts w:cs="Times New Roman"/>
          <w:szCs w:val="24"/>
          <w:lang w:val="es-US"/>
        </w:rPr>
        <w:fldChar w:fldCharType="separate"/>
      </w:r>
      <w:r w:rsidR="007D5092" w:rsidRPr="009C7339">
        <w:rPr>
          <w:rFonts w:cs="Times New Roman"/>
          <w:szCs w:val="24"/>
        </w:rPr>
        <w:t>Ehigiamusoe et al., 2022</w:t>
      </w:r>
      <w:r w:rsidR="007D5092" w:rsidRPr="009C7339">
        <w:rPr>
          <w:rFonts w:cs="Times New Roman"/>
          <w:szCs w:val="24"/>
          <w:lang w:val="es-US"/>
        </w:rPr>
        <w:fldChar w:fldCharType="end"/>
      </w:r>
      <w:r w:rsidRPr="009C7339">
        <w:rPr>
          <w:rFonts w:cs="Times New Roman"/>
          <w:szCs w:val="24"/>
          <w:lang w:val="es-US"/>
        </w:rPr>
        <w:t>. Es por ello que, evaluar el crecimiento urbano ayuda a dimensionar el impacto ambiental, dado que entre más elevado</w:t>
      </w:r>
      <w:r w:rsidRPr="009C7339">
        <w:rPr>
          <w:rFonts w:ascii="Arial" w:hAnsi="Arial" w:cs="Arial"/>
          <w:szCs w:val="24"/>
          <w:lang w:val="es-US"/>
        </w:rPr>
        <w:t xml:space="preserve"> </w:t>
      </w:r>
      <w:r w:rsidRPr="009C7339">
        <w:rPr>
          <w:rFonts w:cs="Times New Roman"/>
          <w:szCs w:val="24"/>
          <w:lang w:val="es-US"/>
        </w:rPr>
        <w:t>sea el nivel de crecimiento urbano</w:t>
      </w:r>
      <w:r w:rsidR="005E3C67" w:rsidRPr="009C7339">
        <w:rPr>
          <w:rFonts w:cs="Times New Roman"/>
          <w:szCs w:val="24"/>
          <w:lang w:val="es-US"/>
        </w:rPr>
        <w:t xml:space="preserve"> </w:t>
      </w:r>
      <w:r w:rsidR="005E1B6E" w:rsidRPr="009C7339">
        <w:rPr>
          <w:rFonts w:cs="Times New Roman"/>
          <w:szCs w:val="24"/>
          <w:lang w:val="es-US"/>
        </w:rPr>
        <w:t>mayor</w:t>
      </w:r>
      <w:r w:rsidR="005E3C67" w:rsidRPr="009C7339">
        <w:rPr>
          <w:rFonts w:cs="Times New Roman"/>
          <w:szCs w:val="24"/>
          <w:lang w:val="es-US"/>
        </w:rPr>
        <w:t xml:space="preserve"> </w:t>
      </w:r>
      <w:r w:rsidR="00F23A17" w:rsidRPr="009C7339">
        <w:rPr>
          <w:rFonts w:cs="Times New Roman"/>
          <w:szCs w:val="24"/>
          <w:lang w:val="es-US"/>
        </w:rPr>
        <w:t>es el</w:t>
      </w:r>
      <w:r w:rsidR="005E3C67" w:rsidRPr="009C7339">
        <w:rPr>
          <w:rFonts w:cs="Times New Roman"/>
          <w:szCs w:val="24"/>
          <w:lang w:val="es-US"/>
        </w:rPr>
        <w:t xml:space="preserve"> </w:t>
      </w:r>
      <w:r w:rsidR="005E1B6E" w:rsidRPr="009C7339">
        <w:rPr>
          <w:rFonts w:cs="Times New Roman"/>
          <w:szCs w:val="24"/>
          <w:lang w:val="es-US"/>
        </w:rPr>
        <w:t xml:space="preserve">impacto </w:t>
      </w:r>
      <w:r w:rsidR="00F23A17" w:rsidRPr="009C7339">
        <w:rPr>
          <w:rFonts w:cs="Times New Roman"/>
          <w:szCs w:val="24"/>
          <w:lang w:val="es-US"/>
        </w:rPr>
        <w:t>y,</w:t>
      </w:r>
      <w:r w:rsidR="005E1B6E" w:rsidRPr="009C7339">
        <w:rPr>
          <w:rFonts w:cs="Times New Roman"/>
          <w:szCs w:val="24"/>
          <w:lang w:val="es-US"/>
        </w:rPr>
        <w:t xml:space="preserve"> por ende</w:t>
      </w:r>
      <w:r w:rsidR="005E3C67" w:rsidRPr="009C7339">
        <w:rPr>
          <w:rFonts w:cs="Times New Roman"/>
          <w:szCs w:val="24"/>
          <w:lang w:val="es-US"/>
        </w:rPr>
        <w:t>,</w:t>
      </w:r>
      <w:r w:rsidR="005E1B6E" w:rsidRPr="009C7339">
        <w:rPr>
          <w:rFonts w:cs="Times New Roman"/>
          <w:szCs w:val="24"/>
          <w:lang w:val="es-US"/>
        </w:rPr>
        <w:t xml:space="preserve"> </w:t>
      </w:r>
      <w:r w:rsidRPr="009C7339">
        <w:rPr>
          <w:rFonts w:cs="Times New Roman"/>
          <w:szCs w:val="24"/>
          <w:lang w:val="es-US"/>
        </w:rPr>
        <w:t>más esfuerzos debe realizar la humanidad para mejorar la calidad del ambiente físico y ecológico</w:t>
      </w:r>
      <w:r w:rsidR="00C1290C">
        <w:rPr>
          <w:rFonts w:cs="Times New Roman"/>
          <w:szCs w:val="24"/>
          <w:lang w:val="es-US"/>
        </w:rPr>
        <w:t xml:space="preserve"> </w:t>
      </w:r>
      <w:r w:rsidR="00C1290C">
        <w:rPr>
          <w:rFonts w:cs="Times New Roman"/>
          <w:szCs w:val="24"/>
          <w:lang w:val="es-US"/>
        </w:rPr>
        <w:fldChar w:fldCharType="begin"/>
      </w:r>
      <w:r w:rsidR="00C1290C">
        <w:rPr>
          <w:rFonts w:cs="Times New Roman"/>
          <w:szCs w:val="24"/>
          <w:lang w:val="es-US"/>
        </w:rPr>
        <w:instrText xml:space="preserve"> ADDIN ZOTERO_ITEM CSL_CITATION {"citationID":"sQltxAvH","properties":{"formattedCitation":"(J. Chen et\\uc0\\u160{}al., 2022; Ehigiamusoe et\\uc0\\u160{}al., 2022)","plainCitation":"(J. Chen et al., 2022; Ehigiamusoe et al., 2022)","noteIndex":0},"citationItems":[{"id":33,"uris":["http://zotero.org/users/local/MT8LQ9xw/items/WCL29USP"],"itemData":{"id":33,"type":"article-journal","abstract":"Ecological security patterns are employed to characterize the health and integrity of an ecosystem. It is essential to achieve sustainable and high-quality development of cities and urban agglomerations and to enhance human well-being. Considering the Guanzhong Plain urban agglomeration as an example, this paper proposes a technical framework for the delineation of ecological security patterns at the urban agglomeration scale with the objective of protecting and restoring mountains-rivers-forests-farmlands-lakes-grasslands. The ecological sources were indicated by the importance-sensitivity ecological assessment method. Ecological corridors were identified by a minimum resistance model, and the ecological security pattern was derived. Twenty-three important ecological source sites were identified within the urban agglomeration, mainly located in the southern part of the Guanzhong Plain urban agglomeration, with an area of 9122.36 km2, accounting for 8.52% of the study area. The ecological sensitivity of the mountainous areas was relatively high, with ecological corridors showing a denser distribution in the south. The results of the study suggest that green infrastructure in the northern region should be strengthened, that the ecological functions of ecologically sensitive areas should be protected and enhanced, and that the connectivity of ecological corridors should be strengthened. The results provide guidance for the optimization of regional ecological security patterns for and the joint prevention and control of environmental pollution in the Guanzhong Plain.","container-title":"Ecological Indicators","DOI":"10.1016/j.ecolind.2022.108688","ISSN":"1470-160X","journalAbbreviation":"Ecological Indicators","page":"108688","source":"ScienceDirect","title":"Construction of an ecological security pattern based on ecosystem sensitivity and the importance of ecological services: A case study of the Guanzhong Plain urban agglomeration, China","title-short":"Construction of an ecological security pattern based on ecosystem sensitivity and the importance of ecological services","volume":"136","author":[{"family":"Chen","given":"Jiao"},{"family":"Wang","given":"Shusheng"},{"family":"Zou","given":"Yitong"}],"issued":{"date-parts":[["2022",3,1]]}}},{"id":45,"uris":["http://zotero.org/users/local/MT8LQ9xw/items/YJS7SXJ5"],"itemData":{"id":45,"type":"article-journal","abstract":"The detrimental effects of carbon dioxide emissions (CO2) and ecological footprint (EF) on the ecosystems, climate change and global warming necessitate the adoption of various methods to ameliorate them. An insight into the root causes of CO2 and EF is fundamental for policy decisions on environmental sustainability. Though some scholars have shown some drivers of CO2 and EF, the non-linear and moderating impacts of financial development (FIN) and urbanization (URB) in degrading the environment in Africa has not been thoroughly investigated. Consequently, the purpose of this research is to examine the non-linear roles of FIN and URB in degrading the environment with emphasis on CO2 and EF in a sample of 31 African nations. It also determines the roles of FIN and URB in moderating the environment-energy nexus It utilizes empirical techniques that accommodate cross-sectional dependency, endogeneity and heterogeneity. The main results indicate that URB has an inverted U-shaped effect on CO2 while FIN has a tenuous U-shaped impact. URB and EF have a U-shaped relationship albeit FIN has a tenuous non-linear impact on EF. Besides, URB plays a mitigating role in the connection between CO2 and energy use whereas FIN plays a detrimental role. Further analysis indicates that FIN cannot moderate the nexus between energy use and EF albeit URB does aggravates the relationship. This research underscores the roles of FIN and URB on the environment in Africa. It notes that the proxy used to measure environmental degradation matters in considering the roles of FIN and URB on environment. As a result, the environmental regulations and energy policies that ignore the roles of URB and FIN may impede the pursuit of sustainable environment and development.","container-title":"Energy Reports","DOI":"10.1016/j.egyr.2021.12.048","ISSN":"2352-4847","journalAbbreviation":"Energy Reports","page":"1665-1677","source":"ScienceDirect","title":"The roles of financial development and urbanization in degrading environment in Africa: Unravelling non-linear and moderating impacts","title-short":"The roles of financial development and urbanization in degrading environment in Africa","volume":"8","author":[{"family":"Ehigiamusoe","given":"Kizito Uyi"},{"family":"Lean","given":"Hooi Hooi"},{"family":"Babalola","given":"Sikiru Jimoh"},{"family":"Poon","given":"Wai Ching"}],"issued":{"date-parts":[["2022",11,1]]}}}],"schema":"https://github.com/citation-style-language/schema/raw/master/csl-citation.json"} </w:instrText>
      </w:r>
      <w:r w:rsidR="00C1290C">
        <w:rPr>
          <w:rFonts w:cs="Times New Roman"/>
          <w:szCs w:val="24"/>
          <w:lang w:val="es-US"/>
        </w:rPr>
        <w:fldChar w:fldCharType="separate"/>
      </w:r>
      <w:r w:rsidR="00C1290C" w:rsidRPr="00C1290C">
        <w:rPr>
          <w:rFonts w:cs="Times New Roman"/>
          <w:szCs w:val="24"/>
        </w:rPr>
        <w:t>(J. Chen et al., 2022; Ehigiamusoe et al., 2022)</w:t>
      </w:r>
      <w:r w:rsidR="00C1290C">
        <w:rPr>
          <w:rFonts w:cs="Times New Roman"/>
          <w:szCs w:val="24"/>
          <w:lang w:val="es-US"/>
        </w:rPr>
        <w:fldChar w:fldCharType="end"/>
      </w:r>
      <w:r w:rsidR="00C1290C">
        <w:rPr>
          <w:rFonts w:cs="Times New Roman"/>
          <w:szCs w:val="24"/>
          <w:lang w:val="es-US"/>
        </w:rPr>
        <w:t xml:space="preserve">. </w:t>
      </w:r>
      <w:r w:rsidRPr="009C7339">
        <w:rPr>
          <w:rFonts w:cs="Times New Roman"/>
          <w:szCs w:val="24"/>
          <w:lang w:val="es-US"/>
        </w:rPr>
        <w:t>Es allí donde</w:t>
      </w:r>
      <w:r w:rsidR="007974BE" w:rsidRPr="009C7339">
        <w:rPr>
          <w:rFonts w:cs="Times New Roman"/>
          <w:szCs w:val="24"/>
          <w:lang w:val="es-US"/>
        </w:rPr>
        <w:t xml:space="preserve"> la</w:t>
      </w:r>
      <w:r w:rsidRPr="009C7339">
        <w:rPr>
          <w:rFonts w:cs="Times New Roman"/>
          <w:szCs w:val="24"/>
          <w:lang w:val="es-US"/>
        </w:rPr>
        <w:t xml:space="preserve"> humanidad y ciudades enfrentan una serie de bloqueos y desafíos, yendo desde un desequilibrio urbano-rural, </w:t>
      </w:r>
      <w:r w:rsidR="00A03FBC" w:rsidRPr="009C7339">
        <w:rPr>
          <w:rFonts w:cs="Times New Roman"/>
          <w:szCs w:val="24"/>
          <w:lang w:val="es-US"/>
        </w:rPr>
        <w:t xml:space="preserve">la </w:t>
      </w:r>
      <w:r w:rsidRPr="009C7339">
        <w:rPr>
          <w:rFonts w:cs="Times New Roman"/>
          <w:szCs w:val="24"/>
          <w:lang w:val="es-US"/>
        </w:rPr>
        <w:t xml:space="preserve">pérdida de cultura local e identidad, </w:t>
      </w:r>
      <w:r w:rsidR="00A03FBC" w:rsidRPr="009C7339">
        <w:rPr>
          <w:rFonts w:cs="Times New Roman"/>
          <w:szCs w:val="24"/>
          <w:lang w:val="es-US"/>
        </w:rPr>
        <w:t xml:space="preserve">la </w:t>
      </w:r>
      <w:r w:rsidRPr="009C7339">
        <w:rPr>
          <w:rFonts w:cs="Times New Roman"/>
          <w:szCs w:val="24"/>
          <w:lang w:val="es-US"/>
        </w:rPr>
        <w:t xml:space="preserve">degradación de la adaptabilidad urbana, </w:t>
      </w:r>
      <w:r w:rsidR="00A03FBC" w:rsidRPr="009C7339">
        <w:rPr>
          <w:rFonts w:cs="Times New Roman"/>
          <w:szCs w:val="24"/>
          <w:lang w:val="es-US"/>
        </w:rPr>
        <w:t xml:space="preserve">el </w:t>
      </w:r>
      <w:r w:rsidRPr="009C7339">
        <w:rPr>
          <w:rFonts w:cs="Times New Roman"/>
          <w:szCs w:val="24"/>
          <w:lang w:val="es-US"/>
        </w:rPr>
        <w:t>crecimiento del consumo de energía</w:t>
      </w:r>
      <w:r w:rsidR="007974BE" w:rsidRPr="009C7339">
        <w:rPr>
          <w:rFonts w:cs="Times New Roman"/>
          <w:szCs w:val="24"/>
          <w:lang w:val="es-US"/>
        </w:rPr>
        <w:t>,</w:t>
      </w:r>
      <w:r w:rsidRPr="009C7339">
        <w:rPr>
          <w:rFonts w:cs="Times New Roman"/>
          <w:szCs w:val="24"/>
          <w:lang w:val="es-US"/>
        </w:rPr>
        <w:t xml:space="preserve"> </w:t>
      </w:r>
      <w:r w:rsidR="00A03FBC" w:rsidRPr="009C7339">
        <w:rPr>
          <w:rFonts w:cs="Times New Roman"/>
          <w:szCs w:val="24"/>
          <w:lang w:val="es-US"/>
        </w:rPr>
        <w:t xml:space="preserve">las </w:t>
      </w:r>
      <w:r w:rsidRPr="009C7339">
        <w:rPr>
          <w:rFonts w:cs="Times New Roman"/>
          <w:szCs w:val="24"/>
          <w:lang w:val="es-US"/>
        </w:rPr>
        <w:t>emisiones de carbono</w:t>
      </w:r>
      <w:r w:rsidR="007974BE" w:rsidRPr="009C7339">
        <w:rPr>
          <w:rFonts w:cs="Times New Roman"/>
          <w:szCs w:val="24"/>
          <w:lang w:val="es-US"/>
        </w:rPr>
        <w:t xml:space="preserve"> y </w:t>
      </w:r>
      <w:r w:rsidRPr="009C7339">
        <w:rPr>
          <w:rFonts w:cs="Times New Roman"/>
          <w:szCs w:val="24"/>
          <w:lang w:val="es-US"/>
        </w:rPr>
        <w:t>hasta pandemias,</w:t>
      </w:r>
      <w:r w:rsidR="00A03FBC" w:rsidRPr="009C7339">
        <w:rPr>
          <w:rFonts w:cs="Times New Roman"/>
          <w:szCs w:val="24"/>
          <w:lang w:val="es-US"/>
        </w:rPr>
        <w:t xml:space="preserve"> deterioro del ambiente, reducción de las áreas productivas,</w:t>
      </w:r>
      <w:r w:rsidRPr="009C7339">
        <w:rPr>
          <w:rFonts w:cs="Times New Roman"/>
          <w:szCs w:val="24"/>
          <w:lang w:val="es-US"/>
        </w:rPr>
        <w:t xml:space="preserve"> </w:t>
      </w:r>
      <w:r w:rsidR="007974BE" w:rsidRPr="009C7339">
        <w:rPr>
          <w:rFonts w:cs="Times New Roman"/>
          <w:szCs w:val="24"/>
          <w:lang w:val="es-US"/>
        </w:rPr>
        <w:t xml:space="preserve">tal como lo </w:t>
      </w:r>
      <w:r w:rsidRPr="009C7339">
        <w:rPr>
          <w:rFonts w:cs="Times New Roman"/>
          <w:szCs w:val="24"/>
          <w:lang w:val="es-US"/>
        </w:rPr>
        <w:t xml:space="preserve">expresa </w:t>
      </w:r>
      <w:r w:rsidR="008E68C6"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{"citationID":"WJ1bSPo5","properties":{"formattedCitation":"(Pan, 2023)","plainCitation":"(Pan, 2023)","dontUpdate":true,"noteIndex":0},"citationItems":[{"id":87,"uris":["http://zotero.org/users/local/MT8LQ9xw/items/4RD8GU8Y"],"itemData":{"id":87,"type":"article-journal","abstract":"Cities have entered a transitional stage from incremental development to intension existent development. Beyond demolition and reconstruction, revitalising existing functioning neighbourhoods to make them more liveable and resilient while balancing their inter-relationships is an important topic in sustainable urban planning and governance. This paper puts forward a conceptual model for a “hybrid urban morphologies community” (HUMC) and explores its collective environmental performances. Taking the Hubei HUMC as a case study site, the paper examines its diverse temporal-spatial environmental performances by adopting on-site observation and measurement, focusing on local micro-scale climate, thermal comfort, and pedestrian ventilation capacity. Results reveal that none of the eight examined morphological patterns in Hubei HUMC consistently exhibited satisfactory environmental performance across all time periods in a typical summer day. Each morphological pattern presented varied merits and drawbacks during specific time periods. These morphological patterns together create an environmental complementary and form a synergetic socio-ecological system under the shared environment mechanism, which enables residents to have continuous outdoor habitation. Correlation and regression analyses illustrated that SVF, TSF, GCR, and GSA were the most critical of the “adaptable” urban morphological indicators (UMIs) that influenced urban outdoor environmental performances. Ultimately, soft intervention is advocated through temporarily rather than permanently adjusting these “adaptable” UMIs to ameliorate spaces with unsatisfactory environmental performances during the specific time periods. The proposed HUMC provides a reference model for urban management zoning and establishment of resilient self-adaptive urban communities.","container-title":"Building and Environment","DOI":"10.1016/j.buildenv.2023.110251","ISSN":"0360-1323","journalAbbreviation":"Building and Environment","page":"110251","source":"ScienceDirect","title":"Self-adaptive hybrid urban morphologies community (HUMC): Its shared environment and soft intervention for sustainable urban governance","title-short":"Self-adaptive hybrid urban morphologies community (HUMC)","volume":"236","author":[{"family":"Pan","given":"Wenjian"}],"issued":{"date-parts":[["2023",5,15]]}}}],"schema":"https://github.com/citation-style-language/schema/raw/master/csl-citation.json"} </w:instrText>
      </w:r>
      <w:r w:rsidR="008E68C6" w:rsidRPr="009C7339">
        <w:rPr>
          <w:rFonts w:cs="Times New Roman"/>
          <w:szCs w:val="24"/>
          <w:lang w:val="es-US"/>
        </w:rPr>
        <w:fldChar w:fldCharType="separate"/>
      </w:r>
      <w:r w:rsidR="008E68C6" w:rsidRPr="009C7339">
        <w:rPr>
          <w:rFonts w:cs="Times New Roman"/>
        </w:rPr>
        <w:t>Pan, 2023</w:t>
      </w:r>
      <w:r w:rsidR="008E68C6" w:rsidRPr="009C7339">
        <w:rPr>
          <w:rFonts w:cs="Times New Roman"/>
          <w:szCs w:val="24"/>
          <w:lang w:val="es-US"/>
        </w:rPr>
        <w:fldChar w:fldCharType="end"/>
      </w:r>
      <w:r w:rsidR="00210033" w:rsidRPr="009C7339">
        <w:rPr>
          <w:rFonts w:cs="Times New Roman"/>
          <w:szCs w:val="24"/>
          <w:lang w:val="es-US"/>
        </w:rPr>
        <w:t xml:space="preserve"> y</w:t>
      </w:r>
      <w:r w:rsidRPr="009C7339">
        <w:rPr>
          <w:rFonts w:cs="Times New Roman"/>
          <w:szCs w:val="24"/>
          <w:lang w:val="es-US"/>
        </w:rPr>
        <w:t xml:space="preserve"> </w:t>
      </w:r>
      <w:r w:rsidR="008E68C6"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{"citationID":"GMrdlmkD","properties":{"formattedCitation":"(Ahmad &amp; Khattak, 2020)","plainCitation":"(Ahmad &amp; Khattak, 2020)","dontUpdate":true,"noteIndex":0},"citationItems":[{"id":11,"uris":["http://zotero.org/users/local/MT8LQ9xw/items/EX4U3WQF"],"itemData":{"id":11,"type":"article-journal","abstract":"Aggregate domestic consumption spending is one of the prime drivers of economic progress that facilitates the process of industrialization, international trade, and innovation, but its effect on the environment remains underresearched. This paper proposes a novel framework to explain the impact of aggregate domestic consumption spending per capita (ADCSP) on carbon dioxide emissions (CO2e) in South Africa. Using the autoregressive distributed lag (ARDL) technique, the results indicated that the ADCSP determines CO2e in the short-run (SR) and long-run (LR). From ADCSP to carbon intensity (ADCSP-CI) estimations, it was observed that an increase (1%) in ADCSP increases CO2e in both the LR (0.31%) and SR (0.22%). Furthermore, the NARDL estimations showed that the LR effects of positive shocks in the ADCSP on CO2e are comparatively stronger than the SR effects. The paper offers important policy implications for academics, theorists, and policymakers.","container-title":"Environmental and Resource Economics","DOI":"10.1007/s10640-019-00398-9","ISSN":"1573-1502","issue":"3","journalAbbreviation":"Environmental and Resource Economics","page":"529-552","title":"Is Aggregate Domestic Consumption Spending (ADCS) Per Capita Determining CO2 Emissions in South Africa? A New Perspective","volume":"75","author":[{"family":"Ahmad","given":"Manzoor"},{"family":"Khattak","given":"Shoukat Iqbal"}],"issued":{"date-parts":[["2020",3,1]]}}}],"schema":"https://github.com/citation-style-language/schema/raw/master/csl-citation.json"} </w:instrText>
      </w:r>
      <w:r w:rsidR="008E68C6" w:rsidRPr="009C7339">
        <w:rPr>
          <w:rFonts w:cs="Times New Roman"/>
          <w:szCs w:val="24"/>
          <w:lang w:val="es-US"/>
        </w:rPr>
        <w:fldChar w:fldCharType="separate"/>
      </w:r>
      <w:r w:rsidR="008E68C6" w:rsidRPr="009C7339">
        <w:rPr>
          <w:rFonts w:cs="Times New Roman"/>
        </w:rPr>
        <w:t>Ahmad &amp; Khattak, 2020</w:t>
      </w:r>
      <w:r w:rsidR="008E68C6" w:rsidRPr="009C7339">
        <w:rPr>
          <w:rFonts w:cs="Times New Roman"/>
          <w:szCs w:val="24"/>
          <w:lang w:val="es-US"/>
        </w:rPr>
        <w:fldChar w:fldCharType="end"/>
      </w:r>
      <w:r w:rsidR="007974BE" w:rsidRPr="009C7339">
        <w:rPr>
          <w:rFonts w:cs="Times New Roman"/>
          <w:szCs w:val="24"/>
          <w:lang w:val="es-US"/>
        </w:rPr>
        <w:t xml:space="preserve">, especifica </w:t>
      </w:r>
      <w:r w:rsidR="002A209B" w:rsidRPr="009C7339">
        <w:rPr>
          <w:rFonts w:cs="Times New Roman"/>
          <w:szCs w:val="24"/>
          <w:lang w:val="es-US"/>
        </w:rPr>
        <w:t>que,</w:t>
      </w:r>
      <w:r w:rsidR="007974BE" w:rsidRPr="009C7339">
        <w:rPr>
          <w:rFonts w:cs="Times New Roman"/>
          <w:szCs w:val="24"/>
          <w:lang w:val="es-US"/>
        </w:rPr>
        <w:t xml:space="preserve"> en ese sentido</w:t>
      </w:r>
      <w:r w:rsidRPr="009C7339">
        <w:rPr>
          <w:rFonts w:cs="Times New Roman"/>
          <w:szCs w:val="24"/>
          <w:lang w:val="es-US"/>
        </w:rPr>
        <w:t xml:space="preserve">, los efectos de la vida urbana en el ambiente siguen sin conocerse a profundidad. Así mismo, la influencia de lo urbano en el ambiente puede ser determinado por la extensión del desarrollo económico, actividades económicas y el uso de la energía, todo estrechamente conectado con el crecimiento de la población urbana </w:t>
      </w:r>
      <w:r w:rsidR="008E68C6" w:rsidRPr="009C7339">
        <w:rPr>
          <w:rFonts w:cs="Times New Roman"/>
          <w:szCs w:val="24"/>
          <w:lang w:val="es-US"/>
        </w:rPr>
        <w:fldChar w:fldCharType="begin"/>
      </w:r>
      <w:r w:rsidR="008E68C6" w:rsidRPr="009C7339">
        <w:rPr>
          <w:rFonts w:cs="Times New Roman"/>
          <w:szCs w:val="24"/>
          <w:lang w:val="es-US"/>
        </w:rPr>
        <w:instrText xml:space="preserve"> ADDIN ZOTERO_ITEM CSL_CITATION {"citationID":"njUvjhXi","properties":{"formattedCitation":"(Ehigiamusoe et\\uc0\\u160{}al., 2022)","plainCitation":"(Ehigiamusoe et al., 2022)","noteIndex":0},"citationItems":[{"id":45,"uris":["http://zotero.org/users/local/MT8LQ9xw/items/YJS7SXJ5"],"itemData":{"id":45,"type":"article-journal","abstract":"The detrimental effects of carbon dioxide emissions (CO2) and ecological footprint (EF) on the ecosystems, climate change and global warming necessitate the adoption of various methods to ameliorate them. An insight into the root causes of CO2 and EF is fundamental for policy decisions on environmental sustainability. Though some scholars have shown some drivers of CO2 and EF, the non-linear and moderating impacts of financial development (FIN) and urbanization (URB) in degrading the environment in Africa has not been thoroughly investigated. Consequently, the purpose of this research is to examine the non-linear roles of FIN and URB in degrading the environment with emphasis on CO2 and EF in a sample of 31 African nations. It also determines the roles of FIN and URB in moderating the environment-energy nexus It utilizes empirical techniques that accommodate cross-sectional dependency, endogeneity and heterogeneity. The main results indicate that URB has an inverted U-shaped effect on CO2 while FIN has a tenuous U-shaped impact. URB and EF have a U-shaped relationship albeit FIN has a tenuous non-linear impact on EF. Besides, URB plays a mitigating role in the connection between CO2 and energy use whereas FIN plays a detrimental role. Further analysis indicates that FIN cannot moderate the nexus between energy use and EF albeit URB does aggravates the relationship. This research underscores the roles of FIN and URB on the environment in Africa. It notes that the proxy used to measure environmental degradation matters in considering the roles of FIN and URB on environment. As a result, the environmental regulations and energy policies that ignore the roles of URB and FIN may impede the pursuit of sustainable environment and development.","container-title":"Energy Reports","DOI":"10.1016/j.egyr.2021.12.048","ISSN":"2352-4847","journalAbbreviation":"Energy Reports","page":"1665-1677","source":"ScienceDirect","title":"The roles of financial development and urbanization in degrading environment in Africa: Unravelling non-linear and moderating impacts","title-short":"The roles of financial development and urbanization in degrading environment in Africa","volume":"8","author":[{"family":"Ehigiamusoe","given":"Kizito Uyi"},{"family":"Lean","given":"Hooi Hooi"},{"family":"Babalola","given":"Sikiru Jimoh"},{"family":"Poon","given":"Wai Ching"}],"issued":{"date-parts":[["2022",11,1]]}}}],"schema":"https://github.com/citation-style-language/schema/raw/master/csl-citation.json"} </w:instrText>
      </w:r>
      <w:r w:rsidR="008E68C6" w:rsidRPr="009C7339">
        <w:rPr>
          <w:rFonts w:cs="Times New Roman"/>
          <w:szCs w:val="24"/>
          <w:lang w:val="es-US"/>
        </w:rPr>
        <w:fldChar w:fldCharType="separate"/>
      </w:r>
      <w:r w:rsidR="008E68C6" w:rsidRPr="009C7339">
        <w:rPr>
          <w:rFonts w:cs="Times New Roman"/>
          <w:szCs w:val="24"/>
        </w:rPr>
        <w:t>(Ehigiamusoe et al., 2022)</w:t>
      </w:r>
      <w:r w:rsidR="008E68C6" w:rsidRPr="009C7339">
        <w:rPr>
          <w:rFonts w:cs="Times New Roman"/>
          <w:szCs w:val="24"/>
          <w:lang w:val="es-US"/>
        </w:rPr>
        <w:fldChar w:fldCharType="end"/>
      </w:r>
      <w:r w:rsidRPr="009C7339">
        <w:rPr>
          <w:rFonts w:cs="Times New Roman"/>
          <w:szCs w:val="24"/>
          <w:lang w:val="es-US"/>
        </w:rPr>
        <w:t xml:space="preserve">. </w:t>
      </w:r>
    </w:p>
    <w:p w14:paraId="3AFC6886" w14:textId="0DA65A87" w:rsidR="00832966" w:rsidRPr="009C7339" w:rsidRDefault="00832966" w:rsidP="00832966">
      <w:pPr>
        <w:spacing w:line="360" w:lineRule="auto"/>
        <w:rPr>
          <w:rFonts w:cs="Times New Roman"/>
          <w:szCs w:val="24"/>
          <w:lang w:val="es-US"/>
        </w:rPr>
      </w:pPr>
      <w:r w:rsidRPr="009C7339">
        <w:rPr>
          <w:rFonts w:cs="Times New Roman"/>
          <w:szCs w:val="24"/>
          <w:lang w:val="es-US"/>
        </w:rPr>
        <w:t>El conflicto entre el ser humano y el ambiente es más pronunciado en áreas densamente pobladas donde el crecimiento urbano ha impactado progresivamente los ecosistemas, resultando un daño significativo en la calidad del hábitat</w:t>
      </w:r>
      <w:r w:rsidR="006A61E4" w:rsidRPr="009C7339">
        <w:rPr>
          <w:rFonts w:cs="Times New Roman"/>
          <w:szCs w:val="24"/>
          <w:lang w:val="es-US"/>
        </w:rPr>
        <w:t xml:space="preserve"> </w:t>
      </w:r>
      <w:r w:rsidR="008E68C6" w:rsidRPr="009C7339">
        <w:rPr>
          <w:rFonts w:cs="Times New Roman"/>
          <w:szCs w:val="24"/>
          <w:lang w:val="es-US"/>
        </w:rPr>
        <w:fldChar w:fldCharType="begin"/>
      </w:r>
      <w:r w:rsidR="008E68C6" w:rsidRPr="009C7339">
        <w:rPr>
          <w:rFonts w:cs="Times New Roman"/>
          <w:szCs w:val="24"/>
          <w:lang w:val="es-US"/>
        </w:rPr>
        <w:instrText xml:space="preserve"> ADDIN ZOTERO_ITEM CSL_CITATION {"citationID":"0XrJ07zH","properties":{"formattedCitation":"(Tang et\\uc0\\u160{}al., 2023)","plainCitation":"(Tang et al., 2023)","noteIndex":0},"citationItems":[{"id":99,"uris":["http://zotero.org/users/local/MT8LQ9xw/items/L24ST5CH"],"itemData":{"id":99,"type":"article-journal","container-title":"Ecological Indicators","note":"ISBN: 1470-160X\npublisher: Elsevier","page":"110320","title":"Impacts and predictions of urban expansion on habitat quality in the densely populated areas: A case study of the Yellow River Basin, China","volume":"151","author":[{"family":"Tang","given":"Jianjun"},{"family":"Zhou","given":"Liang"},{"family":"Dang","given":"Xuewei"},{"family":"Hu","given":"Fengning"},{"family":"Yuan","given":"Bo"},{"family":"Yuan","given":"Zifeng"},{"family":"Wei","given":"Le"}],"issued":{"date-parts":[["2023"]]}}}],"schema":"https://github.com/citation-style-language/schema/raw/master/csl-citation.json"} </w:instrText>
      </w:r>
      <w:r w:rsidR="008E68C6" w:rsidRPr="009C7339">
        <w:rPr>
          <w:rFonts w:cs="Times New Roman"/>
          <w:szCs w:val="24"/>
          <w:lang w:val="es-US"/>
        </w:rPr>
        <w:fldChar w:fldCharType="separate"/>
      </w:r>
      <w:r w:rsidR="008E68C6" w:rsidRPr="009C7339">
        <w:rPr>
          <w:rFonts w:cs="Times New Roman"/>
          <w:szCs w:val="24"/>
        </w:rPr>
        <w:t>(Tang et al., 2023)</w:t>
      </w:r>
      <w:r w:rsidR="008E68C6" w:rsidRPr="009C7339">
        <w:rPr>
          <w:rFonts w:cs="Times New Roman"/>
          <w:szCs w:val="24"/>
          <w:lang w:val="es-US"/>
        </w:rPr>
        <w:fldChar w:fldCharType="end"/>
      </w:r>
      <w:r w:rsidRPr="009C7339">
        <w:rPr>
          <w:rFonts w:cs="Times New Roman"/>
          <w:szCs w:val="24"/>
          <w:lang w:val="es-US"/>
        </w:rPr>
        <w:t>. Con el crecimiento urbano es inevitable que áreas verdes como llanuras, praderas y montañas resulten ocupadas</w:t>
      </w:r>
      <w:r w:rsidR="006A61E4" w:rsidRPr="009C7339">
        <w:rPr>
          <w:rFonts w:cs="Times New Roman"/>
          <w:szCs w:val="24"/>
          <w:lang w:val="es-US"/>
        </w:rPr>
        <w:t xml:space="preserve"> </w:t>
      </w:r>
      <w:r w:rsidR="008E68C6" w:rsidRPr="009C7339">
        <w:rPr>
          <w:rFonts w:cs="Times New Roman"/>
          <w:szCs w:val="24"/>
          <w:lang w:val="es-US"/>
        </w:rPr>
        <w:fldChar w:fldCharType="begin"/>
      </w:r>
      <w:r w:rsidR="00C1290C">
        <w:rPr>
          <w:rFonts w:cs="Times New Roman"/>
          <w:szCs w:val="24"/>
          <w:lang w:val="es-US"/>
        </w:rPr>
        <w:instrText xml:space="preserve"> ADDIN ZOTERO_ITEM CSL_CITATION {"citationID":"U0tStr0z","properties":{"formattedCitation":"(Y. Chen et\\uc0\\u160{}al., 2022; Ehigiamusoe et\\uc0\\u160{}al., 2022; Yang &amp; Khan, 2022)","plainCitation":"(Y. Chen et al., 2022; Ehigiamusoe et al., 2022; Yang &amp; Khan, 2022)","noteIndex":0},"citationItems":[{"id":32,"uris":["http://zotero.org/users/local/MT8LQ9xw/items/XC7SU8DN"],"itemData":{"id":32,"type":"article-journal","abstract":"The rapid development of the world economy has been accompanied by a significant increase in ecological footprint. Represented by population agglomeration, urbanization has exacerbated environmental pressure, but the improvements in the levels of human capital may offset this negative impact. This research thus uses cross-country data from 110 economies over the period 1990–2016 to explore the correlations among human capital, urbanization, and ecological footprint. The findings show that first, from a global perspective, human capital initially increases and then reduces ecological footprint. The analysis based on sub-samples shows that human capital of the high-income group decreases ecological footprint, whereas human capital of the low-income group and that of countries with large populations raise ecological footprint. Second, urbanization plays a linear moderating role in human capital’s impact on the ecological footprint. The higher the level of urbanization is, the higher is the turning point of human capital that is needed to improve environmental quality. Third, when the population size is larger or ecological footprint is greater, the turning point of human capital is higher under the same urbanization level. Therefore, countries should continue to enhance human capital to promote the upgrading of industrial structure, green technology innovation, and changes in energy-saving lifestyle. Moreover, it is beneficial for countries to pay close attention to the negative impact of population size or accelerated urbanization on environmental quality.","container-title":"Energy &amp; Environment","DOI":"10.1177/0958305X211008610","ISSN":"0958-305X","issue":"3","language":"en","note":"publisher: SAGE Publications Ltd STM","page":"487-510","source":"SAGE Journals","title":"Ecological footprint, human capital, and urbanization","volume":"33","author":[{"family":"Chen","given":"Yang"},{"family":"Lee","given":"Chien-Chiang"},{"family":"Chen","given":"Ming"}],"issued":{"date-parts":[["2022",5,1]]}}},{"id":45,"uris":["http://zotero.org/users/local/MT8LQ9xw/items/YJS7SXJ5"],"itemData":{"id":45,"type":"article-journal","abstract":"The detrimental effects of carbon dioxide emissions (CO2) and ecological footprint (EF) on the ecosystems, climate change and global warming necessitate the adoption of various methods to ameliorate them. An insight into the root causes of CO2 and EF is fundamental for policy decisions on environmental sustainability. Though some scholars have shown some drivers of CO2 and EF, the non-linear and moderating impacts of financial development (FIN) and urbanization (URB) in degrading the environment in Africa has not been thoroughly investigated. Consequently, the purpose of this research is to examine the non-linear roles of FIN and URB in degrading the environment with emphasis on CO2 and EF in a sample of 31 African nations. It also determines the roles of FIN and URB in moderating the environment-energy nexus It utilizes empirical techniques that accommodate cross-sectional dependency, endogeneity and heterogeneity. The main results indicate that URB has an inverted U-shaped effect on CO2 while FIN has a tenuous U-shaped impact. URB and EF have a U-shaped relationship albeit FIN has a tenuous non-linear impact on EF. Besides, URB plays a mitigating role in the connection between CO2 and energy use whereas FIN plays a detrimental role. Further analysis indicates that FIN cannot moderate the nexus between energy use and EF albeit URB does aggravates the relationship. This research underscores the roles of FIN and URB on the environment in Africa. It notes that the proxy used to measure environmental degradation matters in considering the roles of FIN and URB on environment. As a result, the environmental regulations and energy policies that ignore the roles of URB and FIN may impede the pursuit of sustainable environment and development.","container-title":"Energy Reports","DOI":"10.1016/j.egyr.2021.12.048","ISSN":"2352-4847","journalAbbreviation":"Energy Reports","page":"1665-1677","source":"ScienceDirect","title":"The roles of financial development and urbanization in degrading environment in Africa: Unravelling non-linear and moderating impacts","title-short":"The roles of financial development and urbanization in degrading environment in Africa","volume":"8","author":[{"family":"Ehigiamusoe","given":"Kizito Uyi"},{"family":"Lean","given":"Hooi Hooi"},{"family":"Babalola","given":"Sikiru Jimoh"},{"family":"Poon","given":"Wai Ching"}],"issued":{"date-parts":[["2022",11,1]]}}},{"id":111,"uris":["http://zotero.org/users/local/MT8LQ9xw/items/QTQ9ZZLN"],"itemData":{"id":111,"type":"article-journal","container-title":"Environmental Science and Pollution Research","issue":"3","note":"ISBN: 0944-1344\npublisher: Springer","page":"4116-4127","title":"Dynamics among economic growth, urbanization, and environmental sustainability in IEA countries: the role of industry value-added","volume":"29","author":[{"family":"Yang","given":"Xiaotian"},{"family":"Khan","given":"Irfan"}],"issued":{"date-parts":[["2022"]]}}}],"schema":"https://github.com/citation-style-language/schema/raw/master/csl-citation.json"} </w:instrText>
      </w:r>
      <w:r w:rsidR="008E68C6" w:rsidRPr="009C7339">
        <w:rPr>
          <w:rFonts w:cs="Times New Roman"/>
          <w:szCs w:val="24"/>
          <w:lang w:val="es-US"/>
        </w:rPr>
        <w:fldChar w:fldCharType="separate"/>
      </w:r>
      <w:r w:rsidR="00C1290C" w:rsidRPr="00C1290C">
        <w:rPr>
          <w:rFonts w:cs="Times New Roman"/>
          <w:szCs w:val="24"/>
        </w:rPr>
        <w:t>(Y. Chen et al., 2022; Ehigiamusoe et al., 2022; Yang &amp; Khan, 2022)</w:t>
      </w:r>
      <w:r w:rsidR="008E68C6" w:rsidRPr="009C7339">
        <w:rPr>
          <w:rFonts w:cs="Times New Roman"/>
          <w:szCs w:val="24"/>
          <w:lang w:val="es-US"/>
        </w:rPr>
        <w:fldChar w:fldCharType="end"/>
      </w:r>
      <w:r w:rsidRPr="009C7339">
        <w:rPr>
          <w:rFonts w:cs="Times New Roman"/>
          <w:szCs w:val="24"/>
          <w:lang w:val="es-US"/>
        </w:rPr>
        <w:t xml:space="preserve">. Sin embargo, al mismo tiempo, los planificadores urbanos están constantemente incrementando las áreas verdes y parques dentro de edificios y ambientes urbanos </w:t>
      </w:r>
      <w:r w:rsidR="008E68C6" w:rsidRPr="009C7339">
        <w:rPr>
          <w:rFonts w:cs="Times New Roman"/>
          <w:szCs w:val="24"/>
          <w:lang w:val="es-US"/>
        </w:rPr>
        <w:fldChar w:fldCharType="begin"/>
      </w:r>
      <w:r w:rsidR="008E68C6" w:rsidRPr="009C7339">
        <w:rPr>
          <w:rFonts w:cs="Times New Roman"/>
          <w:szCs w:val="24"/>
          <w:lang w:val="es-US"/>
        </w:rPr>
        <w:instrText xml:space="preserve"> ADDIN ZOTERO_ITEM CSL_CITATION {"citationID":"S18nO7wT","properties":{"formattedCitation":"(Khan et\\uc0\\u160{}al., 2021; Zhou et\\uc0\\u160{}al., 2023)","plainCitation":"(Khan et al., 2021; Zhou et al., 2023)","noteIndex":0},"citationItems":[{"id":62,"uris":["http://zotero.org/users/local/MT8LQ9xw/items/T8UT9TYQ"],"itemData":{"id":62,"type":"article-journal","abstract":"It is agreeable that the rapid progress of civilization throughout the years came at a great price for severe environmental damages. Currently, human civilization is facing the consequences of the environmental damages that have been made for centuries. As a result, taking measures that will take civilization forward yet not make any environmental damages has become a devoir. Taking these measures requires a profound knowledge of the effect of financial development and trade openness on carbon emissions. This paper inspects the association between economic development, financial development, trade openness, and energy usage on carbon emissions for an emerging nation, like Bangladesh. The paper is based on a total of 36 years of data (1980–2016). To ascertain the existence of both long-run and short-run relationships, the autoregressive distributed lag bounds testing method is applied. The outcomes expose that energy usage has a substantial influence on carbon emissions both in the short run and a long run. The influence of economic development is momentous in the long run; however, in the short run, it has no effect. The factors for trade openness and financial development are negative and immaterial equally in the short run and long run. The present study proposes that Bangladesh’s government should carry out the strategy to advance substitute energy bases that ought not to release a large amount of carbon emissions.","container-title":"Environmental Science and Pollution Research","DOI":"10.1007/s11356-021-13339-1","ISSN":"1614-7499","issue":"31","journalAbbreviation":"Environmental Science and Pollution Research","page":"42150-42160","title":"Do financial development, trade openness, economic development, and energy consumption affect carbon emissions for an emerging country?","volume":"28","author":[{"family":"Khan","given":"Abdul Gaffar"},{"family":"Hossain","given":"Md. Afzal"},{"family":"Chen","given":"Songsheng"}],"issued":{"date-parts":[["2021",8,1]]}}},{"id":112,"uris":["http://zotero.org/users/local/MT8LQ9xw/items/YZSFEZMS"],"itemData":{"id":112,"type":"article-journal","container-title":"Ecological Indicators","note":"ISBN: 1470-160X\npublisher: Elsevier","page":"109993","title":"Conflict or Coordination? measuring the relationships between urbanization and vegetation cover in China","volume":"147","author":[{"family":"Zhou","given":"Tianyu"},{"family":"Liu","given":"Haimeng"},{"family":"Gou","given":"Peng"},{"family":"Xu","given":"Nuo"}],"issued":{"date-parts":[["2023"]]}}}],"schema":"https://github.com/citation-style-language/schema/raw/master/csl-citation.json"} </w:instrText>
      </w:r>
      <w:r w:rsidR="008E68C6" w:rsidRPr="009C7339">
        <w:rPr>
          <w:rFonts w:cs="Times New Roman"/>
          <w:szCs w:val="24"/>
          <w:lang w:val="es-US"/>
        </w:rPr>
        <w:fldChar w:fldCharType="separate"/>
      </w:r>
      <w:r w:rsidR="008E68C6" w:rsidRPr="009C7339">
        <w:rPr>
          <w:rFonts w:cs="Times New Roman"/>
          <w:szCs w:val="24"/>
        </w:rPr>
        <w:t>(Khan et al., 2021; Zhou et al., 2023)</w:t>
      </w:r>
      <w:r w:rsidR="008E68C6" w:rsidRPr="009C7339">
        <w:rPr>
          <w:rFonts w:cs="Times New Roman"/>
          <w:szCs w:val="24"/>
          <w:lang w:val="es-US"/>
        </w:rPr>
        <w:fldChar w:fldCharType="end"/>
      </w:r>
      <w:r w:rsidRPr="009C7339">
        <w:rPr>
          <w:rFonts w:cs="Times New Roman"/>
          <w:szCs w:val="24"/>
          <w:lang w:val="es-US"/>
        </w:rPr>
        <w:t>.</w:t>
      </w:r>
      <w:r w:rsidR="001F7E96" w:rsidRPr="009C7339">
        <w:rPr>
          <w:rFonts w:cs="Times New Roman"/>
          <w:szCs w:val="24"/>
          <w:lang w:val="es-US"/>
        </w:rPr>
        <w:t xml:space="preserve"> </w:t>
      </w:r>
      <w:r w:rsidR="006A61E4" w:rsidRPr="009C7339">
        <w:rPr>
          <w:rFonts w:cs="Times New Roman"/>
          <w:szCs w:val="24"/>
          <w:lang w:val="es-US"/>
        </w:rPr>
        <w:t>P</w:t>
      </w:r>
      <w:r w:rsidRPr="009C7339">
        <w:rPr>
          <w:rFonts w:cs="Times New Roman"/>
          <w:szCs w:val="24"/>
          <w:lang w:val="es-US"/>
        </w:rPr>
        <w:t xml:space="preserve">ara lograr un crecimiento urbano sostenible, las políticas y estrategias deben ser </w:t>
      </w:r>
      <w:r w:rsidR="001F7E96" w:rsidRPr="009C7339">
        <w:rPr>
          <w:rFonts w:cs="Times New Roman"/>
          <w:szCs w:val="24"/>
          <w:lang w:val="es-US"/>
        </w:rPr>
        <w:t xml:space="preserve">idóneas, que permita </w:t>
      </w:r>
      <w:r w:rsidR="00CA5A11" w:rsidRPr="009C7339">
        <w:rPr>
          <w:rFonts w:cs="Times New Roman"/>
          <w:szCs w:val="24"/>
          <w:lang w:val="es-US"/>
        </w:rPr>
        <w:t>la</w:t>
      </w:r>
      <w:r w:rsidRPr="009C7339">
        <w:rPr>
          <w:rFonts w:cs="Times New Roman"/>
          <w:szCs w:val="24"/>
          <w:lang w:val="es-US"/>
        </w:rPr>
        <w:t xml:space="preserve"> adopción de una estructura basada en la sostenibilidad como herramienta analítica </w:t>
      </w:r>
      <w:r w:rsidR="001F7E96" w:rsidRPr="009C7339">
        <w:rPr>
          <w:rFonts w:cs="Times New Roman"/>
          <w:szCs w:val="24"/>
          <w:lang w:val="es-US"/>
        </w:rPr>
        <w:t>que</w:t>
      </w:r>
      <w:r w:rsidRPr="009C7339">
        <w:rPr>
          <w:rFonts w:cs="Times New Roman"/>
          <w:szCs w:val="24"/>
          <w:lang w:val="es-US"/>
        </w:rPr>
        <w:t xml:space="preserve"> sustent</w:t>
      </w:r>
      <w:r w:rsidR="001F7E96" w:rsidRPr="009C7339">
        <w:rPr>
          <w:rFonts w:cs="Times New Roman"/>
          <w:szCs w:val="24"/>
          <w:lang w:val="es-US"/>
        </w:rPr>
        <w:t>e</w:t>
      </w:r>
      <w:r w:rsidRPr="009C7339">
        <w:rPr>
          <w:rFonts w:cs="Times New Roman"/>
          <w:szCs w:val="24"/>
          <w:lang w:val="es-US"/>
        </w:rPr>
        <w:t xml:space="preserve"> los ajustes urbanos, </w:t>
      </w:r>
      <w:r w:rsidR="001F7E96" w:rsidRPr="009C7339">
        <w:rPr>
          <w:rFonts w:cs="Times New Roman"/>
          <w:szCs w:val="24"/>
          <w:lang w:val="es-US"/>
        </w:rPr>
        <w:t xml:space="preserve">tales como los límites de perímetros urbanos, </w:t>
      </w:r>
      <w:r w:rsidR="008E68C6" w:rsidRPr="009C7339">
        <w:rPr>
          <w:rFonts w:cs="Times New Roman"/>
          <w:szCs w:val="24"/>
          <w:lang w:val="es-US"/>
        </w:rPr>
        <w:fldChar w:fldCharType="begin"/>
      </w:r>
      <w:r w:rsidR="008E68C6" w:rsidRPr="009C7339">
        <w:rPr>
          <w:rFonts w:cs="Times New Roman"/>
          <w:szCs w:val="24"/>
          <w:lang w:val="es-US"/>
        </w:rPr>
        <w:instrText xml:space="preserve"> ADDIN ZOTERO_ITEM CSL_CITATION {"citationID":"xoefkAwk","properties":{"formattedCitation":"(Talema &amp; Nigusie, 2023)","plainCitation":"(Talema &amp; Nigusie, 2023)","noteIndex":0},"citationItems":[{"id":98,"uris":["http://zotero.org/users/local/MT8LQ9xw/items/CBTEV4Q3"],"itemData":{"id":98,"type":"article-journal","container-title":"Heliyon","issue":"3","note":"ISBN: 2405-8440\npublisher: Elsevier","title":"Impacts of urban expansion on the livelihoods of local farming communities: The case of Burayu town, Ethiopia","volume":"9","author":[{"family":"Talema","given":"Abebe Hambe"},{"family":"Nigusie","given":"Wubshet Berhanu"}],"issued":{"date-parts":[["2023"]]}}}],"schema":"https://github.com/citation-style-language/schema/raw/master/csl-citation.json"} </w:instrText>
      </w:r>
      <w:r w:rsidR="008E68C6" w:rsidRPr="009C7339">
        <w:rPr>
          <w:rFonts w:cs="Times New Roman"/>
          <w:szCs w:val="24"/>
          <w:lang w:val="es-US"/>
        </w:rPr>
        <w:fldChar w:fldCharType="separate"/>
      </w:r>
      <w:r w:rsidR="008E68C6" w:rsidRPr="009C7339">
        <w:rPr>
          <w:rFonts w:cs="Times New Roman"/>
        </w:rPr>
        <w:t>(Talema &amp; Nigusie, 2023)</w:t>
      </w:r>
      <w:r w:rsidR="008E68C6" w:rsidRPr="009C7339">
        <w:rPr>
          <w:rFonts w:cs="Times New Roman"/>
          <w:szCs w:val="24"/>
          <w:lang w:val="es-US"/>
        </w:rPr>
        <w:fldChar w:fldCharType="end"/>
      </w:r>
      <w:r w:rsidRPr="009C7339">
        <w:rPr>
          <w:rFonts w:cs="Times New Roman"/>
          <w:szCs w:val="24"/>
          <w:lang w:val="es-US"/>
        </w:rPr>
        <w:t>. De tal forma</w:t>
      </w:r>
      <w:r w:rsidR="00F23A17" w:rsidRPr="009C7339">
        <w:rPr>
          <w:rFonts w:cs="Times New Roman"/>
          <w:szCs w:val="24"/>
          <w:lang w:val="es-US"/>
        </w:rPr>
        <w:t xml:space="preserve">n </w:t>
      </w:r>
      <w:r w:rsidRPr="009C7339">
        <w:rPr>
          <w:rFonts w:cs="Times New Roman"/>
          <w:szCs w:val="24"/>
          <w:lang w:val="es-US"/>
        </w:rPr>
        <w:t xml:space="preserve">el enfoque hacia la sostenibilidad, debe estar ligado </w:t>
      </w:r>
      <w:r w:rsidRPr="009C7339">
        <w:rPr>
          <w:rFonts w:cs="Times New Roman"/>
          <w:szCs w:val="24"/>
          <w:lang w:val="es-US"/>
        </w:rPr>
        <w:lastRenderedPageBreak/>
        <w:t xml:space="preserve">dimensionalmente en lo económico, ecológico y político, </w:t>
      </w:r>
      <w:r w:rsidR="00A30344">
        <w:rPr>
          <w:rFonts w:cs="Times New Roman"/>
          <w:szCs w:val="24"/>
          <w:lang w:val="es-US"/>
        </w:rPr>
        <w:t>de tal manera que</w:t>
      </w:r>
      <w:r w:rsidRPr="009C7339">
        <w:rPr>
          <w:rFonts w:cs="Times New Roman"/>
          <w:szCs w:val="24"/>
          <w:lang w:val="es-US"/>
        </w:rPr>
        <w:t xml:space="preserve"> las iniciativas de tipo inclusivo puedan conectar e integrarse en estrategias que contribuyan a la transformación progresiva de la ciudad</w:t>
      </w:r>
      <w:bookmarkStart w:id="7" w:name="_Hlk154519968"/>
      <w:r w:rsidR="001F7E96" w:rsidRPr="009C7339">
        <w:rPr>
          <w:rFonts w:cs="Times New Roman"/>
          <w:szCs w:val="24"/>
          <w:lang w:val="es-US"/>
        </w:rPr>
        <w:t xml:space="preserve"> </w:t>
      </w:r>
      <w:bookmarkEnd w:id="7"/>
      <w:r w:rsidR="00B02D24" w:rsidRPr="009C7339">
        <w:rPr>
          <w:rFonts w:cs="Times New Roman"/>
          <w:szCs w:val="24"/>
          <w:lang w:val="es-US"/>
        </w:rPr>
        <w:fldChar w:fldCharType="begin"/>
      </w:r>
      <w:r w:rsidR="00B02D24" w:rsidRPr="009C7339">
        <w:rPr>
          <w:rFonts w:cs="Times New Roman"/>
          <w:szCs w:val="24"/>
          <w:lang w:val="es-US"/>
        </w:rPr>
        <w:instrText xml:space="preserve"> ADDIN ZOTERO_ITEM CSL_CITATION {"citationID":"q9Z3vqNq","properties":{"formattedCitation":"(Simon, 2023)","plainCitation":"(Simon, 2023)","noteIndex":0},"citationItems":[{"id":94,"uris":["http://zotero.org/users/local/MT8LQ9xw/items/62JXIHYK"],"itemData":{"id":94,"type":"article-journal","abstract":"This article contributes to research into new forms of participatory urban governance aimed at creating more sustainable cities. Focused on food security, which has, like ‘sustainability’, economic, ecological and socio-political dimensions, our research examines how urban agricultural initiatives have been promoted in Lisbon and how connecting and integrating them in urban planning strategies could contribute to the progressive transformation of the city into a more sustainable one. This integration is viewed as a complex, ‘wicked’ problem in that it encompasses various interdependent problems that are hard to solve due to the conflicting goals of involved actors. For this reason, we suggest that Design Thinking could help urban planners in addressing it, since it offers flexible, iterative and participatory ways of generating development insights based on users’ needs and contexts. The way this methodology is used is illustrated here to carry out the literature review on these issues in Lisbon. From this, the centrality of food systems in concerns related to urban sustainability emerged, as well as suggestions on ways to adjust urban planning so that it takes better account of them in the future. Our research aligns with recent studies on the use of Design Thinking in urbanism, some of them dealing with the food-energy-water nexus, and provides, through urban agriculture, a practical focus of study that urban citizens might feel more capable to comment and participate on.","container-title":"Urban Governance","DOI":"10.1016/j.ugj.2023.05.003","ISSN":"2664-3286","issue":"3","journalAbbreviation":"Urban Governance","page":"189-199","source":"ScienceDirect","title":"The role of Design Thinking to promote a sustainability transition within participatory urban governance: Insights from urban agriculture initiatives in Lisbon","title-short":"The role of Design Thinking to promote a sustainability transition within participatory urban governance","volume":"3","author":[{"family":"Simon","given":"Sandrine"}],"issued":{"date-parts":[["2023",9,1]]}}}],"schema":"https://github.com/citation-style-language/schema/raw/master/csl-citation.json"} </w:instrText>
      </w:r>
      <w:r w:rsidR="00B02D24" w:rsidRPr="009C7339">
        <w:rPr>
          <w:rFonts w:cs="Times New Roman"/>
          <w:szCs w:val="24"/>
          <w:lang w:val="es-US"/>
        </w:rPr>
        <w:fldChar w:fldCharType="separate"/>
      </w:r>
      <w:r w:rsidR="00B02D24" w:rsidRPr="009C7339">
        <w:rPr>
          <w:rFonts w:cs="Times New Roman"/>
        </w:rPr>
        <w:t>(Simon, 2023)</w:t>
      </w:r>
      <w:r w:rsidR="00B02D24" w:rsidRPr="009C7339">
        <w:rPr>
          <w:rFonts w:cs="Times New Roman"/>
          <w:szCs w:val="24"/>
          <w:lang w:val="es-US"/>
        </w:rPr>
        <w:fldChar w:fldCharType="end"/>
      </w:r>
      <w:r w:rsidRPr="009C7339">
        <w:rPr>
          <w:rFonts w:cs="Times New Roman"/>
          <w:szCs w:val="24"/>
          <w:lang w:val="es-US"/>
        </w:rPr>
        <w:t xml:space="preserve">. </w:t>
      </w:r>
    </w:p>
    <w:p w14:paraId="5B3BB0FC" w14:textId="4488CD47" w:rsidR="0000476E" w:rsidRPr="009C7339" w:rsidRDefault="00832966" w:rsidP="00832966">
      <w:pPr>
        <w:spacing w:line="360" w:lineRule="auto"/>
        <w:rPr>
          <w:rFonts w:cs="Times New Roman"/>
          <w:color w:val="2E2E2E"/>
          <w:szCs w:val="24"/>
          <w:lang w:val="es-US"/>
        </w:rPr>
      </w:pPr>
      <w:r w:rsidRPr="009C7339">
        <w:rPr>
          <w:rFonts w:cs="Times New Roman"/>
          <w:szCs w:val="24"/>
          <w:lang w:val="es-US"/>
        </w:rPr>
        <w:t xml:space="preserve">En la medida en que mejoremos la sostenibilidad de nuevos edificios, </w:t>
      </w:r>
      <w:r w:rsidR="001F7E96" w:rsidRPr="009C7339">
        <w:rPr>
          <w:rFonts w:cs="Times New Roman"/>
          <w:szCs w:val="24"/>
          <w:lang w:val="es-US"/>
        </w:rPr>
        <w:t xml:space="preserve">esto permitirá que </w:t>
      </w:r>
      <w:r w:rsidR="008E4CDC" w:rsidRPr="009C7339">
        <w:rPr>
          <w:rFonts w:cs="Times New Roman"/>
          <w:szCs w:val="24"/>
          <w:lang w:val="es-US"/>
        </w:rPr>
        <w:t>el impacto de estas acciones aporte</w:t>
      </w:r>
      <w:r w:rsidRPr="009C7339">
        <w:rPr>
          <w:rFonts w:cs="Times New Roman"/>
          <w:szCs w:val="24"/>
          <w:lang w:val="es-US"/>
        </w:rPr>
        <w:t xml:space="preserve"> </w:t>
      </w:r>
      <w:r w:rsidR="001F7E96" w:rsidRPr="009C7339">
        <w:rPr>
          <w:rFonts w:cs="Times New Roman"/>
          <w:szCs w:val="24"/>
          <w:lang w:val="es-US"/>
        </w:rPr>
        <w:t>a iniciativas de restructuración de</w:t>
      </w:r>
      <w:r w:rsidRPr="009C7339">
        <w:rPr>
          <w:rFonts w:cs="Times New Roman"/>
          <w:szCs w:val="24"/>
          <w:lang w:val="es-US"/>
        </w:rPr>
        <w:t xml:space="preserve"> edificios existentes, de tal forma que haya dinámicas de eficiencia adoptadas donde </w:t>
      </w:r>
      <w:r w:rsidR="008E4CDC" w:rsidRPr="009C7339">
        <w:rPr>
          <w:rFonts w:cs="Times New Roman"/>
          <w:szCs w:val="24"/>
          <w:lang w:val="es-US"/>
        </w:rPr>
        <w:t>las estrategias de las</w:t>
      </w:r>
      <w:r w:rsidRPr="009C7339">
        <w:rPr>
          <w:rFonts w:cs="Times New Roman"/>
          <w:szCs w:val="24"/>
          <w:lang w:val="es-US"/>
        </w:rPr>
        <w:t xml:space="preserve"> edificaciones sostenibles sirvan</w:t>
      </w:r>
      <w:r w:rsidR="008E4CDC" w:rsidRPr="009C7339">
        <w:rPr>
          <w:rFonts w:cs="Times New Roman"/>
          <w:szCs w:val="24"/>
          <w:lang w:val="es-US"/>
        </w:rPr>
        <w:t xml:space="preserve"> de guía</w:t>
      </w:r>
      <w:r w:rsidRPr="009C7339">
        <w:rPr>
          <w:rFonts w:cs="Times New Roman"/>
          <w:szCs w:val="24"/>
          <w:lang w:val="es-US"/>
        </w:rPr>
        <w:t xml:space="preserve"> hacia la adopción de </w:t>
      </w:r>
      <w:r w:rsidR="008E4CDC" w:rsidRPr="009C7339">
        <w:rPr>
          <w:rFonts w:cs="Times New Roman"/>
          <w:szCs w:val="24"/>
          <w:lang w:val="es-US"/>
        </w:rPr>
        <w:t xml:space="preserve">nuevos </w:t>
      </w:r>
      <w:r w:rsidRPr="009C7339">
        <w:rPr>
          <w:rFonts w:cs="Times New Roman"/>
          <w:szCs w:val="24"/>
          <w:lang w:val="es-US"/>
        </w:rPr>
        <w:t>mecanismos y política</w:t>
      </w:r>
      <w:r w:rsidR="008E4CDC" w:rsidRPr="009C7339">
        <w:rPr>
          <w:rFonts w:cs="Times New Roman"/>
          <w:szCs w:val="24"/>
          <w:lang w:val="es-US"/>
        </w:rPr>
        <w:t>s</w:t>
      </w:r>
      <w:r w:rsidRPr="009C7339">
        <w:rPr>
          <w:rFonts w:cs="Times New Roman"/>
          <w:szCs w:val="24"/>
          <w:lang w:val="es-US"/>
        </w:rPr>
        <w:t xml:space="preserve"> </w:t>
      </w:r>
      <w:r w:rsidR="00B02D24" w:rsidRPr="009C7339">
        <w:rPr>
          <w:rFonts w:cs="Times New Roman"/>
          <w:szCs w:val="24"/>
          <w:lang w:val="es-US"/>
        </w:rPr>
        <w:fldChar w:fldCharType="begin"/>
      </w:r>
      <w:r w:rsidR="00B02D24" w:rsidRPr="009C7339">
        <w:rPr>
          <w:rFonts w:cs="Times New Roman"/>
          <w:szCs w:val="24"/>
          <w:lang w:val="es-US"/>
        </w:rPr>
        <w:instrText xml:space="preserve"> ADDIN ZOTERO_ITEM CSL_CITATION {"citationID":"dq2ie7wa","properties":{"formattedCitation":"(Arias-Gaviria et\\uc0\\u160{}al., 2021)","plainCitation":"(Arias-Gaviria et al., 2021)","noteIndex":0},"citationItems":[{"id":21,"uris":["http://zotero.org/users/local/MT8LQ9xw/items/TZ34WXEY"],"itemData":{"id":21,"type":"article-journal","abstract":"Buildings contribute to about 40% of direct and indirect greenhouse gas emissions and more than a third of energy consumption globally. Sustainable building standards and efficiency standards are two measures to reduce such emissions and energy consumption in buildings. While better standards improve the sustainability of new buildings, the impact of these actions depends on the ability to improve the existing building stock. Understanding the dynamics of adopting efficiency and sustainable building measures is essential for setting policy targets and mechanisms. This paper proposes a system dynamics model for assessing the energy savings potential from adopting sustainable building and energy efficiency measurements in buildings in systems with incomplete and uncertain information, using prospective scenarios. The model combines a dynamic diffusion model with an aggregate model for the building stock. The model is calibrated for estimating energy savings in the residential and commercial building stock of the four main metropolitan areas of Colombia: Bogotá, Medellín, Cali, and Barranquilla. Simulation results show that the maximum energy savings potential is approximately 12% but could be below 8% if rebound effects are considered. Results show that energy savings are limited if there are no policies for existing old buildings.","container-title":"Journal of Cleaner Production","DOI":"10.1016/j.jclepro.2021.128041","ISSN":"0959-6526","journalAbbreviation":"Journal of Cleaner Production","page":"128041","source":"ScienceDirect","title":"Simulating the effect of sustainable buildings and energy efficiency standards on electricity consumption in four cities in Colombia: A system dynamics approach","title-short":"Simulating the effect of sustainable buildings and energy efficiency standards on electricity consumption in four cities in Colombia","volume":"314","author":[{"family":"Arias-Gaviria","given":"Jessica"},{"family":"Valencia","given":"Verónica"},{"family":"Olaya","given":"Yris"},{"family":"Arango-Aramburo","given":"Santiago"}],"issued":{"date-parts":[["2021",9,10]]}}}],"schema":"https://github.com/citation-style-language/schema/raw/master/csl-citation.json"} </w:instrText>
      </w:r>
      <w:r w:rsidR="00B02D24" w:rsidRPr="009C7339">
        <w:rPr>
          <w:rFonts w:cs="Times New Roman"/>
          <w:szCs w:val="24"/>
          <w:lang w:val="es-US"/>
        </w:rPr>
        <w:fldChar w:fldCharType="separate"/>
      </w:r>
      <w:r w:rsidR="00B02D24" w:rsidRPr="009C7339">
        <w:rPr>
          <w:rFonts w:cs="Times New Roman"/>
          <w:szCs w:val="24"/>
        </w:rPr>
        <w:t>(Arias-Gaviria et al., 2021)</w:t>
      </w:r>
      <w:r w:rsidR="00B02D24" w:rsidRPr="009C7339">
        <w:rPr>
          <w:rFonts w:cs="Times New Roman"/>
          <w:szCs w:val="24"/>
          <w:lang w:val="es-US"/>
        </w:rPr>
        <w:fldChar w:fldCharType="end"/>
      </w:r>
      <w:r w:rsidRPr="009C7339">
        <w:rPr>
          <w:rFonts w:cs="Times New Roman"/>
          <w:szCs w:val="24"/>
          <w:lang w:val="es-US"/>
        </w:rPr>
        <w:t>.</w:t>
      </w:r>
      <w:r w:rsidRPr="009C7339">
        <w:rPr>
          <w:rFonts w:cs="Times New Roman"/>
          <w:color w:val="2E2E2E"/>
          <w:szCs w:val="24"/>
          <w:lang w:val="es-US"/>
        </w:rPr>
        <w:t xml:space="preserve"> </w:t>
      </w:r>
    </w:p>
    <w:p w14:paraId="065935FA" w14:textId="70B0C02B" w:rsidR="00040E26" w:rsidRPr="009C7339" w:rsidRDefault="00040E26" w:rsidP="00040E26">
      <w:pPr>
        <w:spacing w:line="360" w:lineRule="auto"/>
        <w:rPr>
          <w:rFonts w:cs="Times New Roman"/>
          <w:szCs w:val="24"/>
          <w:lang w:val="es-US"/>
        </w:rPr>
      </w:pPr>
      <w:r w:rsidRPr="009C7339">
        <w:rPr>
          <w:rFonts w:cs="Times New Roman"/>
          <w:szCs w:val="24"/>
          <w:lang w:val="es-US"/>
        </w:rPr>
        <w:t xml:space="preserve">La vida en las áreas urbanas puede ser un privilegio o un riesgo; una ciudad amigable y sostenible tiene la capacidad de ofrecer refugio, protección y alta calidad de servicios a sus habitantes, manteniendo su integridad presente y futura. No obstante, la realidad vivida en muchos centros urbanos está muy distante de esta utopía, donde está presente la contaminación en el aire, agua, suelo e incluso contaminación auditiva; así como los ya conocidos problemas de movilidad, </w:t>
      </w:r>
      <w:bookmarkStart w:id="8" w:name="_Hlk154522392"/>
      <w:r w:rsidR="00B02D24" w:rsidRPr="009C7339">
        <w:rPr>
          <w:rFonts w:cs="Times New Roman"/>
          <w:szCs w:val="24"/>
          <w:lang w:val="es-US"/>
        </w:rPr>
        <w:fldChar w:fldCharType="begin"/>
      </w:r>
      <w:r w:rsidR="00B02D24" w:rsidRPr="009C7339">
        <w:rPr>
          <w:rFonts w:cs="Times New Roman"/>
          <w:szCs w:val="24"/>
          <w:lang w:val="es-US"/>
        </w:rPr>
        <w:instrText xml:space="preserve"> ADDIN ZOTERO_ITEM CSL_CITATION {"citationID":"52FWnOmv","properties":{"formattedCitation":"(Kyprianou et\\uc0\\u160{}al., 2023)","plainCitation":"(Kyprianou et al., 2023)","noteIndex":0},"citationItems":[{"id":70,"uris":["http://zotero.org/users/local/MT8LQ9xw/items/IW2NNLAR"],"itemData":{"id":70,"type":"article-journal","abstract":"Climate change threatens urban health, whether that refers to the human or environmental aspects of urban life. At the same time, initiatives of city regeneration envision alternative forms of the urban environment, where derelict spaces have the potential to be brought back to life in ways that would not compromise urban health. Regeneration processes should utilise mitigation and adaptation strategies that consider the future needs and anticipated role of cities within the context of the discourse about climate change, accounting for expected and unforeseen impacts and regarding the city as an agent of action rather than a static territory, too complex to change. Nevertheless, literature implicating these three parameters synchronously, namely, climate change, cities, and health, has been scarce. This study aims to fill this gap through a systematic literature review, exploring climate change adaptation and mitigation strategies that can be employed in urban regeneration efforts seeking to mitigate climate-exacerbated phenomena and their impacts on urban health as well as identifying the main trends and opportunities overlooked. Findings show that even though the emphasis is given to the physical actions and impacts of climate change and urban health, an emerging theme is a need to engage civic society in co-designing urban spaces. Synergistic relationships, collaborations and avoidance of lock-in situations appear to be the most significant subtopics emerging from this literature review. One main recommendation is the promotion of a community-driven, inclusive, participatory approach in regeneration projects. That will ensure that different vulnerabilities can be adequately addressed and that diverse population groups will have equitable health benefits.","container-title":"Building and Environment","DOI":"10.1016/j.buildenv.2023.110226","ISSN":"0360-1323","journalAbbreviation":"Building and Environment","page":"110226","source":"ScienceDirect","title":"Mitigation and adaptation strategies to offset the impacts of climate change on urban health: A European perspective","title-short":"Mitigation and adaptation strategies to offset the impacts of climate change on urban health","volume":"238","author":[{"family":"Kyprianou","given":"Ioanna"},{"family":"Artopoulos","given":"Georgios"},{"family":"Bonomolo","given":"Anna"},{"family":"Brownlee","given":"Timothy"},{"family":"Cachado","given":"Rita Ávila"},{"family":"Camaioni","given":"Chiara"},{"family":"Đokić","given":"Vladan"},{"family":"D'Onofrio","given":"Rosalba"},{"family":"Đukanović","given":"Zoran"},{"family":"Fasola","given":"Salvatore"},{"family":"Di Giovanni","given":"Caterina Francesca"},{"family":"Cocci Grifoni","given":"Roberta"},{"family":"Hadjinicolaou","given":"Panos"},{"family":"Ilardo","given":"Giacomo"},{"family":"Jovanović","given":"Predrag"},{"family":"La Grutta","given":"Stefania"},{"family":"Malizia","given":"Velia"},{"family":"Marchesani","given":"Graziano Enzo"},{"family":"Ottone","given":"Maria Federica"},{"family":"Trusiani","given":"Elio"},{"family":"Živković","given":"Jelena"},{"family":"Carlucci","given":"Salvatore"}],"issued":{"date-parts":[["2023",6,15]]}}}],"schema":"https://github.com/citation-style-language/schema/raw/master/csl-citation.json"} </w:instrText>
      </w:r>
      <w:r w:rsidR="00B02D24" w:rsidRPr="009C7339">
        <w:rPr>
          <w:rFonts w:cs="Times New Roman"/>
          <w:szCs w:val="24"/>
          <w:lang w:val="es-US"/>
        </w:rPr>
        <w:fldChar w:fldCharType="separate"/>
      </w:r>
      <w:r w:rsidR="00B02D24" w:rsidRPr="009C7339">
        <w:rPr>
          <w:rFonts w:cs="Times New Roman"/>
          <w:szCs w:val="24"/>
        </w:rPr>
        <w:t>(Kyprianou et al., 2023)</w:t>
      </w:r>
      <w:r w:rsidR="00B02D24" w:rsidRPr="009C7339">
        <w:rPr>
          <w:rFonts w:cs="Times New Roman"/>
          <w:szCs w:val="24"/>
          <w:lang w:val="es-US"/>
        </w:rPr>
        <w:fldChar w:fldCharType="end"/>
      </w:r>
      <w:r w:rsidRPr="009C7339">
        <w:rPr>
          <w:rFonts w:cs="Times New Roman"/>
          <w:szCs w:val="24"/>
          <w:lang w:val="es-US"/>
        </w:rPr>
        <w:t xml:space="preserve">. </w:t>
      </w:r>
    </w:p>
    <w:p w14:paraId="735D6686" w14:textId="77777777" w:rsidR="00B32C6B" w:rsidRPr="009C7339" w:rsidRDefault="00B32C6B" w:rsidP="00A639B5">
      <w:pPr>
        <w:rPr>
          <w:rFonts w:cs="Times New Roman"/>
          <w:b/>
          <w:bCs/>
          <w:sz w:val="28"/>
          <w:szCs w:val="28"/>
          <w:lang w:val="es-US"/>
        </w:rPr>
      </w:pPr>
      <w:r w:rsidRPr="009C7339">
        <w:rPr>
          <w:rFonts w:cs="Times New Roman"/>
          <w:b/>
          <w:bCs/>
          <w:sz w:val="28"/>
          <w:szCs w:val="28"/>
          <w:lang w:val="es-US"/>
        </w:rPr>
        <w:t>Modelos económicos en Colombia, división político administrativa y densidad de ciudades</w:t>
      </w:r>
    </w:p>
    <w:p w14:paraId="61331BFD" w14:textId="77777777" w:rsidR="00B32C6B" w:rsidRPr="009C7339" w:rsidRDefault="00B32C6B" w:rsidP="00B32C6B">
      <w:pPr>
        <w:spacing w:line="360" w:lineRule="auto"/>
        <w:rPr>
          <w:rFonts w:cs="Times New Roman"/>
          <w:b/>
          <w:bCs/>
          <w:szCs w:val="24"/>
          <w:lang w:val="es-US"/>
        </w:rPr>
      </w:pPr>
      <w:r w:rsidRPr="009C7339">
        <w:rPr>
          <w:rFonts w:cs="Times New Roman"/>
          <w:b/>
          <w:bCs/>
          <w:szCs w:val="24"/>
          <w:lang w:val="es-US"/>
        </w:rPr>
        <w:t xml:space="preserve"> Modelo económico</w:t>
      </w:r>
    </w:p>
    <w:p w14:paraId="00C595C0" w14:textId="5A1077C1" w:rsidR="00B32C6B" w:rsidRPr="009C7339" w:rsidRDefault="00B32C6B" w:rsidP="00B32C6B">
      <w:pPr>
        <w:spacing w:line="360" w:lineRule="auto"/>
        <w:rPr>
          <w:rFonts w:cs="Times New Roman"/>
          <w:szCs w:val="24"/>
          <w:lang w:val="es-US"/>
        </w:rPr>
      </w:pPr>
      <w:r w:rsidRPr="009C7339">
        <w:rPr>
          <w:rFonts w:cs="Times New Roman"/>
          <w:szCs w:val="24"/>
          <w:lang w:val="es-US"/>
        </w:rPr>
        <w:t>Colombia es un país que busca fomentar el crecimiento y desarrollo mediante la inversión de capital,</w:t>
      </w:r>
      <w:r w:rsidR="00F963E6" w:rsidRPr="009C7339">
        <w:rPr>
          <w:rFonts w:cs="Times New Roman"/>
          <w:szCs w:val="24"/>
          <w:lang w:val="es-US"/>
        </w:rPr>
        <w:fldChar w:fldCharType="begin"/>
      </w:r>
      <w:r w:rsidR="00F963E6" w:rsidRPr="009C7339">
        <w:rPr>
          <w:rFonts w:cs="Times New Roman"/>
          <w:szCs w:val="24"/>
          <w:lang w:val="es-US"/>
        </w:rPr>
        <w:instrText xml:space="preserve"> ADDIN ZOTERO_ITEM CSL_CITATION {"citationID":"AW4qT8CQ","properties":{"formattedCitation":"(Ministerio de Asuntos Exteriores Espa\\uc0\\u241{}a, 2023)","plainCitation":"(Ministerio de Asuntos Exteriores España, 2023)","noteIndex":0},"citationItems":[{"id":48,"uris":["http://zotero.org/users/local/MT8LQ9xw/items/QHU5VZ7V"],"itemData":{"id":48,"type":"document","language":"es","title":"Ficha País Colombia","title-short":"Ficha País","URL":"https://www.exteriores.gob.es/documents/fichaspais/colombia_ficha%20pais.pdf","author":[{"family":"Ministerio de Asuntos Exteriores España","given":""}],"issued":{"date-parts":[["2023",4]]}}}],"schema":"https://github.com/citation-style-language/schema/raw/master/csl-citation.json"} </w:instrText>
      </w:r>
      <w:r w:rsidR="00F963E6" w:rsidRPr="009C7339">
        <w:rPr>
          <w:rFonts w:cs="Times New Roman"/>
          <w:szCs w:val="24"/>
          <w:lang w:val="es-US"/>
        </w:rPr>
        <w:fldChar w:fldCharType="separate"/>
      </w:r>
      <w:r w:rsidR="00F963E6" w:rsidRPr="009C7339">
        <w:rPr>
          <w:rFonts w:cs="Times New Roman"/>
          <w:szCs w:val="24"/>
        </w:rPr>
        <w:t>(Ministerio de Asuntos Exteriores España, 2023)</w:t>
      </w:r>
      <w:r w:rsidR="00F963E6" w:rsidRPr="009C7339">
        <w:rPr>
          <w:rFonts w:cs="Times New Roman"/>
          <w:szCs w:val="24"/>
          <w:lang w:val="es-US"/>
        </w:rPr>
        <w:fldChar w:fldCharType="end"/>
      </w:r>
      <w:r w:rsidRPr="009C7339">
        <w:rPr>
          <w:rFonts w:cs="Times New Roman"/>
          <w:szCs w:val="24"/>
          <w:lang w:val="es-US"/>
        </w:rPr>
        <w:t xml:space="preserve">. Actualmente hay un repunte de la economía colombiana impulsado por la industria y la agricultura, </w:t>
      </w:r>
      <w:r w:rsidR="00B02D24" w:rsidRPr="009C7339">
        <w:rPr>
          <w:rFonts w:cs="Times New Roman"/>
          <w:szCs w:val="24"/>
          <w:lang w:val="es-US"/>
        </w:rPr>
        <w:fldChar w:fldCharType="begin"/>
      </w:r>
      <w:r w:rsidR="00B02D24" w:rsidRPr="009C7339">
        <w:rPr>
          <w:rFonts w:cs="Times New Roman"/>
          <w:szCs w:val="24"/>
          <w:lang w:val="es-US"/>
        </w:rPr>
        <w:instrText xml:space="preserve"> ADDIN ZOTERO_ITEM CSL_CITATION {"citationID":"wvB640gY","properties":{"formattedCitation":"(Chang-Mu\\uc0\\u241{}oz et\\uc0\\u160{}al., 2022)","plainCitation":"(Chang-Muñoz et al., 2022)","noteIndex":0},"citationItems":[{"id":29,"uris":["http://zotero.org/users/local/MT8LQ9xw/items/2N64IRAW"],"itemData":{"id":29,"type":"article-journal","abstract":"On the path to economic globalisation, companies are constantly facing opportunities and challenges in their pursuit of business survival and continuous improvement. Due to its strategic conception, innovation management seems to generate the transformations required in the current competitive environment. This article seeks to analyse the dilemma faced by small and medium sized exporting enterprises located in a developing country and regarding what to manage first: product or process innovation. The empirical analysis has been performed in the Colombian Caribbean region. The results revealed that companies focus more on process innovation than on product innovation. Similarly, it is concluded that the former precedes the latter.","collection-title":"12th International Conference on Emerging Ubiquitous Systems and Pervasive Networks / 11th International Conference on Current and Future Trends of Information and Communication Technologies in Healthcare","container-title":"Procedia Computer Science","DOI":"10.1016/j.procs.2021.12.296","ISSN":"1877-0509","journalAbbreviation":"Procedia Computer Science","page":"620-625","source":"ScienceDirect","title":"Product or process innovation? The dilemma for exporting SMEs in emerging economies: the case of the Colombian Caribbean","title-short":"Product or process innovation?","volume":"198","author":[{"family":"Chang-Muñoz","given":"Eduardo"},{"family":"Mercado-Caruso","given":"Nohora"},{"family":"Gazabon","given":"David Ovallos"},{"family":"Segarra-Oña","given":"Marival"},{"family":"Osorio","given":"Silvia Noguera"}],"issued":{"date-parts":[["2022",1,1]]}}}],"schema":"https://github.com/citation-style-language/schema/raw/master/csl-citation.json"} </w:instrText>
      </w:r>
      <w:r w:rsidR="00B02D24" w:rsidRPr="009C7339">
        <w:rPr>
          <w:rFonts w:cs="Times New Roman"/>
          <w:szCs w:val="24"/>
          <w:lang w:val="es-US"/>
        </w:rPr>
        <w:fldChar w:fldCharType="separate"/>
      </w:r>
      <w:r w:rsidR="00B02D24" w:rsidRPr="009C7339">
        <w:rPr>
          <w:rFonts w:cs="Times New Roman"/>
          <w:szCs w:val="24"/>
        </w:rPr>
        <w:t>(Chang-Muñoz et al., 2022)</w:t>
      </w:r>
      <w:r w:rsidR="00B02D24" w:rsidRPr="009C7339">
        <w:rPr>
          <w:rFonts w:cs="Times New Roman"/>
          <w:szCs w:val="24"/>
          <w:lang w:val="es-US"/>
        </w:rPr>
        <w:fldChar w:fldCharType="end"/>
      </w:r>
      <w:r w:rsidRPr="009C7339">
        <w:rPr>
          <w:rFonts w:cs="Times New Roman"/>
          <w:szCs w:val="24"/>
          <w:lang w:val="es-US"/>
        </w:rPr>
        <w:t xml:space="preserve">. Comercialmente el país exporta: petróleo, carbón, productos químicos, café, ferroníquel, materias plásticas, oro, alimentos, tabaco y bebidas; mientras que sus importaciones son derivados del petróleo, automóviles, maquinaria, computadoras, medicamentos y </w:t>
      </w:r>
      <w:bookmarkStart w:id="9" w:name="_Hlk154522569"/>
      <w:r w:rsidRPr="009C7339">
        <w:rPr>
          <w:rFonts w:cs="Times New Roman"/>
          <w:szCs w:val="24"/>
          <w:lang w:val="es-US"/>
        </w:rPr>
        <w:t xml:space="preserve">maíz, tal como lo menciona </w:t>
      </w:r>
      <w:bookmarkEnd w:id="9"/>
      <w:r w:rsidR="00B02D24"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{"citationID":"5XprnpdQ","properties":{"formattedCitation":"(Montoya, 2012)","plainCitation":"(Montoya, 2012)","dontUpdate":true,"noteIndex":0},"citationItems":[{"id":7,"uris":["http://zotero.org/users/local/MT8LQ9xw/items/NNH2JDMC"],"itemData":{"id":7,"type":"post-weblog","abstract":"Es un país considerado como una economía emergente y hace parte del grupo económico conocido como CIVETS. Es la cuarta economía más grande de América Latina","container-title":"Actividades económicas de Colombia","language":"es-CO","note":"section: actividades económicas","title":"Actividades económicas de Colombia","URL":"https://actividadeseconomicas.org/actividades-economicas-de-colombia/","author":[{"family":"Montoya","given":"Juan","dropping-particle":"david"}],"issued":{"date-parts":[["2012",3,10]]}}}],"schema":"https://github.com/citation-style-language/schema/raw/master/csl-citation.json"} </w:instrText>
      </w:r>
      <w:r w:rsidR="00B02D24" w:rsidRPr="009C7339">
        <w:rPr>
          <w:rFonts w:cs="Times New Roman"/>
          <w:szCs w:val="24"/>
          <w:lang w:val="es-US"/>
        </w:rPr>
        <w:fldChar w:fldCharType="separate"/>
      </w:r>
      <w:r w:rsidR="00B02D24" w:rsidRPr="009C7339">
        <w:rPr>
          <w:rFonts w:cs="Times New Roman"/>
        </w:rPr>
        <w:t>Montoya, 2012</w:t>
      </w:r>
      <w:r w:rsidR="00B02D24" w:rsidRPr="009C7339">
        <w:rPr>
          <w:rFonts w:cs="Times New Roman"/>
          <w:szCs w:val="24"/>
          <w:lang w:val="es-US"/>
        </w:rPr>
        <w:fldChar w:fldCharType="end"/>
      </w:r>
      <w:r w:rsidRPr="009C7339">
        <w:rPr>
          <w:rFonts w:cs="Times New Roman"/>
          <w:szCs w:val="24"/>
          <w:lang w:val="es-US"/>
        </w:rPr>
        <w:t xml:space="preserve">. </w:t>
      </w:r>
    </w:p>
    <w:p w14:paraId="370E9C40" w14:textId="226CC20F" w:rsidR="00B32C6B" w:rsidRPr="009C7339" w:rsidRDefault="00B32C6B" w:rsidP="00B32C6B">
      <w:pPr>
        <w:spacing w:line="360" w:lineRule="auto"/>
        <w:rPr>
          <w:rFonts w:cs="Times New Roman"/>
          <w:szCs w:val="24"/>
          <w:lang w:val="es-US"/>
        </w:rPr>
      </w:pPr>
      <w:r w:rsidRPr="009C7339">
        <w:rPr>
          <w:rFonts w:cs="Times New Roman"/>
          <w:szCs w:val="24"/>
          <w:lang w:val="es-US"/>
        </w:rPr>
        <w:t xml:space="preserve">Sin embargo, recientemente la economía colombiana ha ampliado el espectro económico, logrando convertirse en uno de los más promisorios distribuidores de hidrógeno a países de Asia y Europa, con uno de los más bajos precios en transportación y producción de hidrógeno líquido del planeta, </w:t>
      </w:r>
      <w:bookmarkStart w:id="10" w:name="_Hlk154522602"/>
      <w:r w:rsidRPr="009C7339">
        <w:rPr>
          <w:rFonts w:cs="Times New Roman"/>
          <w:szCs w:val="24"/>
          <w:lang w:val="es-US"/>
        </w:rPr>
        <w:t xml:space="preserve">según </w:t>
      </w:r>
      <w:bookmarkEnd w:id="10"/>
      <w:r w:rsidR="00B02D24"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{"citationID":"8KFRHZNL","properties":{"formattedCitation":"(Burdack et\\uc0\\u160{}al., 2023)","plainCitation":"(Burdack et al., 2023)","dontUpdate":true,"noteIndex":0},"citationItems":[{"id":27,"uris":["http://zotero.org/users/local/MT8LQ9xw/items/5UIP2AXR"],"itemData":{"id":27,"type":"article-journal","abstract":"In the present paper a techno-economic hydrogen production and transportation costs to export from Colombia to Europe and Asia were determined using the open-source Python tools, such as WindPowerLIB, PVLIB, ERA5 weather data, and the Hydrogen-2-Central (H2C) model. Calculations were performed as well for Chile, for comparison as a regional competitor. In addition, a detailed overview of Colombia's energy system and national efforts for a market ramp-up of renewable energy and hydrogen is provided. The application of the model in different scenarios shows Colombia's potential to produce green hydrogen using renewable energies. The prices estimated are 1.5 and 1.02 USD/kgH2 for 2030 and 2050 with wind power, and 3.24 and 1.65 USD/kgH2 for 2030 and 2050 using solar energy. Colombia can become one of the most promising hydrogen suppliers to Asian and European countries with one of the lowest prices in the production and transportation of green hydrogen.","container-title":"International Journal of Hydrogen Energy","DOI":"10.1016/j.ijhydene.2022.10.064","ISSN":"0360-3199","issue":"5","journalAbbreviation":"International Journal of Hydrogen Energy","page":"1685-1700","source":"ScienceDirect","title":"Techno-economic calculation of green hydrogen production and export from Colombia","volume":"48","author":[{"family":"Burdack","given":"Arne"},{"family":"Duarte-Herrera","given":"Luis"},{"family":"López-Jiménez","given":"Gabriel"},{"family":"Polklas","given":"Thomas"},{"family":"Vasco-Echeverri","given":"Oscar"}],"issued":{"date-parts":[["2023",1,15]]}}}],"schema":"https://github.com/citation-style-language/schema/raw/master/csl-citation.json"} </w:instrText>
      </w:r>
      <w:r w:rsidR="00B02D24" w:rsidRPr="009C7339">
        <w:rPr>
          <w:rFonts w:cs="Times New Roman"/>
          <w:szCs w:val="24"/>
          <w:lang w:val="es-US"/>
        </w:rPr>
        <w:fldChar w:fldCharType="separate"/>
      </w:r>
      <w:r w:rsidR="00B02D24" w:rsidRPr="009C7339">
        <w:rPr>
          <w:rFonts w:cs="Times New Roman"/>
          <w:szCs w:val="24"/>
        </w:rPr>
        <w:t>Burdack et al., 2023</w:t>
      </w:r>
      <w:r w:rsidR="00B02D24" w:rsidRPr="009C7339">
        <w:rPr>
          <w:rFonts w:cs="Times New Roman"/>
          <w:szCs w:val="24"/>
          <w:lang w:val="es-US"/>
        </w:rPr>
        <w:fldChar w:fldCharType="end"/>
      </w:r>
      <w:r w:rsidRPr="009C7339">
        <w:rPr>
          <w:rFonts w:cs="Times New Roman"/>
          <w:szCs w:val="24"/>
          <w:lang w:val="es-US"/>
        </w:rPr>
        <w:t>. Es crucial no perder de vista que Colombia se presenta como una de las naciones latinoamericanas altamente urbanizadas para la clase media</w:t>
      </w:r>
      <w:bookmarkStart w:id="11" w:name="_Hlk154522623"/>
      <w:r w:rsidRPr="009C7339">
        <w:rPr>
          <w:rFonts w:cs="Times New Roman"/>
          <w:szCs w:val="24"/>
          <w:lang w:val="es-US"/>
        </w:rPr>
        <w:t xml:space="preserve">, referenciado por </w:t>
      </w:r>
      <w:bookmarkEnd w:id="11"/>
      <w:r w:rsidR="00B02D24"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{"citationID":"BVb0wHT6","properties":{"formattedCitation":"(Prieto Curiel et\\uc0\\u160{}al., 2022)","plainCitation":"(Prieto Curiel et al., 2022)","dontUpdate":true,"noteIndex":0},"citationItems":[{"id":73,"uris":["http://zotero.org/users/local/MT8LQ9xw/items/ECA3YENT"],"itemData":{"id":73,"type":"article-journal","abstract":"Internal migration is one of the main driving forces of a country's demography. Yet, migration is path-dependent, and critical characteristics of internal migration, including the propensity to keep moving and return to previous locations, are frequently ignored. Here, a model of city-to-city migration is constructed, where the movement of individuals is modelled using the frequency of distinct sequences or signatures. A key novel feature of the model is its ability to account for partial information on an individuals’ lifetime migrations. We fit this model to longitudinal data on 3.3 million workers in Colombia, including 1.4 million migrations, and compare signature frequency based on migration and return rates between men and women and between distinct age and income groups. Results show that the majority of people do not move in general, and nearly three out of four times that a person moves at least twice, they return to a previous city. A small group exhibits frequent migration, particularly the young and male. In contrast, women and mature people are less likely to move and more likely to return if they move. At a city level, people from small secondary towns are more likely to leave and not return than people from large metropolitan areas like Bogotá or Medellín.","container-title":"Computers, Environment and Urban Systems","DOI":"10.1016/j.compenvurbsys.2022.101774","ISSN":"0198-9715","journalAbbreviation":"Computers, Environment and Urban Systems","page":"101774","source":"ScienceDirect","title":"Mobility between Colombian cities is predominantly repeat and return migration","volume":"94","author":[{"family":"Prieto Curiel","given":"Rafael"},{"family":"Quiñones Domínguez","given":"Mauricio"},{"family":"Lora","given":"Eduardo"},{"family":"O'Clery","given":"Neave"}],"issued":{"date-parts":[["2022",6,1]]}}}],"schema":"https://github.com/citation-style-language/schema/raw/master/csl-citation.json"} </w:instrText>
      </w:r>
      <w:r w:rsidR="00B02D24" w:rsidRPr="009C7339">
        <w:rPr>
          <w:rFonts w:cs="Times New Roman"/>
          <w:szCs w:val="24"/>
          <w:lang w:val="es-US"/>
        </w:rPr>
        <w:fldChar w:fldCharType="separate"/>
      </w:r>
      <w:r w:rsidR="00B02D24" w:rsidRPr="009C7339">
        <w:rPr>
          <w:rFonts w:cs="Times New Roman"/>
          <w:szCs w:val="24"/>
        </w:rPr>
        <w:t>Prieto Curiel et al., 2022</w:t>
      </w:r>
      <w:r w:rsidR="00B02D24" w:rsidRPr="009C7339">
        <w:rPr>
          <w:rFonts w:cs="Times New Roman"/>
          <w:szCs w:val="24"/>
          <w:lang w:val="es-US"/>
        </w:rPr>
        <w:fldChar w:fldCharType="end"/>
      </w:r>
      <w:r w:rsidRPr="009C7339">
        <w:rPr>
          <w:rFonts w:cs="Times New Roman"/>
          <w:szCs w:val="24"/>
          <w:lang w:val="es-US"/>
        </w:rPr>
        <w:t>.</w:t>
      </w:r>
      <w:r w:rsidRPr="009C7339">
        <w:rPr>
          <w:rFonts w:ascii="Arial" w:hAnsi="Arial" w:cs="Arial"/>
          <w:szCs w:val="24"/>
          <w:lang w:val="es-US"/>
        </w:rPr>
        <w:t xml:space="preserve"> </w:t>
      </w:r>
    </w:p>
    <w:p w14:paraId="2CDBACED" w14:textId="151ED922" w:rsidR="00B32C6B" w:rsidRPr="009C7339" w:rsidRDefault="00B32C6B" w:rsidP="00B32C6B">
      <w:pPr>
        <w:rPr>
          <w:rFonts w:cs="Times New Roman"/>
          <w:b/>
          <w:bCs/>
          <w:szCs w:val="24"/>
          <w:lang w:val="es-US"/>
        </w:rPr>
      </w:pPr>
      <w:r w:rsidRPr="009C7339">
        <w:rPr>
          <w:rFonts w:cs="Times New Roman"/>
          <w:b/>
          <w:bCs/>
          <w:szCs w:val="24"/>
          <w:lang w:val="es-US"/>
        </w:rPr>
        <w:t xml:space="preserve">División político administrativa </w:t>
      </w:r>
    </w:p>
    <w:p w14:paraId="0285D06D" w14:textId="7D82CB6A" w:rsidR="00B32C6B" w:rsidRPr="009C7339" w:rsidRDefault="00B32C6B" w:rsidP="00B32C6B">
      <w:pPr>
        <w:spacing w:line="360" w:lineRule="auto"/>
        <w:rPr>
          <w:rFonts w:cs="Times New Roman"/>
          <w:szCs w:val="24"/>
          <w:lang w:val="es-US"/>
        </w:rPr>
      </w:pPr>
      <w:r w:rsidRPr="009C7339">
        <w:rPr>
          <w:rFonts w:cs="Times New Roman"/>
          <w:szCs w:val="24"/>
          <w:lang w:val="es-US"/>
        </w:rPr>
        <w:t xml:space="preserve">Colombia cuenta con 32 departamentos, 4 distritos, 1.103 municipios y 6.689 centros poblados distribuidos en un área de 1.141.748 kilómetros cuadrados, </w:t>
      </w:r>
      <w:r w:rsidR="00A40CFF" w:rsidRPr="009C7339">
        <w:rPr>
          <w:rFonts w:cs="Times New Roman"/>
          <w:szCs w:val="24"/>
          <w:lang w:val="es-US"/>
        </w:rPr>
        <w:fldChar w:fldCharType="begin"/>
      </w:r>
      <w:r w:rsidR="00A40CFF" w:rsidRPr="009C7339">
        <w:rPr>
          <w:rFonts w:cs="Times New Roman"/>
          <w:szCs w:val="24"/>
          <w:lang w:val="es-US"/>
        </w:rPr>
        <w:instrText xml:space="preserve"> ADDIN ZOTERO_ITEM CSL_CITATION {"citationID":"P1jhDMd7","properties":{"formattedCitation":"(Departamento Administrativo Nacional de Estad\\uc0\\u237{}stica, 2022)","plainCitation":"(Departamento Administrativo Nacional de Estadística, 2022)","noteIndex":0},"citationItems":[{"id":68,"uris":["http://zotero.org/users/local/MT8LQ9xw/items/Y5U7GZ4L"],"itemData":{"id":68,"type":"webpage","title":"Departamentos y municipios de Colombia","URL":"https://www.datos.gov.co/Mapas-Nacionales/Departamentos-y-municipios-de-Colombia/xdk5-pm3f/about_data","author":[{"family":"Departamento Administrativo Nacional de Estadística","given":""}],"issued":{"date-parts":[["2022"]]}}}],"schema":"https://github.com/citation-style-language/schema/raw/master/csl-citation.json"} </w:instrText>
      </w:r>
      <w:r w:rsidR="00A40CFF" w:rsidRPr="009C7339">
        <w:rPr>
          <w:rFonts w:cs="Times New Roman"/>
          <w:szCs w:val="24"/>
          <w:lang w:val="es-US"/>
        </w:rPr>
        <w:fldChar w:fldCharType="separate"/>
      </w:r>
      <w:r w:rsidR="00A40CFF" w:rsidRPr="009C7339">
        <w:rPr>
          <w:rFonts w:cs="Times New Roman"/>
          <w:szCs w:val="24"/>
        </w:rPr>
        <w:t>(Departamento Administrativo Nacional de Estadística, 2022)</w:t>
      </w:r>
      <w:r w:rsidR="00A40CFF" w:rsidRPr="009C7339">
        <w:rPr>
          <w:rFonts w:cs="Times New Roman"/>
          <w:szCs w:val="24"/>
          <w:lang w:val="es-US"/>
        </w:rPr>
        <w:fldChar w:fldCharType="end"/>
      </w:r>
      <w:r w:rsidRPr="009C7339">
        <w:rPr>
          <w:rFonts w:cs="Times New Roman"/>
          <w:szCs w:val="24"/>
          <w:lang w:val="es-US"/>
        </w:rPr>
        <w:t xml:space="preserve">. Adicionalmente tiene diferentes distritos que se distribuyen de la siguiente </w:t>
      </w:r>
      <w:r w:rsidRPr="009C7339">
        <w:rPr>
          <w:rFonts w:cs="Times New Roman"/>
          <w:szCs w:val="24"/>
          <w:lang w:val="es-US"/>
        </w:rPr>
        <w:lastRenderedPageBreak/>
        <w:t xml:space="preserve">manera: Distritos Especial, Industrial, Portuario, Biodiverso, y Ecoturístico de Buenaventura y Barranquilla, Bogotá Distrito Capital y los Distritos Turísticos de Cartagena, Santa Marta y Riohacha, </w:t>
      </w:r>
      <w:r w:rsidR="00582708" w:rsidRPr="009C7339">
        <w:rPr>
          <w:rFonts w:cs="Times New Roman"/>
          <w:szCs w:val="24"/>
          <w:lang w:val="es-US"/>
        </w:rPr>
        <w:fldChar w:fldCharType="begin"/>
      </w:r>
      <w:r w:rsidR="00582708" w:rsidRPr="009C7339">
        <w:rPr>
          <w:rFonts w:cs="Times New Roman"/>
          <w:szCs w:val="24"/>
          <w:lang w:val="es-US"/>
        </w:rPr>
        <w:instrText xml:space="preserve"> ADDIN ZOTERO_ITEM CSL_CITATION {"citationID":"esd0I17U","properties":{"formattedCitation":"(Ministerio de Comercio Industria y Turismo, 2023)","plainCitation":"(Ministerio de Comercio Industria y Turismo, 2023)","noteIndex":0},"citationItems":[{"id":35,"uris":["http://zotero.org/users/local/MT8LQ9xw/items/RK9MIQ72"],"itemData":{"id":35,"type":"post-weblog","abstract":"¿Quieres saber sobre la organización político-administrativa de Colombia? Descubre aquí los departamentos, municipios y distritos de le dan forma al país","container-title":"Marca País Colombia","language":"es-CO","note":"section: Estructura del estado","title":"Conoce cómo es la organización político-administrativa de Colombia","URL":"https://www.colombia.co/pais-colombia/estructura-del-estado-colombiano/como-es-la-organizacion-politico-administrativa-de-colombia/","author":[{"family":"Ministerio de Comercio Industria y Turismo","given":""}],"issued":{"date-parts":[["2023",4,6]]}}}],"schema":"https://github.com/citation-style-language/schema/raw/master/csl-citation.json"} </w:instrText>
      </w:r>
      <w:r w:rsidR="00582708" w:rsidRPr="009C7339">
        <w:rPr>
          <w:rFonts w:cs="Times New Roman"/>
          <w:szCs w:val="24"/>
          <w:lang w:val="es-US"/>
        </w:rPr>
        <w:fldChar w:fldCharType="separate"/>
      </w:r>
      <w:r w:rsidR="00582708" w:rsidRPr="009C7339">
        <w:rPr>
          <w:rFonts w:cs="Times New Roman"/>
        </w:rPr>
        <w:t>(Ministerio de Comercio Industria y Turismo, 2023)</w:t>
      </w:r>
      <w:r w:rsidR="00582708" w:rsidRPr="009C7339">
        <w:rPr>
          <w:rFonts w:cs="Times New Roman"/>
          <w:szCs w:val="24"/>
          <w:lang w:val="es-US"/>
        </w:rPr>
        <w:fldChar w:fldCharType="end"/>
      </w:r>
      <w:r w:rsidRPr="009C7339">
        <w:rPr>
          <w:rFonts w:cs="Times New Roman"/>
          <w:szCs w:val="24"/>
          <w:lang w:val="es-US"/>
        </w:rPr>
        <w:t xml:space="preserve">.  </w:t>
      </w:r>
    </w:p>
    <w:p w14:paraId="37F45233" w14:textId="7FEA87D9" w:rsidR="00B32C6B" w:rsidRPr="009C7339" w:rsidRDefault="00B32C6B" w:rsidP="00B32C6B">
      <w:pPr>
        <w:rPr>
          <w:rFonts w:cs="Times New Roman"/>
          <w:szCs w:val="24"/>
          <w:lang w:val="es-US"/>
        </w:rPr>
      </w:pPr>
      <w:r w:rsidRPr="009C7339">
        <w:rPr>
          <w:rFonts w:cs="Times New Roman"/>
          <w:szCs w:val="24"/>
          <w:lang w:val="es-US"/>
        </w:rPr>
        <w:t xml:space="preserve"> </w:t>
      </w:r>
      <w:r w:rsidRPr="009C7339">
        <w:rPr>
          <w:rFonts w:cs="Times New Roman"/>
          <w:b/>
          <w:bCs/>
          <w:szCs w:val="24"/>
          <w:lang w:val="es-US"/>
        </w:rPr>
        <w:t>Densidad de ciudades en Colombia</w:t>
      </w:r>
      <w:r w:rsidRPr="009C7339">
        <w:rPr>
          <w:rFonts w:cs="Times New Roman"/>
          <w:szCs w:val="24"/>
          <w:lang w:val="es-US"/>
        </w:rPr>
        <w:t xml:space="preserve"> </w:t>
      </w:r>
    </w:p>
    <w:p w14:paraId="33024A8A" w14:textId="64580E91" w:rsidR="00B32C6B" w:rsidRPr="009C7339" w:rsidRDefault="00B32C6B" w:rsidP="00B32C6B">
      <w:pPr>
        <w:spacing w:line="360" w:lineRule="auto"/>
        <w:rPr>
          <w:rFonts w:cs="Times New Roman"/>
          <w:szCs w:val="24"/>
          <w:lang w:val="es-US"/>
        </w:rPr>
      </w:pPr>
      <w:r w:rsidRPr="009C7339">
        <w:rPr>
          <w:rFonts w:cs="Times New Roman"/>
          <w:szCs w:val="24"/>
          <w:lang w:val="es-US"/>
        </w:rPr>
        <w:t xml:space="preserve">El presente artículo fue adelantado en las principales 32 ciudades de Colombia. La escogencia obedece a que cada una de ellas es la capital de los 32 departamentos del país, como lo </w:t>
      </w:r>
      <w:bookmarkStart w:id="12" w:name="_Hlk154524747"/>
      <w:r w:rsidRPr="009C7339">
        <w:rPr>
          <w:rFonts w:cs="Times New Roman"/>
          <w:szCs w:val="24"/>
          <w:lang w:val="es-US"/>
        </w:rPr>
        <w:t xml:space="preserve">indica </w:t>
      </w:r>
      <w:r w:rsidR="0061427E"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{"citationID":"r9NtFBUm","properties":{"formattedCitation":"(Departamento Administrativo Nacional de Estad\\uc0\\u237{}stica, 2022)","plainCitation":"(Departamento Administrativo Nacional de Estadística, 2022)","dontUpdate":true,"noteIndex":0},"citationItems":[{"id":68,"uris":["http://zotero.org/users/local/MT8LQ9xw/items/Y5U7GZ4L"],"itemData":{"id":68,"type":"webpage","title":"Departamentos y municipios de Colombia","URL":"https://www.datos.gov.co/Mapas-Nacionales/Departamentos-y-municipios-de-Colombia/xdk5-pm3f/about_data","author":[{"family":"Departamento Administrativo Nacional de Estadística","given":""}],"issued":{"date-parts":[["2022"]]}}}],"schema":"https://github.com/citation-style-language/schema/raw/master/csl-citation.json"} </w:instrText>
      </w:r>
      <w:r w:rsidR="0061427E" w:rsidRPr="009C7339">
        <w:rPr>
          <w:rFonts w:cs="Times New Roman"/>
          <w:szCs w:val="24"/>
          <w:lang w:val="es-US"/>
        </w:rPr>
        <w:fldChar w:fldCharType="separate"/>
      </w:r>
      <w:r w:rsidR="0061427E" w:rsidRPr="009C7339">
        <w:rPr>
          <w:rFonts w:cs="Times New Roman"/>
          <w:szCs w:val="24"/>
        </w:rPr>
        <w:t>Departamento Administrativo Nacional de Estadística, 2022</w:t>
      </w:r>
      <w:r w:rsidR="0061427E" w:rsidRPr="009C7339">
        <w:rPr>
          <w:rFonts w:cs="Times New Roman"/>
          <w:szCs w:val="24"/>
          <w:lang w:val="es-US"/>
        </w:rPr>
        <w:fldChar w:fldCharType="end"/>
      </w:r>
      <w:r w:rsidRPr="009C7339">
        <w:rPr>
          <w:rFonts w:cs="Times New Roman"/>
          <w:szCs w:val="24"/>
          <w:lang w:val="es-US"/>
        </w:rPr>
        <w:t xml:space="preserve">. </w:t>
      </w:r>
      <w:bookmarkEnd w:id="12"/>
      <w:r w:rsidRPr="009C7339">
        <w:rPr>
          <w:rFonts w:cs="Times New Roman"/>
          <w:szCs w:val="24"/>
          <w:lang w:val="es-US"/>
        </w:rPr>
        <w:t xml:space="preserve">Debido a esto, el análisis se hizo de manera conjunta sobre las estas ciudades. No obstante, se planteó una selección de seis ciudades para los resultados más concluyentes, en donde en aras de tener mayores elementos de juicio, las seis ciudades escogidas no tuvieron un patrón de crecimiento en su población. Es decir, que se escogieron ciudades con crecimiento poblacional alto, medio y bajo. En ese sentido, fue imperante conocer los valores poblacionales para el año 2023, tal y como se muestra en la tabla 1, donde las proyecciones poblacionales fueron proporcionadas por el </w:t>
      </w:r>
      <w:r w:rsidR="0061427E"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{"citationID":"T5x5x4Xs","properties":{"formattedCitation":"(Departamento Administrativo Nacional de Estad\\uc0\\u237{}stica, 2019)","plainCitation":"(Departamento Administrativo Nacional de Estadística, 2019)","dontUpdate":true,"noteIndex":0},"citationItems":[{"id":40,"uris":["http://zotero.org/users/local/MT8LQ9xw/items/YVG6TBS6"],"itemData":{"id":40,"type":"article-journal","language":"es","source":"Zotero","title":"CENSO NACIONAL DE POBLACION Y VIVIENDA -CNPV- 2018","author":[{"family":"Departamento Administrativo Nacional de Estadística","given":""}],"issued":{"date-parts":[["2019",7]]}}}],"schema":"https://github.com/citation-style-language/schema/raw/master/csl-citation.json"} </w:instrText>
      </w:r>
      <w:r w:rsidR="0061427E" w:rsidRPr="009C7339">
        <w:rPr>
          <w:rFonts w:cs="Times New Roman"/>
          <w:szCs w:val="24"/>
          <w:lang w:val="es-US"/>
        </w:rPr>
        <w:fldChar w:fldCharType="separate"/>
      </w:r>
      <w:r w:rsidR="0061427E" w:rsidRPr="009C7339">
        <w:rPr>
          <w:rFonts w:cs="Times New Roman"/>
          <w:szCs w:val="24"/>
        </w:rPr>
        <w:t>Departamento Administrativo Nacional de Estadística, 2019</w:t>
      </w:r>
      <w:r w:rsidR="0061427E" w:rsidRPr="009C7339">
        <w:rPr>
          <w:rFonts w:cs="Times New Roman"/>
          <w:szCs w:val="24"/>
          <w:lang w:val="es-US"/>
        </w:rPr>
        <w:fldChar w:fldCharType="end"/>
      </w:r>
      <w:r w:rsidRPr="009C7339">
        <w:rPr>
          <w:rFonts w:cs="Times New Roman"/>
          <w:szCs w:val="24"/>
          <w:lang w:val="es-US"/>
        </w:rPr>
        <w:t>.</w:t>
      </w:r>
    </w:p>
    <w:p w14:paraId="79F26C11" w14:textId="77777777" w:rsidR="00B32C6B" w:rsidRPr="009C7339" w:rsidRDefault="00B32C6B" w:rsidP="00B32C6B">
      <w:pPr>
        <w:jc w:val="left"/>
        <w:rPr>
          <w:rFonts w:cs="Times New Roman"/>
          <w:b/>
          <w:bCs/>
          <w:sz w:val="28"/>
          <w:szCs w:val="28"/>
          <w:lang w:val="es-US"/>
        </w:rPr>
      </w:pPr>
      <w:r w:rsidRPr="009C7339">
        <w:rPr>
          <w:rFonts w:cs="Times New Roman"/>
          <w:b/>
          <w:bCs/>
          <w:sz w:val="28"/>
          <w:szCs w:val="28"/>
          <w:lang w:val="es-US"/>
        </w:rPr>
        <w:t xml:space="preserve"> Ciudad formal y ciudad informal en Colombia</w:t>
      </w:r>
    </w:p>
    <w:p w14:paraId="6428C382" w14:textId="4F2DCD33" w:rsidR="00B32C6B" w:rsidRPr="009C7339" w:rsidRDefault="0061427E" w:rsidP="0061427E">
      <w:pPr>
        <w:spacing w:line="360" w:lineRule="auto"/>
        <w:rPr>
          <w:rFonts w:cs="Times New Roman"/>
          <w:szCs w:val="24"/>
          <w:lang w:val="es-US"/>
        </w:rPr>
      </w:pPr>
      <w:r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{"citationID":"haUlJZZM","properties":{"formattedCitation":"(Giusti, 2022)","plainCitation":"(Giusti, 2022)","dontUpdate":true,"noteIndex":0},"citationItems":[{"id":53,"uris":["http://zotero.org/users/local/MT8LQ9xw/items/A69CDEIJ"],"itemData":{"id":53,"type":"webpage","abstract":"En la ciudad Latinoamericana coexisten dos Ciudades...","container-title":"ArcGIS StoryMaps","language":"es","title":"La Ciudad Informal","URL":"https://storymaps.arcgis.com/stories/267f00b230a74ed6bdbe6186e1c763ca","author":[{"family":"Giusti","given":"Rosario"}],"issued":{"date-parts":[["2022",11,22]]}}}],"schema":"https://github.com/citation-style-language/schema/raw/master/csl-citation.json"} </w:instrText>
      </w:r>
      <w:r w:rsidRPr="009C7339">
        <w:rPr>
          <w:rFonts w:cs="Times New Roman"/>
          <w:szCs w:val="24"/>
          <w:lang w:val="es-US"/>
        </w:rPr>
        <w:fldChar w:fldCharType="separate"/>
      </w:r>
      <w:r w:rsidRPr="009C7339">
        <w:rPr>
          <w:rFonts w:cs="Times New Roman"/>
        </w:rPr>
        <w:t>Giusti, 2022</w:t>
      </w:r>
      <w:r w:rsidRPr="009C7339">
        <w:rPr>
          <w:rFonts w:cs="Times New Roman"/>
          <w:szCs w:val="24"/>
          <w:lang w:val="es-US"/>
        </w:rPr>
        <w:fldChar w:fldCharType="end"/>
      </w:r>
      <w:r w:rsidR="00B32C6B" w:rsidRPr="009C7339">
        <w:rPr>
          <w:rFonts w:cs="Times New Roman"/>
          <w:szCs w:val="24"/>
          <w:lang w:val="es-US"/>
        </w:rPr>
        <w:t>, señala que en países desarrollados el crecimiento urbano ha sido el resultado de la industrialización asociada, en las ciudades de Latinoamérica existen dos tipos de ciudad, la ciudad formal y la ciudad informal</w:t>
      </w:r>
      <w:bookmarkStart w:id="13" w:name="_Hlk154524785"/>
      <w:r w:rsidR="00B32C6B" w:rsidRPr="009C7339">
        <w:rPr>
          <w:rFonts w:cs="Times New Roman"/>
          <w:szCs w:val="24"/>
          <w:lang w:val="es-US"/>
        </w:rPr>
        <w:t xml:space="preserve">. </w:t>
      </w:r>
      <w:bookmarkEnd w:id="13"/>
      <w:r w:rsidR="00B32C6B" w:rsidRPr="009C7339">
        <w:rPr>
          <w:rFonts w:cs="Times New Roman"/>
          <w:szCs w:val="24"/>
          <w:lang w:val="es-US"/>
        </w:rPr>
        <w:t xml:space="preserve">La ciudad informal en Latinoamérica se presenta como resultado de un crecimiento poblacional acelerado que no logra ser compensado con la velocidad del crecimiento económico en la región, lo que genera como consecuencia desigualdad en el ingreso y por ende reduce la posibilidad de acceso a la vivienda formal, </w:t>
      </w:r>
      <w:bookmarkStart w:id="14" w:name="_Hlk154524802"/>
      <w:r w:rsidRPr="009C7339">
        <w:rPr>
          <w:rFonts w:cs="Times New Roman"/>
          <w:szCs w:val="24"/>
          <w:lang w:val="es-US"/>
        </w:rPr>
        <w:fldChar w:fldCharType="begin"/>
      </w:r>
      <w:r w:rsidRPr="009C7339">
        <w:rPr>
          <w:rFonts w:cs="Times New Roman"/>
          <w:szCs w:val="24"/>
          <w:lang w:val="es-US"/>
        </w:rPr>
        <w:instrText xml:space="preserve"> ADDIN ZOTERO_ITEM CSL_CITATION {"citationID":"d1WPbYPL","properties":{"formattedCitation":"(Garc\\uc0\\u237{}a-Garc\\uc0\\u237{}a et\\uc0\\u160{}al., 2020)","plainCitation":"(García-García et al., 2020)","noteIndex":0},"citationItems":[{"id":52,"uris":["http://zotero.org/users/local/MT8LQ9xw/items/5XCGDMV9"],"itemData":{"id":52,"type":"article-journal","container-title":"Universitas Humanística","ISSN":"0120-4807","journalAbbreviation":"Universitas Humanística","note":"publisher: Pontificia Universidad Javeriana","title":"La diversificación de la informalidad urbana: una propuesta para aproximarse a la materia desde la tensión entre lo formal y lo informal","volume":"89","author":[{"family":"García-García","given":"Diva Marcela"},{"family":"Jaramillo","given":"Ángela María"},{"family":"Astudillo","given":"Ángela María"},{"family":"Riaño","given":"Dina Luz"},{"family":"Moreno","given":"Juana Valentina"}],"issued":{"date-parts":[["2020"]]}}}],"schema":"https://github.com/citation-style-language/schema/raw/master/csl-citation.json"} </w:instrText>
      </w:r>
      <w:r w:rsidRPr="009C7339">
        <w:rPr>
          <w:rFonts w:cs="Times New Roman"/>
          <w:szCs w:val="24"/>
          <w:lang w:val="es-US"/>
        </w:rPr>
        <w:fldChar w:fldCharType="separate"/>
      </w:r>
      <w:r w:rsidRPr="009C7339">
        <w:rPr>
          <w:rFonts w:cs="Times New Roman"/>
          <w:szCs w:val="24"/>
        </w:rPr>
        <w:t>(García-García et al., 2020)</w:t>
      </w:r>
      <w:r w:rsidRPr="009C7339">
        <w:rPr>
          <w:rFonts w:cs="Times New Roman"/>
          <w:szCs w:val="24"/>
          <w:lang w:val="es-US"/>
        </w:rPr>
        <w:fldChar w:fldCharType="end"/>
      </w:r>
      <w:r w:rsidR="00B32C6B" w:rsidRPr="009C7339">
        <w:rPr>
          <w:rFonts w:cs="Times New Roman"/>
          <w:szCs w:val="24"/>
          <w:lang w:val="es-US"/>
        </w:rPr>
        <w:t xml:space="preserve">. </w:t>
      </w:r>
      <w:bookmarkEnd w:id="14"/>
    </w:p>
    <w:p w14:paraId="0AE12B78" w14:textId="437177B0" w:rsidR="00B32C6B" w:rsidRPr="009C7339" w:rsidRDefault="00B32C6B" w:rsidP="00B32C6B">
      <w:pPr>
        <w:spacing w:line="360" w:lineRule="auto"/>
        <w:ind w:hanging="720"/>
        <w:rPr>
          <w:rFonts w:cs="Times New Roman"/>
          <w:szCs w:val="24"/>
          <w:lang w:val="es-US"/>
        </w:rPr>
      </w:pPr>
      <w:r w:rsidRPr="009C7339">
        <w:rPr>
          <w:rFonts w:cs="Times New Roman"/>
          <w:szCs w:val="24"/>
          <w:lang w:val="es-US"/>
        </w:rPr>
        <w:t xml:space="preserve">            Para el caso de Colombia la ciudad formal se caracteriza por gozar de regulación y/o legalidad, mientras que la ciudad informal carece de legalización en la tenencia del suelo, </w:t>
      </w:r>
      <w:bookmarkStart w:id="15" w:name="_Hlk154524823"/>
      <w:r w:rsidR="0061427E" w:rsidRPr="009C7339">
        <w:rPr>
          <w:rFonts w:cs="Times New Roman"/>
          <w:szCs w:val="24"/>
          <w:lang w:val="es-US"/>
        </w:rPr>
        <w:fldChar w:fldCharType="begin"/>
      </w:r>
      <w:r w:rsidR="0061427E" w:rsidRPr="009C7339">
        <w:rPr>
          <w:rFonts w:cs="Times New Roman"/>
          <w:szCs w:val="24"/>
          <w:lang w:val="es-US"/>
        </w:rPr>
        <w:instrText xml:space="preserve"> ADDIN ZOTERO_ITEM CSL_CITATION {"citationID":"87gmGDaF","properties":{"formattedCitation":"(Alzate-Navarro, 2019)","plainCitation":"(Alzate-Navarro, 2019)","noteIndex":0},"citationItems":[{"id":19,"uris":["http://zotero.org/users/local/MT8LQ9xw/items/C246MZS2"],"itemData":{"id":19,"type":"article-journal","abstract":"La contribución por valorización fue, al menos durante el ‘régimen urbano desarrollista’ (1947-1989), el principal instrumento para financiar obras públicas en áreas formales de las ciudades colombianas. Así, el objetivo del presente artículo es identificar de qué manera las distintas etapas normativas de esta contribución (siendo la segunda, el régimen urbano neoliberal, 1990-2014) han sido moldeadas por los regímenes urbanos dominantes en Colombia, y describir su instrumentación en la comuna El Poblado en Medellín. A partir de la georreferenciación y la sistematización de series históricas de obras públicas financiadas mediante esta contribución, se evidenciaron los patrones espaciales en cada fase descrita. Se encontró que dicho instrumento ejerció, hasta los años sesenta, un rol de primacía en las finanzas públicas municipales, que luego decayó. No obstante, la valorización incidió de manera directa en dos fases de producción de morfología urbana en el área de estudio, primero, articulando la trama suburbana a la ciudad; y luego, solucionando problemas puntuales derivados de la densificación que ella misma facilitó.","container-title":"Cuadernos de Vivienda y Urbanismo","DOI":"10.11144/Javeriana.cvu12-24.pcfg","ISSN":"2145-0226, 2027-2103","issue":"24","journalAbbreviation":"CVU","source":"DOI.org (Crossref)","title":"Produciendo la ciudad formal: geografías urbanas de la contribución por valorización en El Poblado, Medellín (1951-2014)","title-short":"Produciendo la ciudad formal","URL":"https://revistas.javeriana.edu.co/index.php/cvyu/article/view/27343","volume":"12","author":[{"family":"Alzate-Navarro","given":"Ángela Milena"}],"issued":{"date-parts":[["2019",9,16]]}}}],"schema":"https://github.com/citation-style-language/schema/raw/master/csl-citation.json"} </w:instrText>
      </w:r>
      <w:r w:rsidR="0061427E" w:rsidRPr="009C7339">
        <w:rPr>
          <w:rFonts w:cs="Times New Roman"/>
          <w:szCs w:val="24"/>
          <w:lang w:val="es-US"/>
        </w:rPr>
        <w:fldChar w:fldCharType="separate"/>
      </w:r>
      <w:r w:rsidR="0061427E" w:rsidRPr="009C7339">
        <w:rPr>
          <w:rFonts w:cs="Times New Roman"/>
        </w:rPr>
        <w:t>(Alzate-Navarro, 2019)</w:t>
      </w:r>
      <w:r w:rsidR="0061427E" w:rsidRPr="009C7339">
        <w:rPr>
          <w:rFonts w:cs="Times New Roman"/>
          <w:szCs w:val="24"/>
          <w:lang w:val="es-US"/>
        </w:rPr>
        <w:fldChar w:fldCharType="end"/>
      </w:r>
      <w:r w:rsidRPr="009C7339">
        <w:rPr>
          <w:rFonts w:cs="Times New Roman"/>
          <w:szCs w:val="24"/>
          <w:lang w:val="es-US"/>
        </w:rPr>
        <w:t>.</w:t>
      </w:r>
      <w:bookmarkEnd w:id="15"/>
    </w:p>
    <w:p w14:paraId="7B4D5AE1" w14:textId="77777777" w:rsidR="00B32C6B" w:rsidRPr="009C7339" w:rsidRDefault="00B32C6B" w:rsidP="00B32C6B">
      <w:pPr>
        <w:spacing w:line="360" w:lineRule="auto"/>
        <w:rPr>
          <w:rFonts w:cs="Times New Roman"/>
          <w:b/>
          <w:bCs/>
          <w:sz w:val="28"/>
          <w:szCs w:val="28"/>
          <w:lang w:val="es-US"/>
        </w:rPr>
      </w:pPr>
      <w:r w:rsidRPr="009C7339">
        <w:rPr>
          <w:rFonts w:cs="Times New Roman"/>
          <w:b/>
          <w:bCs/>
          <w:sz w:val="28"/>
          <w:szCs w:val="28"/>
          <w:lang w:val="es-US"/>
        </w:rPr>
        <w:t>Impacto urbano y ambiental</w:t>
      </w:r>
    </w:p>
    <w:p w14:paraId="61A46418" w14:textId="2CFF1E0D" w:rsidR="00B32C6B" w:rsidRPr="009C7339" w:rsidRDefault="00B32C6B" w:rsidP="00B32C6B">
      <w:pPr>
        <w:spacing w:line="360" w:lineRule="auto"/>
        <w:rPr>
          <w:rFonts w:cs="Times New Roman"/>
          <w:szCs w:val="24"/>
          <w:lang w:val="es-US"/>
        </w:rPr>
      </w:pPr>
      <w:r w:rsidRPr="009C7339">
        <w:rPr>
          <w:rFonts w:cs="Times New Roman"/>
          <w:szCs w:val="24"/>
          <w:lang w:val="es-US"/>
        </w:rPr>
        <w:t xml:space="preserve">La transformación del suelo de áreas rurales a urbanas crea muchos problemas, tales como la pérdida de tierras fértiles para la agricultura, </w:t>
      </w:r>
      <w:r w:rsidR="0061427E" w:rsidRPr="009C7339">
        <w:rPr>
          <w:rFonts w:cs="Times New Roman"/>
          <w:szCs w:val="24"/>
          <w:lang w:val="es-US"/>
        </w:rPr>
        <w:fldChar w:fldCharType="begin"/>
      </w:r>
      <w:r w:rsidR="0061427E" w:rsidRPr="009C7339">
        <w:rPr>
          <w:rFonts w:cs="Times New Roman"/>
          <w:szCs w:val="24"/>
          <w:lang w:val="es-US"/>
        </w:rPr>
        <w:instrText xml:space="preserve"> ADDIN ZOTERO_ITEM CSL_CITATION {"citationID":"xDvwUHtF","properties":{"formattedCitation":"(Do et\\uc0\\u160{}al., 2022)","plainCitation":"(Do et al., 2022)","noteIndex":0},"citationItems":[{"id":43,"uris":["http://zotero.org/users/local/MT8LQ9xw/items/U5IFSFN2"],"itemData":{"id":43,"type":"article-journal","abstract":"Analyzing urban expansion trends and its drivers is extremely important for sustainable urban development. However, in Vietnam, the urbanization process has been considered mainly in big cities, often ignoring the mountainous and border ones. The present study examined urban expansion and urbanization trends in different directions in Lao Cai city, northern Vietnam based on remote sensing and GIS data. After 35 years, the city's urban areas are mainly concentrated on the riverside and in the north-northwest direction (accounting for 27.95% of urban land area) due to the impact of the border gate economy. It is also for the reason that the intensity of urbanization (UII) in the range of 70–100% is mainly concentrated in the north-northwest region. With the urban intensity in 35 years reaching over 43%, Lao Cai is experiencing in a high rate of urbanization, but it has great potential flood risk. To determine flood risk in the study area based on natural and socio-economic factors, we used the Gauss process regression (GPR) model. However, due to the limitation of the GPR model, we combined GPR with Firefly algorithm (FA) to contribute to optimizing model performance. The results proved that the FA-GPR model is suitable for flood risk mapping in Lao Cai city. With R2 = 0.87, this work shows that the greater intensity of urbanization performs the greater flood risk. Therefore, for sustainable development, it is necessary to ensure harmony between economic goals and environmental protection goals.","container-title":"Ecological Informatics","DOI":"10.1016/j.ecoinf.2022.101912","ISSN":"1574-9541","journalAbbreviation":"Ecological Informatics","page":"101912","source":"ScienceDirect","title":"Quantifying the spatial pattern of urban expansion trends in the period 1987–2022 and identifying areas at risk of flooding due to the impact of urbanization in Lao Cai city","volume":"72","author":[{"family":"Do","given":"Tuyet Anh Thi"},{"family":"Do","given":"Anh Ngoc Thi"},{"family":"Tran","given":"Hau Duc"}],"issued":{"date-parts":[["2022",12,1]]}}}],"schema":"https://github.com/citation-style-language/schema/raw/master/csl-citation.json"} </w:instrText>
      </w:r>
      <w:r w:rsidR="0061427E" w:rsidRPr="009C7339">
        <w:rPr>
          <w:rFonts w:cs="Times New Roman"/>
          <w:szCs w:val="24"/>
          <w:lang w:val="es-US"/>
        </w:rPr>
        <w:fldChar w:fldCharType="separate"/>
      </w:r>
      <w:r w:rsidR="0061427E" w:rsidRPr="009C7339">
        <w:rPr>
          <w:rFonts w:cs="Times New Roman"/>
          <w:szCs w:val="24"/>
        </w:rPr>
        <w:t>(Do et al., 2022)</w:t>
      </w:r>
      <w:r w:rsidR="0061427E" w:rsidRPr="009C7339">
        <w:rPr>
          <w:rFonts w:cs="Times New Roman"/>
          <w:szCs w:val="24"/>
          <w:lang w:val="es-US"/>
        </w:rPr>
        <w:fldChar w:fldCharType="end"/>
      </w:r>
      <w:r w:rsidRPr="009C7339">
        <w:rPr>
          <w:rFonts w:cs="Times New Roman"/>
          <w:szCs w:val="24"/>
          <w:lang w:val="es-US"/>
        </w:rPr>
        <w:t xml:space="preserve">. A pesar de que Colombia tiene una legislación ambiental muy completa y proteccionista, los problemas ambientales relacionados con la degradación de los recursos naturales en ciudades grandes, medianas y en áreas donde se localizan bosques húmedos tropicales, humedales, selvas y páramos, </w:t>
      </w:r>
      <w:bookmarkStart w:id="16" w:name="_Hlk154524893"/>
      <w:r w:rsidR="0061427E" w:rsidRPr="009C7339">
        <w:rPr>
          <w:rFonts w:cs="Times New Roman"/>
          <w:szCs w:val="24"/>
          <w:lang w:val="es-US"/>
        </w:rPr>
        <w:fldChar w:fldCharType="begin"/>
      </w:r>
      <w:r w:rsidR="0061427E" w:rsidRPr="009C7339">
        <w:rPr>
          <w:rFonts w:cs="Times New Roman"/>
          <w:szCs w:val="24"/>
          <w:lang w:val="es-US"/>
        </w:rPr>
        <w:instrText xml:space="preserve"> ADDIN ZOTERO_ITEM CSL_CITATION {"citationID":"XfaizmEv","properties":{"formattedCitation":"(Gobernaci\\uc0\\u243{}n del Valle del Cauca, 2014)","plainCitation":"(Gobernación del Valle del Cauca, 2014)","noteIndex":0},"citationItems":[{"id":54,"uris":["http://zotero.org/users/local/MT8LQ9xw/items/9KQTR7MF"],"itemData":{"id":54,"type":"document","language":"es-CO","title":"VALLE DEL CAUCA VISIÓN 2032 Actualización del Plan Maestro de Desarrollo Regional del 2015 con proyección al 2032","title-short":"VALLE DEL CAUCA VISIÓN 2032","URL":"https://www.valledelcauca.gov.co/documentos/10718/documentos-vision-2032/","author":[{"family":"Gobernación del Valle del Cauca","given":""}],"issued":{"date-parts":[["2014"]]}}}],"schema":"https://github.com/citation-style-language/schema/raw/master/csl-citation.json"} </w:instrText>
      </w:r>
      <w:r w:rsidR="0061427E" w:rsidRPr="009C7339">
        <w:rPr>
          <w:rFonts w:cs="Times New Roman"/>
          <w:szCs w:val="24"/>
          <w:lang w:val="es-US"/>
        </w:rPr>
        <w:fldChar w:fldCharType="separate"/>
      </w:r>
      <w:r w:rsidR="0061427E" w:rsidRPr="009C7339">
        <w:rPr>
          <w:rFonts w:cs="Times New Roman"/>
          <w:szCs w:val="24"/>
        </w:rPr>
        <w:t>(Gobernación del Valle del Cauca, 2014)</w:t>
      </w:r>
      <w:r w:rsidR="0061427E" w:rsidRPr="009C7339">
        <w:rPr>
          <w:rFonts w:cs="Times New Roman"/>
          <w:szCs w:val="24"/>
          <w:lang w:val="es-US"/>
        </w:rPr>
        <w:fldChar w:fldCharType="end"/>
      </w:r>
      <w:r w:rsidRPr="009C7339">
        <w:rPr>
          <w:rFonts w:cs="Times New Roman"/>
          <w:szCs w:val="24"/>
          <w:lang w:val="es-US"/>
        </w:rPr>
        <w:t>.</w:t>
      </w:r>
      <w:bookmarkEnd w:id="16"/>
      <w:r w:rsidRPr="009C7339">
        <w:rPr>
          <w:rFonts w:cs="Times New Roman"/>
          <w:szCs w:val="24"/>
          <w:lang w:val="es-US"/>
        </w:rPr>
        <w:t xml:space="preserve"> Es por </w:t>
      </w:r>
      <w:r w:rsidRPr="009C7339">
        <w:rPr>
          <w:rFonts w:cs="Times New Roman"/>
          <w:szCs w:val="24"/>
          <w:lang w:val="es-US"/>
        </w:rPr>
        <w:lastRenderedPageBreak/>
        <w:t>ello, y teniendo en cuenta grandes, medianas y pequeñas ciudades con importantes hallazgos en materia de deterioro ambiental, y que estas no tuviesen el mismo patrón de crecimiento poblacional.</w:t>
      </w:r>
    </w:p>
    <w:bookmarkEnd w:id="8"/>
    <w:p w14:paraId="35A92E60" w14:textId="0DF106C2" w:rsidR="0000476E" w:rsidRPr="009C7339" w:rsidRDefault="0000476E" w:rsidP="0000476E">
      <w:pPr>
        <w:pStyle w:val="Ttulo1"/>
      </w:pPr>
      <w:r w:rsidRPr="009C7339">
        <w:t>Materiales y métodos</w:t>
      </w:r>
    </w:p>
    <w:p w14:paraId="729D06AE" w14:textId="77777777" w:rsidR="00C76438" w:rsidRPr="009C7339" w:rsidRDefault="00C76438" w:rsidP="00C76438"/>
    <w:p w14:paraId="0042B8EC" w14:textId="6B8B2D09" w:rsidR="00832966" w:rsidRPr="009C7339" w:rsidRDefault="0000476E" w:rsidP="00832966">
      <w:pPr>
        <w:spacing w:line="360" w:lineRule="auto"/>
        <w:rPr>
          <w:rFonts w:cs="Times New Roman"/>
          <w:szCs w:val="24"/>
          <w:lang w:val="es-US"/>
        </w:rPr>
      </w:pPr>
      <w:r w:rsidRPr="009C7339">
        <w:rPr>
          <w:rFonts w:cs="Times New Roman"/>
          <w:color w:val="2E2E2E"/>
          <w:szCs w:val="24"/>
          <w:lang w:val="es-US"/>
        </w:rPr>
        <w:t>En este estudio se examinaron</w:t>
      </w:r>
      <w:r w:rsidR="00832966" w:rsidRPr="009C7339">
        <w:rPr>
          <w:rFonts w:cs="Times New Roman"/>
          <w:szCs w:val="24"/>
          <w:lang w:val="es-US"/>
        </w:rPr>
        <w:t xml:space="preserve"> en conjunto las 32 ciudades </w:t>
      </w:r>
      <w:r w:rsidR="008E4CDC" w:rsidRPr="009C7339">
        <w:rPr>
          <w:rFonts w:cs="Times New Roman"/>
          <w:szCs w:val="24"/>
          <w:lang w:val="es-US"/>
        </w:rPr>
        <w:t>capitales</w:t>
      </w:r>
      <w:r w:rsidR="00832966" w:rsidRPr="009C7339">
        <w:rPr>
          <w:rFonts w:cs="Times New Roman"/>
          <w:szCs w:val="24"/>
          <w:lang w:val="es-US"/>
        </w:rPr>
        <w:t xml:space="preserve"> </w:t>
      </w:r>
      <w:r w:rsidR="008E4CDC" w:rsidRPr="009C7339">
        <w:rPr>
          <w:rFonts w:cs="Times New Roman"/>
          <w:szCs w:val="24"/>
          <w:lang w:val="es-US"/>
        </w:rPr>
        <w:t>de Colombia,</w:t>
      </w:r>
      <w:r w:rsidR="00832966" w:rsidRPr="009C7339">
        <w:rPr>
          <w:rFonts w:cs="Times New Roman"/>
          <w:szCs w:val="24"/>
          <w:lang w:val="es-US"/>
        </w:rPr>
        <w:t xml:space="preserve"> donde se identificaron las variables urbanas incidentes en el crecimiento urbano y su impacto ambiental entre los años 2000 y 2023, mediante el análisis de informes, reportes, documentos técnicos e investigaciones que habían profundizado en el tema, así como los POT de</w:t>
      </w:r>
      <w:r w:rsidR="008E4CDC" w:rsidRPr="009C7339">
        <w:rPr>
          <w:rFonts w:cs="Times New Roman"/>
          <w:szCs w:val="24"/>
          <w:lang w:val="es-US"/>
        </w:rPr>
        <w:t xml:space="preserve"> las</w:t>
      </w:r>
      <w:r w:rsidR="00832966" w:rsidRPr="009C7339">
        <w:rPr>
          <w:rFonts w:cs="Times New Roman"/>
          <w:szCs w:val="24"/>
          <w:lang w:val="es-US"/>
        </w:rPr>
        <w:t xml:space="preserve"> ciudades involucradas. </w:t>
      </w:r>
      <w:r w:rsidR="008E4CDC" w:rsidRPr="009C7339">
        <w:rPr>
          <w:rFonts w:cs="Times New Roman"/>
          <w:szCs w:val="24"/>
          <w:lang w:val="es-US"/>
        </w:rPr>
        <w:t>Del mismo modo,</w:t>
      </w:r>
      <w:r w:rsidR="00832966" w:rsidRPr="009C7339">
        <w:rPr>
          <w:rFonts w:cs="Times New Roman"/>
          <w:szCs w:val="24"/>
          <w:lang w:val="es-US"/>
        </w:rPr>
        <w:t xml:space="preserve"> </w:t>
      </w:r>
      <w:r w:rsidR="008E4CDC" w:rsidRPr="009C7339">
        <w:rPr>
          <w:rFonts w:cs="Times New Roman"/>
          <w:szCs w:val="24"/>
          <w:lang w:val="es-US"/>
        </w:rPr>
        <w:t>se agruparon para</w:t>
      </w:r>
      <w:r w:rsidR="00832966" w:rsidRPr="009C7339">
        <w:rPr>
          <w:rFonts w:cs="Times New Roman"/>
          <w:szCs w:val="24"/>
          <w:lang w:val="es-US"/>
        </w:rPr>
        <w:t xml:space="preserve"> el análisis en tres </w:t>
      </w:r>
      <w:r w:rsidR="008E4CDC" w:rsidRPr="009C7339">
        <w:rPr>
          <w:rFonts w:cs="Times New Roman"/>
          <w:szCs w:val="24"/>
          <w:lang w:val="es-US"/>
        </w:rPr>
        <w:t xml:space="preserve">categorías </w:t>
      </w:r>
      <w:r w:rsidR="00832966" w:rsidRPr="009C7339">
        <w:rPr>
          <w:rFonts w:cs="Times New Roman"/>
          <w:szCs w:val="24"/>
          <w:lang w:val="es-US"/>
        </w:rPr>
        <w:t xml:space="preserve">de ciudades, dependiendo del número de habitantes y adaptado del propuesto por la </w:t>
      </w:r>
      <w:r w:rsidR="0061427E"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{"citationID":"cPux7sfh","properties":{"formattedCitation":"(OECD &amp; Commission, 2020)","plainCitation":"(OECD &amp; Commission, 2020)","dontUpdate":true,"noteIndex":0},"citationItems":[{"id":84,"uris":["http://zotero.org/users/local/MT8LQ9xw/items/N52UG5S8"],"itemData":{"id":84,"type":"book","note":"type: doi:https://doi.org/10.1787/d0efcbda-en","title":"Cities in the World","URL":"https://www.oecd-ilibrary.org/content/publication/d0efcbda-en","author":[{"family":"OECD","given":""},{"family":"Commission","given":"European"}],"issued":{"date-parts":[["2020"]]}}}],"schema":"https://github.com/citation-style-language/schema/raw/master/csl-citation.json"} </w:instrText>
      </w:r>
      <w:r w:rsidR="0061427E" w:rsidRPr="009C7339">
        <w:rPr>
          <w:rFonts w:cs="Times New Roman"/>
          <w:szCs w:val="24"/>
          <w:lang w:val="es-US"/>
        </w:rPr>
        <w:fldChar w:fldCharType="separate"/>
      </w:r>
      <w:r w:rsidR="0061427E" w:rsidRPr="009C7339">
        <w:rPr>
          <w:rFonts w:cs="Times New Roman"/>
        </w:rPr>
        <w:t>OECD &amp; Commission, 2020</w:t>
      </w:r>
      <w:r w:rsidR="0061427E" w:rsidRPr="009C7339">
        <w:rPr>
          <w:rFonts w:cs="Times New Roman"/>
          <w:szCs w:val="24"/>
          <w:lang w:val="es-US"/>
        </w:rPr>
        <w:fldChar w:fldCharType="end"/>
      </w:r>
      <w:r w:rsidR="00832966" w:rsidRPr="009C7339">
        <w:rPr>
          <w:rFonts w:cs="Times New Roman"/>
          <w:szCs w:val="24"/>
          <w:lang w:val="es-US"/>
        </w:rPr>
        <w:t xml:space="preserve">: ciudades pequeñas con menos de 300.000 habitantes, ciudades medianas con número de habitantes entre 300.000 y 1.100.000 y grandes ciudades con más de 1.100.000 habitantes. </w:t>
      </w:r>
      <w:r w:rsidR="00BC2887" w:rsidRPr="009C7339">
        <w:rPr>
          <w:rFonts w:cs="Times New Roman"/>
          <w:szCs w:val="24"/>
          <w:lang w:val="es-US"/>
        </w:rPr>
        <w:t xml:space="preserve">Tal como lo presenta la </w:t>
      </w:r>
      <w:r w:rsidR="00BE40A4" w:rsidRPr="009C7339">
        <w:rPr>
          <w:rFonts w:cs="Times New Roman"/>
          <w:szCs w:val="24"/>
          <w:lang w:val="es-US"/>
        </w:rPr>
        <w:t xml:space="preserve">tabla </w:t>
      </w:r>
      <w:r w:rsidR="00C20AEC" w:rsidRPr="009C7339">
        <w:rPr>
          <w:rFonts w:cs="Times New Roman"/>
          <w:szCs w:val="24"/>
          <w:lang w:val="es-US"/>
        </w:rPr>
        <w:t>1</w:t>
      </w:r>
      <w:r w:rsidR="00BE40A4" w:rsidRPr="009C7339">
        <w:rPr>
          <w:rFonts w:cs="Times New Roman"/>
          <w:szCs w:val="24"/>
          <w:lang w:val="es-US"/>
        </w:rPr>
        <w:t>.</w:t>
      </w:r>
    </w:p>
    <w:p w14:paraId="6482409A" w14:textId="6F3B00C7" w:rsidR="009A1C73" w:rsidRPr="009C7339" w:rsidRDefault="009A1C73" w:rsidP="009A1C73">
      <w:pPr>
        <w:rPr>
          <w:rFonts w:cs="Times New Roman"/>
          <w:sz w:val="20"/>
          <w:szCs w:val="20"/>
          <w:lang w:val="es-US"/>
        </w:rPr>
      </w:pPr>
      <w:r w:rsidRPr="009C7339">
        <w:rPr>
          <w:rFonts w:cs="Times New Roman"/>
          <w:b/>
          <w:bCs/>
          <w:sz w:val="20"/>
          <w:szCs w:val="20"/>
          <w:lang w:val="es-US"/>
        </w:rPr>
        <w:t>Tabla 1.</w:t>
      </w:r>
      <w:r w:rsidRPr="009C7339">
        <w:rPr>
          <w:rFonts w:cs="Times New Roman"/>
          <w:sz w:val="20"/>
          <w:szCs w:val="20"/>
          <w:lang w:val="es-US"/>
        </w:rPr>
        <w:t xml:space="preserve"> Número de habitantes de las 32 ciudades principales de Colombia y el tipo de ciudad determinado por los rangos de población.</w:t>
      </w:r>
    </w:p>
    <w:tbl>
      <w:tblPr>
        <w:tblStyle w:val="Tablanormal2"/>
        <w:tblW w:w="0" w:type="auto"/>
        <w:jc w:val="center"/>
        <w:tblLayout w:type="fixed"/>
        <w:tblLook w:val="06A0" w:firstRow="1" w:lastRow="0" w:firstColumn="1" w:lastColumn="0" w:noHBand="1" w:noVBand="1"/>
      </w:tblPr>
      <w:tblGrid>
        <w:gridCol w:w="1555"/>
        <w:gridCol w:w="2126"/>
        <w:gridCol w:w="2693"/>
        <w:gridCol w:w="2126"/>
      </w:tblGrid>
      <w:tr w:rsidR="00BE40A4" w:rsidRPr="009C7339" w14:paraId="25158B4C" w14:textId="77777777" w:rsidTr="002112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413C53D" w14:textId="2A9264E1" w:rsidR="009A1C73" w:rsidRPr="009C7339" w:rsidRDefault="009A1C73" w:rsidP="00742618">
            <w:pPr>
              <w:rPr>
                <w:rFonts w:cs="Times New Roman"/>
                <w:b w:val="0"/>
                <w:bCs w:val="0"/>
                <w:sz w:val="18"/>
                <w:szCs w:val="18"/>
                <w:u w:val="single"/>
                <w:lang w:val="es-US"/>
              </w:rPr>
            </w:pPr>
            <w:r w:rsidRPr="009C7339">
              <w:rPr>
                <w:rFonts w:cs="Times New Roman"/>
                <w:sz w:val="18"/>
                <w:szCs w:val="18"/>
                <w:u w:val="single"/>
                <w:lang w:val="es-US"/>
              </w:rPr>
              <w:t>Tipo de ciudad</w:t>
            </w:r>
          </w:p>
        </w:tc>
        <w:tc>
          <w:tcPr>
            <w:tcW w:w="2126" w:type="dxa"/>
          </w:tcPr>
          <w:p w14:paraId="158294D9" w14:textId="641F8FB8" w:rsidR="009A1C73" w:rsidRPr="009C7339" w:rsidRDefault="009A1C73" w:rsidP="00742618">
            <w:pPr>
              <w:cnfStyle w:val="100000000000" w:firstRow="1" w:lastRow="0" w:firstColumn="0" w:lastColumn="0" w:oddVBand="0" w:evenVBand="0" w:oddHBand="0" w:evenHBand="0" w:firstRowFirstColumn="0" w:firstRowLastColumn="0" w:lastRowFirstColumn="0" w:lastRowLastColumn="0"/>
              <w:rPr>
                <w:rFonts w:cs="Times New Roman"/>
                <w:b w:val="0"/>
                <w:bCs w:val="0"/>
                <w:sz w:val="18"/>
                <w:szCs w:val="18"/>
                <w:u w:val="single"/>
                <w:lang w:val="es-US"/>
              </w:rPr>
            </w:pPr>
            <w:r w:rsidRPr="009C7339">
              <w:rPr>
                <w:rFonts w:cs="Times New Roman"/>
                <w:sz w:val="18"/>
                <w:szCs w:val="18"/>
                <w:u w:val="single"/>
                <w:lang w:val="es-US"/>
              </w:rPr>
              <w:t>Rango por habitantes</w:t>
            </w:r>
          </w:p>
        </w:tc>
        <w:tc>
          <w:tcPr>
            <w:tcW w:w="2693" w:type="dxa"/>
          </w:tcPr>
          <w:p w14:paraId="4D94FA95" w14:textId="49A33B58" w:rsidR="009A1C73" w:rsidRPr="009C7339" w:rsidRDefault="009A1C73" w:rsidP="00742618">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u w:val="single"/>
                <w:lang w:val="es-US"/>
              </w:rPr>
              <w:t>Nombre de ciudades</w:t>
            </w:r>
          </w:p>
        </w:tc>
        <w:tc>
          <w:tcPr>
            <w:tcW w:w="2126" w:type="dxa"/>
          </w:tcPr>
          <w:p w14:paraId="675E1758" w14:textId="1628804E" w:rsidR="009A1C73" w:rsidRPr="009C7339" w:rsidRDefault="009A1C73" w:rsidP="00CD5084">
            <w:pPr>
              <w:jc w:val="right"/>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u w:val="single"/>
                <w:lang w:val="es-US"/>
              </w:rPr>
              <w:t>Número de habitantes</w:t>
            </w:r>
          </w:p>
        </w:tc>
      </w:tr>
      <w:tr w:rsidR="00BE40A4" w:rsidRPr="009C7339" w14:paraId="59510B9B"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8D9868" w14:textId="121B7F6D" w:rsidR="009A1C73" w:rsidRPr="009C7339" w:rsidRDefault="009A1C73" w:rsidP="00742618">
            <w:pPr>
              <w:rPr>
                <w:rFonts w:ascii="Arial" w:hAnsi="Arial" w:cs="Arial"/>
                <w:sz w:val="18"/>
                <w:szCs w:val="18"/>
                <w:lang w:val="es-US"/>
              </w:rPr>
            </w:pPr>
            <w:r w:rsidRPr="009C7339">
              <w:rPr>
                <w:rFonts w:cs="Times New Roman"/>
                <w:sz w:val="18"/>
                <w:szCs w:val="18"/>
                <w:lang w:val="es-US"/>
              </w:rPr>
              <w:t>Ciudades Pequeñas</w:t>
            </w:r>
          </w:p>
        </w:tc>
        <w:tc>
          <w:tcPr>
            <w:tcW w:w="2126" w:type="dxa"/>
            <w:vMerge w:val="restart"/>
          </w:tcPr>
          <w:p w14:paraId="411CB7A8" w14:textId="3282F5B9" w:rsidR="009A1C73" w:rsidRPr="009C7339" w:rsidRDefault="009A1C73"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&lt; a 300.000</w:t>
            </w:r>
          </w:p>
        </w:tc>
        <w:tc>
          <w:tcPr>
            <w:tcW w:w="2693" w:type="dxa"/>
          </w:tcPr>
          <w:p w14:paraId="05BE74C3" w14:textId="65197912" w:rsidR="009A1C73" w:rsidRPr="009C7339" w:rsidRDefault="009A1C73"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Puerto Carreño</w:t>
            </w:r>
          </w:p>
        </w:tc>
        <w:tc>
          <w:tcPr>
            <w:tcW w:w="2126" w:type="dxa"/>
          </w:tcPr>
          <w:p w14:paraId="76921050" w14:textId="1D469097" w:rsidR="009A1C73" w:rsidRPr="009C7339" w:rsidRDefault="009A1C73" w:rsidP="00CD508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17.833</w:t>
            </w:r>
          </w:p>
        </w:tc>
      </w:tr>
      <w:tr w:rsidR="00BE40A4" w:rsidRPr="009C7339" w14:paraId="217E7B0D"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15372C67" w14:textId="77777777" w:rsidR="009A1C73" w:rsidRPr="009C7339" w:rsidRDefault="009A1C73" w:rsidP="00742618">
            <w:pPr>
              <w:rPr>
                <w:rFonts w:ascii="Arial" w:hAnsi="Arial" w:cs="Arial"/>
                <w:sz w:val="18"/>
                <w:szCs w:val="18"/>
                <w:lang w:val="es-US"/>
              </w:rPr>
            </w:pPr>
          </w:p>
        </w:tc>
        <w:tc>
          <w:tcPr>
            <w:tcW w:w="2126" w:type="dxa"/>
            <w:vMerge/>
          </w:tcPr>
          <w:p w14:paraId="00AF35E7" w14:textId="77777777" w:rsidR="009A1C73" w:rsidRPr="009C7339" w:rsidRDefault="009A1C73"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5CB38129" w14:textId="3725BDA8" w:rsidR="009A1C73" w:rsidRPr="009C7339" w:rsidRDefault="009A1C73"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Inírida</w:t>
            </w:r>
          </w:p>
        </w:tc>
        <w:tc>
          <w:tcPr>
            <w:tcW w:w="2126" w:type="dxa"/>
          </w:tcPr>
          <w:p w14:paraId="6D6EDC1B" w14:textId="3DE9B6D7" w:rsidR="009A1C73" w:rsidRPr="009C7339" w:rsidRDefault="009A1C73" w:rsidP="00CD508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31.514</w:t>
            </w:r>
          </w:p>
        </w:tc>
      </w:tr>
      <w:tr w:rsidR="00BE40A4" w:rsidRPr="009C7339" w14:paraId="10624E2A"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0C43781E" w14:textId="77777777" w:rsidR="009A1C73" w:rsidRPr="009C7339" w:rsidRDefault="009A1C73" w:rsidP="00742618">
            <w:pPr>
              <w:rPr>
                <w:rFonts w:ascii="Arial" w:hAnsi="Arial" w:cs="Arial"/>
                <w:sz w:val="18"/>
                <w:szCs w:val="18"/>
                <w:lang w:val="es-US"/>
              </w:rPr>
            </w:pPr>
          </w:p>
        </w:tc>
        <w:tc>
          <w:tcPr>
            <w:tcW w:w="2126" w:type="dxa"/>
            <w:vMerge/>
          </w:tcPr>
          <w:p w14:paraId="1363DAF0" w14:textId="77777777" w:rsidR="009A1C73" w:rsidRPr="009C7339" w:rsidRDefault="009A1C73"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78D2D9F6" w14:textId="4A1823A8" w:rsidR="009A1C73" w:rsidRPr="009C7339" w:rsidRDefault="009A1C73"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Mitú</w:t>
            </w:r>
          </w:p>
        </w:tc>
        <w:tc>
          <w:tcPr>
            <w:tcW w:w="2126" w:type="dxa"/>
          </w:tcPr>
          <w:p w14:paraId="4C00BC16" w14:textId="1B1CBDCC" w:rsidR="009A1C73" w:rsidRPr="009C7339" w:rsidRDefault="009A1C73" w:rsidP="00CD508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33.987</w:t>
            </w:r>
          </w:p>
        </w:tc>
      </w:tr>
      <w:tr w:rsidR="00BE40A4" w:rsidRPr="009C7339" w14:paraId="2D8BACA8"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502F1A59" w14:textId="77777777" w:rsidR="00742618" w:rsidRPr="009C7339" w:rsidRDefault="00742618" w:rsidP="00742618">
            <w:pPr>
              <w:rPr>
                <w:rFonts w:ascii="Arial" w:hAnsi="Arial" w:cs="Arial"/>
                <w:sz w:val="18"/>
                <w:szCs w:val="18"/>
                <w:lang w:val="es-US"/>
              </w:rPr>
            </w:pPr>
          </w:p>
        </w:tc>
        <w:tc>
          <w:tcPr>
            <w:tcW w:w="2126" w:type="dxa"/>
            <w:vMerge/>
          </w:tcPr>
          <w:p w14:paraId="3A12B042"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7A00AB57" w14:textId="31CD2093"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Mocoa</w:t>
            </w:r>
          </w:p>
        </w:tc>
        <w:tc>
          <w:tcPr>
            <w:tcW w:w="2126" w:type="dxa"/>
          </w:tcPr>
          <w:p w14:paraId="06BA20DF" w14:textId="2567866A"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37.212</w:t>
            </w:r>
          </w:p>
        </w:tc>
      </w:tr>
      <w:tr w:rsidR="00BE40A4" w:rsidRPr="009C7339" w14:paraId="2255E74B"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265D5E07" w14:textId="77777777" w:rsidR="00742618" w:rsidRPr="009C7339" w:rsidRDefault="00742618" w:rsidP="00742618">
            <w:pPr>
              <w:rPr>
                <w:rFonts w:ascii="Arial" w:hAnsi="Arial" w:cs="Arial"/>
                <w:sz w:val="18"/>
                <w:szCs w:val="18"/>
                <w:lang w:val="es-US"/>
              </w:rPr>
            </w:pPr>
          </w:p>
        </w:tc>
        <w:tc>
          <w:tcPr>
            <w:tcW w:w="2126" w:type="dxa"/>
            <w:vMerge/>
          </w:tcPr>
          <w:p w14:paraId="66ECF1EE"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2B0A2AED" w14:textId="42B4D16A"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Leticia</w:t>
            </w:r>
          </w:p>
        </w:tc>
        <w:tc>
          <w:tcPr>
            <w:tcW w:w="2126" w:type="dxa"/>
          </w:tcPr>
          <w:p w14:paraId="401D9C6A" w14:textId="350C059E" w:rsidR="00742618" w:rsidRPr="009C7339" w:rsidRDefault="00742618" w:rsidP="00742618">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53.293</w:t>
            </w:r>
          </w:p>
        </w:tc>
      </w:tr>
      <w:tr w:rsidR="00BE40A4" w:rsidRPr="009C7339" w14:paraId="4B9205B7"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5496FD97" w14:textId="77777777" w:rsidR="00742618" w:rsidRPr="009C7339" w:rsidRDefault="00742618" w:rsidP="00742618">
            <w:pPr>
              <w:rPr>
                <w:rFonts w:ascii="Arial" w:hAnsi="Arial" w:cs="Arial"/>
                <w:sz w:val="18"/>
                <w:szCs w:val="18"/>
                <w:lang w:val="es-US"/>
              </w:rPr>
            </w:pPr>
          </w:p>
        </w:tc>
        <w:tc>
          <w:tcPr>
            <w:tcW w:w="2126" w:type="dxa"/>
            <w:vMerge/>
          </w:tcPr>
          <w:p w14:paraId="3F8B5F6D"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60D89CB5" w14:textId="5FEF3376"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San Andrés</w:t>
            </w:r>
          </w:p>
        </w:tc>
        <w:tc>
          <w:tcPr>
            <w:tcW w:w="2126" w:type="dxa"/>
          </w:tcPr>
          <w:p w14:paraId="7100A9DC" w14:textId="77F36CC2" w:rsidR="00742618" w:rsidRPr="009C7339" w:rsidRDefault="00742618" w:rsidP="000E3F2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59.209</w:t>
            </w:r>
          </w:p>
        </w:tc>
      </w:tr>
      <w:tr w:rsidR="00BE40A4" w:rsidRPr="009C7339" w14:paraId="329B9AEB"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3BF21898" w14:textId="77777777" w:rsidR="00742618" w:rsidRPr="009C7339" w:rsidRDefault="00742618" w:rsidP="00742618">
            <w:pPr>
              <w:rPr>
                <w:rFonts w:ascii="Arial" w:hAnsi="Arial" w:cs="Arial"/>
                <w:sz w:val="18"/>
                <w:szCs w:val="18"/>
                <w:lang w:val="es-US"/>
              </w:rPr>
            </w:pPr>
          </w:p>
        </w:tc>
        <w:tc>
          <w:tcPr>
            <w:tcW w:w="2126" w:type="dxa"/>
            <w:vMerge/>
          </w:tcPr>
          <w:p w14:paraId="51A65443"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74FB6E65" w14:textId="50A0350D"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Yopal</w:t>
            </w:r>
          </w:p>
        </w:tc>
        <w:tc>
          <w:tcPr>
            <w:tcW w:w="2126" w:type="dxa"/>
          </w:tcPr>
          <w:p w14:paraId="6CC713A5" w14:textId="2D202730"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63.517</w:t>
            </w:r>
          </w:p>
        </w:tc>
      </w:tr>
      <w:tr w:rsidR="00BE40A4" w:rsidRPr="009C7339" w14:paraId="7CD377C2"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16930922" w14:textId="77777777" w:rsidR="00742618" w:rsidRPr="009C7339" w:rsidRDefault="00742618" w:rsidP="00742618">
            <w:pPr>
              <w:rPr>
                <w:rFonts w:ascii="Arial" w:hAnsi="Arial" w:cs="Arial"/>
                <w:sz w:val="18"/>
                <w:szCs w:val="18"/>
                <w:lang w:val="es-US"/>
              </w:rPr>
            </w:pPr>
          </w:p>
        </w:tc>
        <w:tc>
          <w:tcPr>
            <w:tcW w:w="2126" w:type="dxa"/>
            <w:vMerge/>
          </w:tcPr>
          <w:p w14:paraId="21D21613"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13A59DA3" w14:textId="458C32C1"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San José del Guaviare</w:t>
            </w:r>
          </w:p>
        </w:tc>
        <w:tc>
          <w:tcPr>
            <w:tcW w:w="2126" w:type="dxa"/>
          </w:tcPr>
          <w:p w14:paraId="539D3BAC" w14:textId="2E83F98B"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73.480</w:t>
            </w:r>
          </w:p>
        </w:tc>
      </w:tr>
      <w:tr w:rsidR="00BE40A4" w:rsidRPr="009C7339" w14:paraId="43659BBE"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10B1BDEC" w14:textId="77777777" w:rsidR="00742618" w:rsidRPr="009C7339" w:rsidRDefault="00742618" w:rsidP="00742618">
            <w:pPr>
              <w:rPr>
                <w:rFonts w:ascii="Arial" w:hAnsi="Arial" w:cs="Arial"/>
                <w:sz w:val="18"/>
                <w:szCs w:val="18"/>
                <w:lang w:val="es-US"/>
              </w:rPr>
            </w:pPr>
          </w:p>
        </w:tc>
        <w:tc>
          <w:tcPr>
            <w:tcW w:w="2126" w:type="dxa"/>
            <w:vMerge/>
          </w:tcPr>
          <w:p w14:paraId="0DCFCAD9"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77A59E93" w14:textId="2C14B293"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Arauca</w:t>
            </w:r>
          </w:p>
        </w:tc>
        <w:tc>
          <w:tcPr>
            <w:tcW w:w="2126" w:type="dxa"/>
          </w:tcPr>
          <w:p w14:paraId="27C17300" w14:textId="3113701E"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101.457</w:t>
            </w:r>
          </w:p>
        </w:tc>
      </w:tr>
      <w:tr w:rsidR="00BE40A4" w:rsidRPr="009C7339" w14:paraId="537D83AA"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28448904" w14:textId="77777777" w:rsidR="00742618" w:rsidRPr="009C7339" w:rsidRDefault="00742618" w:rsidP="00742618">
            <w:pPr>
              <w:rPr>
                <w:rFonts w:ascii="Arial" w:hAnsi="Arial" w:cs="Arial"/>
                <w:sz w:val="18"/>
                <w:szCs w:val="18"/>
                <w:lang w:val="es-US"/>
              </w:rPr>
            </w:pPr>
          </w:p>
        </w:tc>
        <w:tc>
          <w:tcPr>
            <w:tcW w:w="2126" w:type="dxa"/>
            <w:vMerge/>
          </w:tcPr>
          <w:p w14:paraId="68491D2A"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57F0D5BC" w14:textId="1130E55B"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Quibdó</w:t>
            </w:r>
          </w:p>
        </w:tc>
        <w:tc>
          <w:tcPr>
            <w:tcW w:w="2126" w:type="dxa"/>
          </w:tcPr>
          <w:p w14:paraId="4D446257" w14:textId="1BDB8A4F"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133.906</w:t>
            </w:r>
          </w:p>
        </w:tc>
      </w:tr>
      <w:tr w:rsidR="00BE40A4" w:rsidRPr="009C7339" w14:paraId="4A306829"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3E06B660" w14:textId="77777777" w:rsidR="00742618" w:rsidRPr="009C7339" w:rsidRDefault="00742618" w:rsidP="00742618">
            <w:pPr>
              <w:rPr>
                <w:rFonts w:ascii="Arial" w:hAnsi="Arial" w:cs="Arial"/>
                <w:sz w:val="18"/>
                <w:szCs w:val="18"/>
                <w:lang w:val="es-US"/>
              </w:rPr>
            </w:pPr>
          </w:p>
        </w:tc>
        <w:tc>
          <w:tcPr>
            <w:tcW w:w="2126" w:type="dxa"/>
            <w:vMerge/>
          </w:tcPr>
          <w:p w14:paraId="228F5A57"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708990CC" w14:textId="3E18CA41"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Tunja</w:t>
            </w:r>
          </w:p>
        </w:tc>
        <w:tc>
          <w:tcPr>
            <w:tcW w:w="2126" w:type="dxa"/>
          </w:tcPr>
          <w:p w14:paraId="6884D01A" w14:textId="581405E4"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182.828</w:t>
            </w:r>
          </w:p>
        </w:tc>
      </w:tr>
      <w:tr w:rsidR="00BE40A4" w:rsidRPr="009C7339" w14:paraId="6F7E993B"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063277DE" w14:textId="77777777" w:rsidR="00742618" w:rsidRPr="009C7339" w:rsidRDefault="00742618" w:rsidP="00742618">
            <w:pPr>
              <w:rPr>
                <w:rFonts w:ascii="Arial" w:hAnsi="Arial" w:cs="Arial"/>
                <w:sz w:val="18"/>
                <w:szCs w:val="18"/>
                <w:lang w:val="es-US"/>
              </w:rPr>
            </w:pPr>
          </w:p>
        </w:tc>
        <w:tc>
          <w:tcPr>
            <w:tcW w:w="2126" w:type="dxa"/>
            <w:vMerge/>
          </w:tcPr>
          <w:p w14:paraId="592D3E36"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37B89128" w14:textId="66C96E6F"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Florencia</w:t>
            </w:r>
          </w:p>
        </w:tc>
        <w:tc>
          <w:tcPr>
            <w:tcW w:w="2126" w:type="dxa"/>
          </w:tcPr>
          <w:p w14:paraId="3EA588D1" w14:textId="589E77DB"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198.028</w:t>
            </w:r>
          </w:p>
        </w:tc>
      </w:tr>
      <w:tr w:rsidR="00BE40A4" w:rsidRPr="009C7339" w14:paraId="146C57B9"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04CA5AC8" w14:textId="77777777" w:rsidR="00742618" w:rsidRPr="009C7339" w:rsidRDefault="00742618" w:rsidP="00742618">
            <w:pPr>
              <w:rPr>
                <w:rFonts w:ascii="Arial" w:hAnsi="Arial" w:cs="Arial"/>
                <w:sz w:val="18"/>
                <w:szCs w:val="18"/>
                <w:lang w:val="es-US"/>
              </w:rPr>
            </w:pPr>
          </w:p>
        </w:tc>
        <w:tc>
          <w:tcPr>
            <w:tcW w:w="2126" w:type="dxa"/>
            <w:vMerge/>
          </w:tcPr>
          <w:p w14:paraId="62095A3C"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1BD796C0" w14:textId="1B6E1745"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u w:val="thick"/>
                <w:lang w:val="es-US"/>
              </w:rPr>
              <w:t>Riohacha</w:t>
            </w:r>
          </w:p>
        </w:tc>
        <w:tc>
          <w:tcPr>
            <w:tcW w:w="2126" w:type="dxa"/>
          </w:tcPr>
          <w:p w14:paraId="38BF0D41" w14:textId="697F7B58"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u w:val="thick"/>
                <w:lang w:val="es-US"/>
              </w:rPr>
              <w:t>214.314</w:t>
            </w:r>
          </w:p>
        </w:tc>
      </w:tr>
      <w:tr w:rsidR="00BE40A4" w:rsidRPr="009C7339" w14:paraId="1E4ED421" w14:textId="77777777" w:rsidTr="00211273">
        <w:trPr>
          <w:trHeight w:val="60"/>
          <w:jc w:val="center"/>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91B5473" w14:textId="3CD53BF7" w:rsidR="00742618" w:rsidRPr="009C7339" w:rsidRDefault="00742618" w:rsidP="00742618">
            <w:pPr>
              <w:rPr>
                <w:rFonts w:ascii="Arial" w:hAnsi="Arial" w:cs="Arial"/>
                <w:sz w:val="18"/>
                <w:szCs w:val="18"/>
                <w:lang w:val="es-US"/>
              </w:rPr>
            </w:pPr>
            <w:r w:rsidRPr="009C7339">
              <w:rPr>
                <w:rFonts w:cs="Times New Roman"/>
                <w:sz w:val="18"/>
                <w:szCs w:val="18"/>
                <w:lang w:val="es-US"/>
              </w:rPr>
              <w:t>Ciudades intermedias</w:t>
            </w:r>
          </w:p>
        </w:tc>
        <w:tc>
          <w:tcPr>
            <w:tcW w:w="2126" w:type="dxa"/>
            <w:vMerge w:val="restart"/>
          </w:tcPr>
          <w:p w14:paraId="18838517" w14:textId="13CAB27E"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lang w:val="es-US"/>
              </w:rPr>
            </w:pPr>
            <w:r w:rsidRPr="009C7339">
              <w:rPr>
                <w:rFonts w:cs="Times New Roman"/>
                <w:sz w:val="18"/>
                <w:szCs w:val="18"/>
                <w:lang w:val="es-US"/>
              </w:rPr>
              <w:t>Entre 300.000 y 1.100.000</w:t>
            </w:r>
          </w:p>
        </w:tc>
        <w:tc>
          <w:tcPr>
            <w:tcW w:w="2693" w:type="dxa"/>
          </w:tcPr>
          <w:p w14:paraId="08957782" w14:textId="0B951AB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Sincelejo</w:t>
            </w:r>
          </w:p>
        </w:tc>
        <w:tc>
          <w:tcPr>
            <w:tcW w:w="2126" w:type="dxa"/>
          </w:tcPr>
          <w:p w14:paraId="691679E2" w14:textId="722E8E48"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304.026</w:t>
            </w:r>
          </w:p>
        </w:tc>
      </w:tr>
      <w:tr w:rsidR="00BE40A4" w:rsidRPr="009C7339" w14:paraId="00EDBCAC"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54F85528" w14:textId="77777777" w:rsidR="00742618" w:rsidRPr="009C7339" w:rsidRDefault="00742618" w:rsidP="00742618">
            <w:pPr>
              <w:rPr>
                <w:rFonts w:ascii="Arial" w:hAnsi="Arial" w:cs="Arial"/>
                <w:sz w:val="18"/>
                <w:szCs w:val="18"/>
                <w:lang w:val="es-US"/>
              </w:rPr>
            </w:pPr>
          </w:p>
        </w:tc>
        <w:tc>
          <w:tcPr>
            <w:tcW w:w="2126" w:type="dxa"/>
            <w:vMerge/>
          </w:tcPr>
          <w:p w14:paraId="55E7D4CB"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39DB53DA" w14:textId="7F155C02"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Armenia</w:t>
            </w:r>
          </w:p>
        </w:tc>
        <w:tc>
          <w:tcPr>
            <w:tcW w:w="2126" w:type="dxa"/>
          </w:tcPr>
          <w:p w14:paraId="2E2C9F73" w14:textId="7177C2AB"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316.926</w:t>
            </w:r>
          </w:p>
        </w:tc>
      </w:tr>
      <w:tr w:rsidR="00BE40A4" w:rsidRPr="009C7339" w14:paraId="0CB40A7B"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0E33A47E" w14:textId="77777777" w:rsidR="00742618" w:rsidRPr="009C7339" w:rsidRDefault="00742618" w:rsidP="00742618">
            <w:pPr>
              <w:rPr>
                <w:rFonts w:ascii="Arial" w:hAnsi="Arial" w:cs="Arial"/>
                <w:sz w:val="18"/>
                <w:szCs w:val="18"/>
                <w:lang w:val="es-US"/>
              </w:rPr>
            </w:pPr>
          </w:p>
        </w:tc>
        <w:tc>
          <w:tcPr>
            <w:tcW w:w="2126" w:type="dxa"/>
            <w:vMerge/>
          </w:tcPr>
          <w:p w14:paraId="6E3A4139"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4BE5248A" w14:textId="1A740366"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Popayán</w:t>
            </w:r>
          </w:p>
        </w:tc>
        <w:tc>
          <w:tcPr>
            <w:tcW w:w="2126" w:type="dxa"/>
          </w:tcPr>
          <w:p w14:paraId="30B78D4A" w14:textId="6FB31B78"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333.382</w:t>
            </w:r>
          </w:p>
        </w:tc>
      </w:tr>
      <w:tr w:rsidR="00BE40A4" w:rsidRPr="009C7339" w14:paraId="6D6EC99B"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384AF3E2" w14:textId="77777777" w:rsidR="00742618" w:rsidRPr="009C7339" w:rsidRDefault="00742618" w:rsidP="00742618">
            <w:pPr>
              <w:rPr>
                <w:rFonts w:ascii="Arial" w:hAnsi="Arial" w:cs="Arial"/>
                <w:sz w:val="18"/>
                <w:szCs w:val="18"/>
                <w:lang w:val="es-US"/>
              </w:rPr>
            </w:pPr>
          </w:p>
        </w:tc>
        <w:tc>
          <w:tcPr>
            <w:tcW w:w="2126" w:type="dxa"/>
            <w:vMerge/>
          </w:tcPr>
          <w:p w14:paraId="2E7AF161"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3D8AECA2" w14:textId="4531CC5F"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Neiva</w:t>
            </w:r>
          </w:p>
        </w:tc>
        <w:tc>
          <w:tcPr>
            <w:tcW w:w="2126" w:type="dxa"/>
          </w:tcPr>
          <w:p w14:paraId="15A4C6E4" w14:textId="227A2311"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373.129</w:t>
            </w:r>
          </w:p>
        </w:tc>
      </w:tr>
      <w:tr w:rsidR="00BE40A4" w:rsidRPr="009C7339" w14:paraId="571253F8"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70EDF81A" w14:textId="77777777" w:rsidR="00742618" w:rsidRPr="009C7339" w:rsidRDefault="00742618" w:rsidP="00742618">
            <w:pPr>
              <w:rPr>
                <w:rFonts w:ascii="Arial" w:hAnsi="Arial" w:cs="Arial"/>
                <w:sz w:val="18"/>
                <w:szCs w:val="18"/>
                <w:lang w:val="es-US"/>
              </w:rPr>
            </w:pPr>
          </w:p>
        </w:tc>
        <w:tc>
          <w:tcPr>
            <w:tcW w:w="2126" w:type="dxa"/>
            <w:vMerge/>
          </w:tcPr>
          <w:p w14:paraId="7453FF38"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5572F842" w14:textId="42A012C0"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Pasto</w:t>
            </w:r>
          </w:p>
        </w:tc>
        <w:tc>
          <w:tcPr>
            <w:tcW w:w="2126" w:type="dxa"/>
          </w:tcPr>
          <w:p w14:paraId="36AAF1FD" w14:textId="11FC25D9"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393.476</w:t>
            </w:r>
          </w:p>
        </w:tc>
      </w:tr>
      <w:tr w:rsidR="00BE40A4" w:rsidRPr="009C7339" w14:paraId="61118CB4"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73B9A359" w14:textId="77777777" w:rsidR="00742618" w:rsidRPr="009C7339" w:rsidRDefault="00742618" w:rsidP="00742618">
            <w:pPr>
              <w:rPr>
                <w:rFonts w:ascii="Arial" w:hAnsi="Arial" w:cs="Arial"/>
                <w:sz w:val="18"/>
                <w:szCs w:val="18"/>
                <w:lang w:val="es-US"/>
              </w:rPr>
            </w:pPr>
          </w:p>
        </w:tc>
        <w:tc>
          <w:tcPr>
            <w:tcW w:w="2126" w:type="dxa"/>
            <w:vMerge/>
          </w:tcPr>
          <w:p w14:paraId="33BC8BE3"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634F555C" w14:textId="11449DFF"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Manizales</w:t>
            </w:r>
          </w:p>
        </w:tc>
        <w:tc>
          <w:tcPr>
            <w:tcW w:w="2126" w:type="dxa"/>
          </w:tcPr>
          <w:p w14:paraId="758A98B7" w14:textId="106E00E7"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458.442</w:t>
            </w:r>
          </w:p>
        </w:tc>
      </w:tr>
      <w:tr w:rsidR="00BE40A4" w:rsidRPr="009C7339" w14:paraId="3ABEB369"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42B39D84" w14:textId="77777777" w:rsidR="00742618" w:rsidRPr="009C7339" w:rsidRDefault="00742618" w:rsidP="00742618">
            <w:pPr>
              <w:rPr>
                <w:rFonts w:ascii="Arial" w:hAnsi="Arial" w:cs="Arial"/>
                <w:sz w:val="18"/>
                <w:szCs w:val="18"/>
                <w:lang w:val="es-US"/>
              </w:rPr>
            </w:pPr>
          </w:p>
        </w:tc>
        <w:tc>
          <w:tcPr>
            <w:tcW w:w="2126" w:type="dxa"/>
            <w:vMerge/>
          </w:tcPr>
          <w:p w14:paraId="7FAEBA39"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6D2B24C6" w14:textId="67255969"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Pereira</w:t>
            </w:r>
          </w:p>
        </w:tc>
        <w:tc>
          <w:tcPr>
            <w:tcW w:w="2126" w:type="dxa"/>
          </w:tcPr>
          <w:p w14:paraId="2B2EBABD" w14:textId="1EE3F387"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461.637</w:t>
            </w:r>
          </w:p>
        </w:tc>
      </w:tr>
      <w:tr w:rsidR="00BE40A4" w:rsidRPr="009C7339" w14:paraId="4C472B90"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3576DBE6" w14:textId="77777777" w:rsidR="00742618" w:rsidRPr="009C7339" w:rsidRDefault="00742618" w:rsidP="00742618">
            <w:pPr>
              <w:rPr>
                <w:rFonts w:ascii="Arial" w:hAnsi="Arial" w:cs="Arial"/>
                <w:sz w:val="18"/>
                <w:szCs w:val="18"/>
                <w:lang w:val="es-US"/>
              </w:rPr>
            </w:pPr>
          </w:p>
        </w:tc>
        <w:tc>
          <w:tcPr>
            <w:tcW w:w="2126" w:type="dxa"/>
            <w:vMerge/>
          </w:tcPr>
          <w:p w14:paraId="2BDEC50C"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1C3A2392" w14:textId="2A02487A"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Montería</w:t>
            </w:r>
          </w:p>
        </w:tc>
        <w:tc>
          <w:tcPr>
            <w:tcW w:w="2126" w:type="dxa"/>
          </w:tcPr>
          <w:p w14:paraId="7D735314" w14:textId="34A34045"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516.217</w:t>
            </w:r>
          </w:p>
        </w:tc>
      </w:tr>
      <w:tr w:rsidR="00BE40A4" w:rsidRPr="009C7339" w14:paraId="5E5F568B"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047D2D25" w14:textId="77777777" w:rsidR="00742618" w:rsidRPr="009C7339" w:rsidRDefault="00742618" w:rsidP="00742618">
            <w:pPr>
              <w:rPr>
                <w:rFonts w:ascii="Arial" w:hAnsi="Arial" w:cs="Arial"/>
                <w:sz w:val="18"/>
                <w:szCs w:val="18"/>
                <w:lang w:val="es-US"/>
              </w:rPr>
            </w:pPr>
          </w:p>
        </w:tc>
        <w:tc>
          <w:tcPr>
            <w:tcW w:w="2126" w:type="dxa"/>
            <w:vMerge/>
          </w:tcPr>
          <w:p w14:paraId="51399C1D"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2A26DCCD" w14:textId="75E569A2"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Santa Marta</w:t>
            </w:r>
          </w:p>
        </w:tc>
        <w:tc>
          <w:tcPr>
            <w:tcW w:w="2126" w:type="dxa"/>
          </w:tcPr>
          <w:p w14:paraId="2FF17D44" w14:textId="7D12727F"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546.000</w:t>
            </w:r>
          </w:p>
        </w:tc>
      </w:tr>
      <w:tr w:rsidR="00BE40A4" w:rsidRPr="009C7339" w14:paraId="6BB96089"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4B7B3650" w14:textId="77777777" w:rsidR="00742618" w:rsidRPr="009C7339" w:rsidRDefault="00742618" w:rsidP="00742618">
            <w:pPr>
              <w:rPr>
                <w:rFonts w:ascii="Arial" w:hAnsi="Arial" w:cs="Arial"/>
                <w:sz w:val="18"/>
                <w:szCs w:val="18"/>
                <w:lang w:val="es-US"/>
              </w:rPr>
            </w:pPr>
          </w:p>
        </w:tc>
        <w:tc>
          <w:tcPr>
            <w:tcW w:w="2126" w:type="dxa"/>
            <w:vMerge/>
          </w:tcPr>
          <w:p w14:paraId="50DF6AB6"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260DA52E" w14:textId="47BF5BB6"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Ibagué</w:t>
            </w:r>
          </w:p>
        </w:tc>
        <w:tc>
          <w:tcPr>
            <w:tcW w:w="2126" w:type="dxa"/>
          </w:tcPr>
          <w:p w14:paraId="7486A01D" w14:textId="132E2C69"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545.210</w:t>
            </w:r>
          </w:p>
        </w:tc>
      </w:tr>
      <w:tr w:rsidR="00BE40A4" w:rsidRPr="009C7339" w14:paraId="71998907"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491C64EF" w14:textId="77777777" w:rsidR="00742618" w:rsidRPr="009C7339" w:rsidRDefault="00742618" w:rsidP="00742618">
            <w:pPr>
              <w:rPr>
                <w:rFonts w:ascii="Arial" w:hAnsi="Arial" w:cs="Arial"/>
                <w:sz w:val="18"/>
                <w:szCs w:val="18"/>
                <w:lang w:val="es-US"/>
              </w:rPr>
            </w:pPr>
          </w:p>
        </w:tc>
        <w:tc>
          <w:tcPr>
            <w:tcW w:w="2126" w:type="dxa"/>
            <w:vMerge/>
          </w:tcPr>
          <w:p w14:paraId="615911EB"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31115032" w14:textId="6D6A8312"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Villavicencio</w:t>
            </w:r>
          </w:p>
        </w:tc>
        <w:tc>
          <w:tcPr>
            <w:tcW w:w="2126" w:type="dxa"/>
          </w:tcPr>
          <w:p w14:paraId="003E5041" w14:textId="2A333BF5"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558.299</w:t>
            </w:r>
          </w:p>
        </w:tc>
      </w:tr>
      <w:tr w:rsidR="00BE40A4" w:rsidRPr="009C7339" w14:paraId="45232FAF"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114A7905" w14:textId="77777777" w:rsidR="00742618" w:rsidRPr="009C7339" w:rsidRDefault="00742618" w:rsidP="00742618">
            <w:pPr>
              <w:rPr>
                <w:rFonts w:ascii="Arial" w:hAnsi="Arial" w:cs="Arial"/>
                <w:sz w:val="18"/>
                <w:szCs w:val="18"/>
                <w:lang w:val="es-US"/>
              </w:rPr>
            </w:pPr>
          </w:p>
        </w:tc>
        <w:tc>
          <w:tcPr>
            <w:tcW w:w="2126" w:type="dxa"/>
            <w:vMerge/>
          </w:tcPr>
          <w:p w14:paraId="71116358"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431D1F74" w14:textId="0A8FE792"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Valledupar</w:t>
            </w:r>
          </w:p>
        </w:tc>
        <w:tc>
          <w:tcPr>
            <w:tcW w:w="2126" w:type="dxa"/>
          </w:tcPr>
          <w:p w14:paraId="4F4C81FA" w14:textId="4DB37D0B"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559.462</w:t>
            </w:r>
          </w:p>
        </w:tc>
      </w:tr>
      <w:tr w:rsidR="00BE40A4" w:rsidRPr="009C7339" w14:paraId="414F8E5E"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6C5A41FF" w14:textId="77777777" w:rsidR="00742618" w:rsidRPr="009C7339" w:rsidRDefault="00742618" w:rsidP="00742618">
            <w:pPr>
              <w:rPr>
                <w:rFonts w:ascii="Arial" w:hAnsi="Arial" w:cs="Arial"/>
                <w:sz w:val="18"/>
                <w:szCs w:val="18"/>
                <w:lang w:val="es-US"/>
              </w:rPr>
            </w:pPr>
          </w:p>
        </w:tc>
        <w:tc>
          <w:tcPr>
            <w:tcW w:w="2126" w:type="dxa"/>
            <w:vMerge/>
          </w:tcPr>
          <w:p w14:paraId="5DA2B56B"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4616A55C" w14:textId="79D0E0E4"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Bucaramanga</w:t>
            </w:r>
          </w:p>
        </w:tc>
        <w:tc>
          <w:tcPr>
            <w:tcW w:w="2126" w:type="dxa"/>
          </w:tcPr>
          <w:p w14:paraId="6DD28BF1" w14:textId="5D50791F"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625.114</w:t>
            </w:r>
          </w:p>
        </w:tc>
      </w:tr>
      <w:tr w:rsidR="00BE40A4" w:rsidRPr="009C7339" w14:paraId="7C6E9B75"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7600E17E" w14:textId="77777777" w:rsidR="00742618" w:rsidRPr="009C7339" w:rsidRDefault="00742618" w:rsidP="00742618">
            <w:pPr>
              <w:rPr>
                <w:rFonts w:ascii="Arial" w:hAnsi="Arial" w:cs="Arial"/>
                <w:sz w:val="18"/>
                <w:szCs w:val="18"/>
                <w:lang w:val="es-US"/>
              </w:rPr>
            </w:pPr>
          </w:p>
        </w:tc>
        <w:tc>
          <w:tcPr>
            <w:tcW w:w="2126" w:type="dxa"/>
            <w:vMerge/>
          </w:tcPr>
          <w:p w14:paraId="1AD79982"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5C28D815" w14:textId="7343827C"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Cúcuta</w:t>
            </w:r>
          </w:p>
        </w:tc>
        <w:tc>
          <w:tcPr>
            <w:tcW w:w="2126" w:type="dxa"/>
          </w:tcPr>
          <w:p w14:paraId="25F67EE3" w14:textId="7FF1C248"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795.608</w:t>
            </w:r>
          </w:p>
        </w:tc>
      </w:tr>
      <w:tr w:rsidR="00BE40A4" w:rsidRPr="009C7339" w14:paraId="3CA86C27"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673BFB99" w14:textId="77777777" w:rsidR="00742618" w:rsidRPr="009C7339" w:rsidRDefault="00742618" w:rsidP="00742618">
            <w:pPr>
              <w:rPr>
                <w:rFonts w:ascii="Arial" w:hAnsi="Arial" w:cs="Arial"/>
                <w:sz w:val="18"/>
                <w:szCs w:val="18"/>
                <w:lang w:val="es-US"/>
              </w:rPr>
            </w:pPr>
          </w:p>
        </w:tc>
        <w:tc>
          <w:tcPr>
            <w:tcW w:w="2126" w:type="dxa"/>
            <w:vMerge/>
          </w:tcPr>
          <w:p w14:paraId="03301D63"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67E41BA8" w14:textId="78B75271"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u w:val="thick"/>
                <w:lang w:val="es-US"/>
              </w:rPr>
              <w:t>Cartagena</w:t>
            </w:r>
          </w:p>
        </w:tc>
        <w:tc>
          <w:tcPr>
            <w:tcW w:w="2126" w:type="dxa"/>
          </w:tcPr>
          <w:p w14:paraId="3505DAD2" w14:textId="2BE2B6DB"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u w:val="thick"/>
                <w:lang w:val="es-US"/>
              </w:rPr>
              <w:t>1.065.570</w:t>
            </w:r>
          </w:p>
        </w:tc>
      </w:tr>
      <w:tr w:rsidR="00BE40A4" w:rsidRPr="009C7339" w14:paraId="233E7536"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2E289FB" w14:textId="4B5446D4" w:rsidR="00742618" w:rsidRPr="009C7339" w:rsidRDefault="00742618" w:rsidP="00742618">
            <w:pPr>
              <w:rPr>
                <w:rFonts w:ascii="Arial" w:hAnsi="Arial" w:cs="Arial"/>
                <w:sz w:val="18"/>
                <w:szCs w:val="18"/>
                <w:lang w:val="es-US"/>
              </w:rPr>
            </w:pPr>
            <w:r w:rsidRPr="009C7339">
              <w:rPr>
                <w:rFonts w:cs="Times New Roman"/>
                <w:sz w:val="18"/>
                <w:szCs w:val="18"/>
                <w:lang w:val="es-US"/>
              </w:rPr>
              <w:t>Ciudades grandes</w:t>
            </w:r>
          </w:p>
        </w:tc>
        <w:tc>
          <w:tcPr>
            <w:tcW w:w="2126" w:type="dxa"/>
            <w:vMerge w:val="restart"/>
          </w:tcPr>
          <w:p w14:paraId="77D44CE1" w14:textId="33F75978"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r w:rsidRPr="009C7339">
              <w:rPr>
                <w:rFonts w:cs="Times New Roman"/>
                <w:sz w:val="18"/>
                <w:szCs w:val="18"/>
                <w:lang w:val="es-US"/>
              </w:rPr>
              <w:t>&gt; 1.100.000</w:t>
            </w:r>
          </w:p>
        </w:tc>
        <w:tc>
          <w:tcPr>
            <w:tcW w:w="2693" w:type="dxa"/>
          </w:tcPr>
          <w:p w14:paraId="269646C1" w14:textId="33301C0C"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Barranquilla</w:t>
            </w:r>
          </w:p>
        </w:tc>
        <w:tc>
          <w:tcPr>
            <w:tcW w:w="2126" w:type="dxa"/>
          </w:tcPr>
          <w:p w14:paraId="6E252D0E" w14:textId="57B0CED3"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1.327.209</w:t>
            </w:r>
          </w:p>
        </w:tc>
      </w:tr>
      <w:tr w:rsidR="00BE40A4" w:rsidRPr="009C7339" w14:paraId="65E783D6"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3C5D0B7E" w14:textId="77777777" w:rsidR="00742618" w:rsidRPr="009C7339" w:rsidRDefault="00742618" w:rsidP="00742618">
            <w:pPr>
              <w:rPr>
                <w:rFonts w:ascii="Arial" w:hAnsi="Arial" w:cs="Arial"/>
                <w:sz w:val="18"/>
                <w:szCs w:val="18"/>
                <w:lang w:val="es-US"/>
              </w:rPr>
            </w:pPr>
          </w:p>
        </w:tc>
        <w:tc>
          <w:tcPr>
            <w:tcW w:w="2126" w:type="dxa"/>
            <w:vMerge/>
          </w:tcPr>
          <w:p w14:paraId="588EACF9"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748EC23E" w14:textId="34FB6605"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Cali</w:t>
            </w:r>
          </w:p>
        </w:tc>
        <w:tc>
          <w:tcPr>
            <w:tcW w:w="2126" w:type="dxa"/>
          </w:tcPr>
          <w:p w14:paraId="23BEB30B" w14:textId="2B85A0D7"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2.297.230</w:t>
            </w:r>
          </w:p>
        </w:tc>
      </w:tr>
      <w:tr w:rsidR="00BE40A4" w:rsidRPr="009C7339" w14:paraId="44962A73"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33CDC35E" w14:textId="77777777" w:rsidR="00742618" w:rsidRPr="009C7339" w:rsidRDefault="00742618" w:rsidP="00742618">
            <w:pPr>
              <w:rPr>
                <w:rFonts w:ascii="Arial" w:hAnsi="Arial" w:cs="Arial"/>
                <w:sz w:val="18"/>
                <w:szCs w:val="18"/>
                <w:lang w:val="es-US"/>
              </w:rPr>
            </w:pPr>
          </w:p>
        </w:tc>
        <w:tc>
          <w:tcPr>
            <w:tcW w:w="2126" w:type="dxa"/>
            <w:vMerge/>
          </w:tcPr>
          <w:p w14:paraId="77CCC290"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05511137" w14:textId="40781579"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Medellín</w:t>
            </w:r>
          </w:p>
        </w:tc>
        <w:tc>
          <w:tcPr>
            <w:tcW w:w="2126" w:type="dxa"/>
          </w:tcPr>
          <w:p w14:paraId="120E2B0C" w14:textId="59DC93BA"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2.653.729</w:t>
            </w:r>
          </w:p>
        </w:tc>
      </w:tr>
      <w:tr w:rsidR="00BE40A4" w:rsidRPr="009C7339" w14:paraId="59B7A4F6" w14:textId="77777777" w:rsidTr="00211273">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73944DD5" w14:textId="77777777" w:rsidR="00742618" w:rsidRPr="009C7339" w:rsidRDefault="00742618" w:rsidP="00742618">
            <w:pPr>
              <w:rPr>
                <w:rFonts w:ascii="Arial" w:hAnsi="Arial" w:cs="Arial"/>
                <w:sz w:val="18"/>
                <w:szCs w:val="18"/>
                <w:lang w:val="es-US"/>
              </w:rPr>
            </w:pPr>
          </w:p>
        </w:tc>
        <w:tc>
          <w:tcPr>
            <w:tcW w:w="2126" w:type="dxa"/>
            <w:vMerge/>
          </w:tcPr>
          <w:p w14:paraId="1B7ACAE2" w14:textId="77777777"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US"/>
              </w:rPr>
            </w:pPr>
          </w:p>
        </w:tc>
        <w:tc>
          <w:tcPr>
            <w:tcW w:w="2693" w:type="dxa"/>
          </w:tcPr>
          <w:p w14:paraId="50C60629" w14:textId="7E1C3F6D" w:rsidR="00742618" w:rsidRPr="009C7339" w:rsidRDefault="00742618" w:rsidP="00742618">
            <w:pPr>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Bogotá</w:t>
            </w:r>
          </w:p>
        </w:tc>
        <w:tc>
          <w:tcPr>
            <w:tcW w:w="2126" w:type="dxa"/>
          </w:tcPr>
          <w:p w14:paraId="57E7265D" w14:textId="1CBA3847" w:rsidR="00742618" w:rsidRPr="009C7339" w:rsidRDefault="00742618" w:rsidP="00CD5084">
            <w:pPr>
              <w:jc w:val="right"/>
              <w:cnfStyle w:val="000000000000" w:firstRow="0" w:lastRow="0" w:firstColumn="0" w:lastColumn="0" w:oddVBand="0" w:evenVBand="0" w:oddHBand="0" w:evenHBand="0" w:firstRowFirstColumn="0" w:firstRowLastColumn="0" w:lastRowFirstColumn="0" w:lastRowLastColumn="0"/>
              <w:rPr>
                <w:rFonts w:cs="Times New Roman"/>
                <w:sz w:val="18"/>
                <w:szCs w:val="18"/>
                <w:u w:val="thick"/>
                <w:lang w:val="es-US"/>
              </w:rPr>
            </w:pPr>
            <w:r w:rsidRPr="009C7339">
              <w:rPr>
                <w:rFonts w:cs="Times New Roman"/>
                <w:sz w:val="18"/>
                <w:szCs w:val="18"/>
                <w:lang w:val="es-US"/>
              </w:rPr>
              <w:t>7.968.095</w:t>
            </w:r>
          </w:p>
        </w:tc>
      </w:tr>
    </w:tbl>
    <w:p w14:paraId="64BF502B" w14:textId="77B43C03" w:rsidR="00CD5084" w:rsidRPr="009C7339" w:rsidRDefault="00F23A17" w:rsidP="00CD5084">
      <w:pPr>
        <w:spacing w:line="360" w:lineRule="auto"/>
        <w:rPr>
          <w:rFonts w:ascii="Arial" w:hAnsi="Arial" w:cs="Arial"/>
          <w:szCs w:val="24"/>
          <w:lang w:val="es-US"/>
        </w:rPr>
      </w:pPr>
      <w:r w:rsidRPr="009C7339">
        <w:rPr>
          <w:rFonts w:cs="Times New Roman"/>
          <w:b/>
          <w:bCs/>
          <w:sz w:val="18"/>
          <w:szCs w:val="18"/>
          <w:lang w:val="es-US"/>
        </w:rPr>
        <w:t xml:space="preserve">     </w:t>
      </w:r>
      <w:r w:rsidR="00BE40A4" w:rsidRPr="009C7339">
        <w:rPr>
          <w:rFonts w:cs="Times New Roman"/>
          <w:b/>
          <w:bCs/>
          <w:sz w:val="18"/>
          <w:szCs w:val="18"/>
          <w:lang w:val="es-US"/>
        </w:rPr>
        <w:t xml:space="preserve">        </w:t>
      </w:r>
      <w:r w:rsidRPr="009C7339">
        <w:rPr>
          <w:rFonts w:cs="Times New Roman"/>
          <w:b/>
          <w:bCs/>
          <w:sz w:val="18"/>
          <w:szCs w:val="18"/>
          <w:lang w:val="es-US"/>
        </w:rPr>
        <w:t xml:space="preserve">  </w:t>
      </w:r>
      <w:bookmarkStart w:id="17" w:name="_Hlk164678711"/>
      <w:r w:rsidR="00A639B5" w:rsidRPr="009C7339">
        <w:rPr>
          <w:rFonts w:cs="Times New Roman"/>
          <w:b/>
          <w:bCs/>
          <w:sz w:val="18"/>
          <w:szCs w:val="18"/>
          <w:lang w:val="es-US"/>
        </w:rPr>
        <w:t xml:space="preserve">Fuente: </w:t>
      </w:r>
      <w:r w:rsidR="00A639B5" w:rsidRPr="009C7339">
        <w:rPr>
          <w:rFonts w:cs="Times New Roman"/>
          <w:b/>
          <w:bCs/>
          <w:sz w:val="18"/>
          <w:szCs w:val="18"/>
          <w:lang w:val="es-US"/>
        </w:rPr>
        <w:fldChar w:fldCharType="begin"/>
      </w:r>
      <w:r w:rsidR="00A639B5" w:rsidRPr="009C7339">
        <w:rPr>
          <w:rFonts w:cs="Times New Roman"/>
          <w:b/>
          <w:bCs/>
          <w:sz w:val="18"/>
          <w:szCs w:val="18"/>
          <w:lang w:val="es-US"/>
        </w:rPr>
        <w:instrText xml:space="preserve"> ADDIN ZOTERO_ITEM CSL_CITATION {"citationID":"SpVwvV41","properties":{"formattedCitation":"(Departamento Administrativo Nacional de Estad\\uc0\\u237{}stica, 2019)","plainCitation":"(Departamento Administrativo Nacional de Estadística, 2019)","noteIndex":0},"citationItems":[{"id":40,"uris":["http://zotero.org/users/local/MT8LQ9xw/items/YVG6TBS6"],"itemData":{"id":40,"type":"article-journal","language":"es","source":"Zotero","title":"CENSO NACIONAL DE POBLACION Y VIVIENDA -CNPV- 2018","author":[{"family":"Departamento Administrativo Nacional de Estadística","given":""}],"issued":{"date-parts":[["2019",7]]}}}],"schema":"https://github.com/citation-style-language/schema/raw/master/csl-citation.json"} </w:instrText>
      </w:r>
      <w:r w:rsidR="00A639B5" w:rsidRPr="009C7339">
        <w:rPr>
          <w:rFonts w:cs="Times New Roman"/>
          <w:b/>
          <w:bCs/>
          <w:sz w:val="18"/>
          <w:szCs w:val="18"/>
          <w:lang w:val="es-US"/>
        </w:rPr>
        <w:fldChar w:fldCharType="separate"/>
      </w:r>
      <w:r w:rsidR="00A639B5" w:rsidRPr="009C7339">
        <w:rPr>
          <w:rFonts w:cs="Times New Roman"/>
          <w:sz w:val="18"/>
          <w:szCs w:val="24"/>
        </w:rPr>
        <w:t>(Departamento Administrativo Nacional de Estadística, 2019)</w:t>
      </w:r>
      <w:r w:rsidR="00A639B5" w:rsidRPr="009C7339">
        <w:rPr>
          <w:rFonts w:cs="Times New Roman"/>
          <w:b/>
          <w:bCs/>
          <w:sz w:val="18"/>
          <w:szCs w:val="18"/>
          <w:lang w:val="es-US"/>
        </w:rPr>
        <w:fldChar w:fldCharType="end"/>
      </w:r>
      <w:bookmarkEnd w:id="17"/>
    </w:p>
    <w:p w14:paraId="6FF48F04" w14:textId="768A9965" w:rsidR="00040E26" w:rsidRPr="009C7339" w:rsidRDefault="00BC2887" w:rsidP="00832966">
      <w:pPr>
        <w:spacing w:line="360" w:lineRule="auto"/>
        <w:rPr>
          <w:rFonts w:cs="Times New Roman"/>
          <w:szCs w:val="24"/>
          <w:lang w:val="es-US"/>
        </w:rPr>
      </w:pPr>
      <w:r w:rsidRPr="009C7339">
        <w:rPr>
          <w:rFonts w:cs="Times New Roman"/>
          <w:szCs w:val="24"/>
          <w:lang w:val="es-US"/>
        </w:rPr>
        <w:lastRenderedPageBreak/>
        <w:t xml:space="preserve">Posteriormente a la evaluación del aspecto demográfico se le realiza un análisis y su posible relación con las afectaciones ambientales presentes en las variables incidentes que involucren el crecimiento urbano, referenciado por </w:t>
      </w:r>
      <w:r w:rsidR="00A639B5"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{"citationID":"115BZt0B","properties":{"formattedCitation":"(Talema &amp; Nigusie, 2023)","plainCitation":"(Talema &amp; Nigusie, 2023)","dontUpdate":true,"noteIndex":0},"citationItems":[{"id":98,"uris":["http://zotero.org/users/local/MT8LQ9xw/items/CBTEV4Q3"],"itemData":{"id":98,"type":"article-journal","container-title":"Heliyon","issue":"3","note":"ISBN: 2405-8440\npublisher: Elsevier","title":"Impacts of urban expansion on the livelihoods of local farming communities: The case of Burayu town, Ethiopia","volume":"9","author":[{"family":"Talema","given":"Abebe Hambe"},{"family":"Nigusie","given":"Wubshet Berhanu"}],"issued":{"date-parts":[["2023"]]}}}],"schema":"https://github.com/citation-style-language/schema/raw/master/csl-citation.json"} </w:instrText>
      </w:r>
      <w:r w:rsidR="00A639B5" w:rsidRPr="009C7339">
        <w:rPr>
          <w:rFonts w:cs="Times New Roman"/>
          <w:szCs w:val="24"/>
          <w:lang w:val="es-US"/>
        </w:rPr>
        <w:fldChar w:fldCharType="separate"/>
      </w:r>
      <w:r w:rsidR="00A639B5" w:rsidRPr="009C7339">
        <w:rPr>
          <w:rFonts w:cs="Times New Roman"/>
        </w:rPr>
        <w:t>Talema &amp; Nigusie, 2023</w:t>
      </w:r>
      <w:r w:rsidR="00A639B5" w:rsidRPr="009C7339">
        <w:rPr>
          <w:rFonts w:cs="Times New Roman"/>
          <w:szCs w:val="24"/>
          <w:lang w:val="es-US"/>
        </w:rPr>
        <w:fldChar w:fldCharType="end"/>
      </w:r>
      <w:r w:rsidRPr="009C7339">
        <w:rPr>
          <w:rFonts w:cs="Times New Roman"/>
          <w:szCs w:val="24"/>
          <w:lang w:val="es-US"/>
        </w:rPr>
        <w:t xml:space="preserve">. </w:t>
      </w:r>
      <w:r w:rsidR="00040E26" w:rsidRPr="009C7339">
        <w:rPr>
          <w:rFonts w:cs="Times New Roman"/>
          <w:szCs w:val="24"/>
          <w:lang w:val="es-US"/>
        </w:rPr>
        <w:t>Seguido a esto</w:t>
      </w:r>
      <w:r w:rsidR="00832966" w:rsidRPr="009C7339">
        <w:rPr>
          <w:rFonts w:cs="Times New Roman"/>
          <w:szCs w:val="24"/>
          <w:lang w:val="es-US"/>
        </w:rPr>
        <w:t>, se identifica</w:t>
      </w:r>
      <w:r w:rsidRPr="009C7339">
        <w:rPr>
          <w:rFonts w:cs="Times New Roman"/>
          <w:szCs w:val="24"/>
          <w:lang w:val="es-US"/>
        </w:rPr>
        <w:t>n</w:t>
      </w:r>
      <w:r w:rsidR="00832966" w:rsidRPr="009C7339">
        <w:rPr>
          <w:rFonts w:cs="Times New Roman"/>
          <w:szCs w:val="24"/>
          <w:lang w:val="es-US"/>
        </w:rPr>
        <w:t xml:space="preserve"> los ecosistemas y áreas ambientalmente impactadas por ese crecimiento urbano</w:t>
      </w:r>
      <w:r w:rsidR="008B37CD" w:rsidRPr="009C7339">
        <w:rPr>
          <w:rFonts w:cs="Times New Roman"/>
          <w:szCs w:val="24"/>
          <w:lang w:val="es-US"/>
        </w:rPr>
        <w:t>, tomando como punto de análisis 6 ciudades repartidas en las 3 categorías precitadas, las cuales se presenta en la tabla 2.</w:t>
      </w:r>
    </w:p>
    <w:p w14:paraId="7F46086F" w14:textId="77777777" w:rsidR="008B37CD" w:rsidRPr="009C7339" w:rsidRDefault="008B37CD" w:rsidP="008B37CD">
      <w:pPr>
        <w:rPr>
          <w:rFonts w:cs="Times New Roman"/>
          <w:sz w:val="20"/>
          <w:szCs w:val="20"/>
          <w:lang w:val="es-US"/>
        </w:rPr>
      </w:pPr>
      <w:r w:rsidRPr="009C7339">
        <w:rPr>
          <w:rFonts w:cs="Times New Roman"/>
          <w:b/>
          <w:bCs/>
          <w:sz w:val="20"/>
          <w:szCs w:val="20"/>
          <w:lang w:val="es-US"/>
        </w:rPr>
        <w:t>Tabla 2.</w:t>
      </w:r>
      <w:r w:rsidRPr="009C7339">
        <w:rPr>
          <w:rFonts w:cs="Times New Roman"/>
          <w:sz w:val="20"/>
          <w:szCs w:val="20"/>
          <w:lang w:val="es-US"/>
        </w:rPr>
        <w:t xml:space="preserve"> Ciudades seleccionadas para comparar el impacto ambiental generado por el crecimiento urbano, donde el incremento porcentual de la población es bajo, medio y alto dependiendo de la ciudad.</w:t>
      </w:r>
    </w:p>
    <w:tbl>
      <w:tblPr>
        <w:tblStyle w:val="Tablaconcuadrcula"/>
        <w:tblpPr w:leftFromText="180" w:rightFromText="180" w:vertAnchor="text" w:horzAnchor="margin" w:tblpY="3"/>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700"/>
        <w:gridCol w:w="2491"/>
        <w:gridCol w:w="2909"/>
      </w:tblGrid>
      <w:tr w:rsidR="00E36B04" w:rsidRPr="009C7339" w14:paraId="6C9BD848" w14:textId="77777777" w:rsidTr="00E36B04">
        <w:tc>
          <w:tcPr>
            <w:tcW w:w="2065" w:type="dxa"/>
          </w:tcPr>
          <w:p w14:paraId="2EE4136B" w14:textId="77777777" w:rsidR="00E36B04" w:rsidRPr="009C7339" w:rsidRDefault="00E36B04" w:rsidP="00E36B04">
            <w:pPr>
              <w:jc w:val="center"/>
              <w:rPr>
                <w:rFonts w:cs="Times New Roman"/>
                <w:sz w:val="20"/>
                <w:szCs w:val="20"/>
                <w:lang w:val="es-US"/>
              </w:rPr>
            </w:pPr>
            <w:r w:rsidRPr="009C7339">
              <w:rPr>
                <w:rFonts w:cs="Times New Roman"/>
                <w:b/>
                <w:bCs/>
                <w:sz w:val="20"/>
                <w:szCs w:val="20"/>
                <w:u w:val="single"/>
                <w:lang w:val="es-US"/>
              </w:rPr>
              <w:t>Ciudad</w:t>
            </w:r>
          </w:p>
        </w:tc>
        <w:tc>
          <w:tcPr>
            <w:tcW w:w="2700" w:type="dxa"/>
          </w:tcPr>
          <w:p w14:paraId="7EC9AAC3" w14:textId="77777777" w:rsidR="00E36B04" w:rsidRPr="009C7339" w:rsidRDefault="00E36B04" w:rsidP="00E36B04">
            <w:pPr>
              <w:jc w:val="center"/>
              <w:rPr>
                <w:rFonts w:cs="Times New Roman"/>
                <w:sz w:val="20"/>
                <w:szCs w:val="20"/>
                <w:lang w:val="es-US"/>
              </w:rPr>
            </w:pPr>
            <w:r w:rsidRPr="009C7339">
              <w:rPr>
                <w:rFonts w:cs="Times New Roman"/>
                <w:b/>
                <w:bCs/>
                <w:sz w:val="20"/>
                <w:szCs w:val="20"/>
                <w:u w:val="single"/>
                <w:lang w:val="es-US"/>
              </w:rPr>
              <w:t>Población año 2000</w:t>
            </w:r>
          </w:p>
        </w:tc>
        <w:tc>
          <w:tcPr>
            <w:tcW w:w="2491" w:type="dxa"/>
          </w:tcPr>
          <w:p w14:paraId="19A8F234" w14:textId="77777777" w:rsidR="00E36B04" w:rsidRPr="009C7339" w:rsidRDefault="00E36B04" w:rsidP="00E36B04">
            <w:pPr>
              <w:jc w:val="center"/>
              <w:rPr>
                <w:rFonts w:cs="Times New Roman"/>
                <w:sz w:val="20"/>
                <w:szCs w:val="20"/>
                <w:lang w:val="es-US"/>
              </w:rPr>
            </w:pPr>
            <w:r w:rsidRPr="009C7339">
              <w:rPr>
                <w:rFonts w:cs="Times New Roman"/>
                <w:b/>
                <w:bCs/>
                <w:sz w:val="20"/>
                <w:szCs w:val="20"/>
                <w:u w:val="single"/>
                <w:lang w:val="es-US"/>
              </w:rPr>
              <w:t>Población Proyectada año 2023</w:t>
            </w:r>
          </w:p>
        </w:tc>
        <w:tc>
          <w:tcPr>
            <w:tcW w:w="2909" w:type="dxa"/>
          </w:tcPr>
          <w:p w14:paraId="01607602" w14:textId="77777777" w:rsidR="00E36B04" w:rsidRPr="009C7339" w:rsidRDefault="00E36B04" w:rsidP="00E36B04">
            <w:pPr>
              <w:jc w:val="center"/>
              <w:rPr>
                <w:rFonts w:cs="Times New Roman"/>
                <w:b/>
                <w:bCs/>
                <w:sz w:val="20"/>
                <w:szCs w:val="20"/>
                <w:lang w:val="es-US"/>
              </w:rPr>
            </w:pPr>
            <w:r w:rsidRPr="009C7339">
              <w:rPr>
                <w:rFonts w:cs="Times New Roman"/>
                <w:b/>
                <w:bCs/>
                <w:sz w:val="20"/>
                <w:szCs w:val="20"/>
                <w:lang w:val="es-US"/>
              </w:rPr>
              <w:t>Incremento porcentual (%)</w:t>
            </w:r>
          </w:p>
        </w:tc>
      </w:tr>
      <w:tr w:rsidR="00E36B04" w:rsidRPr="009C7339" w14:paraId="43D4C4F7" w14:textId="77777777" w:rsidTr="00E36B04">
        <w:tc>
          <w:tcPr>
            <w:tcW w:w="2065" w:type="dxa"/>
          </w:tcPr>
          <w:p w14:paraId="31C52CC8" w14:textId="77777777" w:rsidR="00E36B04" w:rsidRPr="009C7339" w:rsidRDefault="00E36B04" w:rsidP="00E36B04">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Bogotá</w:t>
            </w:r>
          </w:p>
        </w:tc>
        <w:tc>
          <w:tcPr>
            <w:tcW w:w="2700" w:type="dxa"/>
          </w:tcPr>
          <w:p w14:paraId="7453C5F3" w14:textId="77777777" w:rsidR="00E36B04" w:rsidRPr="009C7339" w:rsidRDefault="00E36B04" w:rsidP="00E36B04">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6.302.880</w:t>
            </w:r>
          </w:p>
        </w:tc>
        <w:tc>
          <w:tcPr>
            <w:tcW w:w="2491" w:type="dxa"/>
          </w:tcPr>
          <w:p w14:paraId="4CDDFE8D" w14:textId="77777777" w:rsidR="00E36B04" w:rsidRPr="009C7339" w:rsidRDefault="00E36B04" w:rsidP="00E36B04">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7.968.095</w:t>
            </w:r>
          </w:p>
        </w:tc>
        <w:tc>
          <w:tcPr>
            <w:tcW w:w="2909" w:type="dxa"/>
          </w:tcPr>
          <w:p w14:paraId="7B7B4A0D" w14:textId="77777777" w:rsidR="00E36B04" w:rsidRPr="009C7339" w:rsidRDefault="00E36B04" w:rsidP="00E36B04">
            <w:pPr>
              <w:ind w:firstLine="720"/>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 xml:space="preserve">      26,4</w:t>
            </w:r>
          </w:p>
        </w:tc>
      </w:tr>
      <w:tr w:rsidR="00E36B04" w:rsidRPr="009C7339" w14:paraId="2C0803F4" w14:textId="77777777" w:rsidTr="00E36B04">
        <w:tc>
          <w:tcPr>
            <w:tcW w:w="2065" w:type="dxa"/>
          </w:tcPr>
          <w:p w14:paraId="54951577" w14:textId="77777777" w:rsidR="00E36B04" w:rsidRPr="009C7339" w:rsidRDefault="00E36B04" w:rsidP="00E36B04">
            <w:pPr>
              <w:rPr>
                <w:rFonts w:cs="Times New Roman"/>
                <w:sz w:val="20"/>
                <w:szCs w:val="20"/>
                <w:lang w:val="es-US"/>
              </w:rPr>
            </w:pPr>
            <w:r w:rsidRPr="009C7339">
              <w:rPr>
                <w:rFonts w:cs="Times New Roman"/>
                <w:sz w:val="20"/>
                <w:szCs w:val="20"/>
                <w:lang w:val="es-US"/>
              </w:rPr>
              <w:t xml:space="preserve">Cali </w:t>
            </w:r>
          </w:p>
        </w:tc>
        <w:tc>
          <w:tcPr>
            <w:tcW w:w="2700" w:type="dxa"/>
          </w:tcPr>
          <w:p w14:paraId="766558FC" w14:textId="77777777" w:rsidR="00E36B04" w:rsidRPr="009C7339" w:rsidRDefault="00E36B04" w:rsidP="00E36B04">
            <w:pPr>
              <w:jc w:val="center"/>
              <w:rPr>
                <w:rFonts w:cs="Times New Roman"/>
                <w:sz w:val="20"/>
                <w:szCs w:val="20"/>
                <w:lang w:val="es-US"/>
              </w:rPr>
            </w:pPr>
            <w:r w:rsidRPr="009C7339">
              <w:rPr>
                <w:rFonts w:cs="Times New Roman"/>
                <w:sz w:val="20"/>
                <w:szCs w:val="20"/>
                <w:lang w:val="es-US"/>
              </w:rPr>
              <w:t>2.110.571</w:t>
            </w:r>
          </w:p>
        </w:tc>
        <w:tc>
          <w:tcPr>
            <w:tcW w:w="2491" w:type="dxa"/>
          </w:tcPr>
          <w:p w14:paraId="2913A4D3" w14:textId="77777777" w:rsidR="00E36B04" w:rsidRPr="009C7339" w:rsidRDefault="00E36B04" w:rsidP="00E36B04">
            <w:pPr>
              <w:jc w:val="center"/>
              <w:rPr>
                <w:rFonts w:cs="Times New Roman"/>
                <w:sz w:val="20"/>
                <w:szCs w:val="20"/>
                <w:lang w:val="es-US"/>
              </w:rPr>
            </w:pPr>
            <w:r w:rsidRPr="009C7339">
              <w:rPr>
                <w:rFonts w:cs="Times New Roman"/>
                <w:sz w:val="20"/>
                <w:szCs w:val="20"/>
                <w:lang w:val="es-US"/>
              </w:rPr>
              <w:t>2.297.230</w:t>
            </w:r>
          </w:p>
        </w:tc>
        <w:tc>
          <w:tcPr>
            <w:tcW w:w="2909" w:type="dxa"/>
          </w:tcPr>
          <w:p w14:paraId="71A6EE11" w14:textId="77777777" w:rsidR="00E36B04" w:rsidRPr="009C7339" w:rsidRDefault="00E36B04" w:rsidP="00E36B04">
            <w:pPr>
              <w:rPr>
                <w:rFonts w:cs="Times New Roman"/>
                <w:sz w:val="20"/>
                <w:szCs w:val="20"/>
                <w:lang w:val="es-US"/>
              </w:rPr>
            </w:pPr>
            <w:r w:rsidRPr="009C7339">
              <w:rPr>
                <w:rFonts w:cs="Times New Roman"/>
                <w:sz w:val="20"/>
                <w:szCs w:val="20"/>
                <w:lang w:val="es-US"/>
              </w:rPr>
              <w:t xml:space="preserve">                   8,8</w:t>
            </w:r>
          </w:p>
        </w:tc>
      </w:tr>
      <w:tr w:rsidR="00E36B04" w:rsidRPr="009C7339" w14:paraId="31D6E1D8" w14:textId="77777777" w:rsidTr="00E36B04">
        <w:trPr>
          <w:trHeight w:val="212"/>
        </w:trPr>
        <w:tc>
          <w:tcPr>
            <w:tcW w:w="2065" w:type="dxa"/>
          </w:tcPr>
          <w:p w14:paraId="4A8C7232" w14:textId="77777777" w:rsidR="00E36B04" w:rsidRPr="009C7339" w:rsidRDefault="00E36B04" w:rsidP="00E36B04">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Cartagena</w:t>
            </w:r>
          </w:p>
        </w:tc>
        <w:tc>
          <w:tcPr>
            <w:tcW w:w="2700" w:type="dxa"/>
          </w:tcPr>
          <w:p w14:paraId="0905B7BE" w14:textId="77777777" w:rsidR="00E36B04" w:rsidRPr="009C7339" w:rsidRDefault="00E36B04" w:rsidP="00E36B04">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812.526</w:t>
            </w:r>
          </w:p>
        </w:tc>
        <w:tc>
          <w:tcPr>
            <w:tcW w:w="2491" w:type="dxa"/>
          </w:tcPr>
          <w:p w14:paraId="3B66A3C1" w14:textId="77777777" w:rsidR="00E36B04" w:rsidRPr="009C7339" w:rsidRDefault="00E36B04" w:rsidP="00E36B04">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1.065.570</w:t>
            </w:r>
          </w:p>
        </w:tc>
        <w:tc>
          <w:tcPr>
            <w:tcW w:w="2909" w:type="dxa"/>
          </w:tcPr>
          <w:p w14:paraId="6BA4F1A3" w14:textId="77777777" w:rsidR="00E36B04" w:rsidRPr="009C7339" w:rsidRDefault="00E36B04" w:rsidP="00E36B04">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 xml:space="preserve">                   31,1</w:t>
            </w:r>
          </w:p>
        </w:tc>
      </w:tr>
      <w:tr w:rsidR="00E36B04" w:rsidRPr="009C7339" w14:paraId="049D7C20" w14:textId="77777777" w:rsidTr="00E36B04">
        <w:tc>
          <w:tcPr>
            <w:tcW w:w="2065" w:type="dxa"/>
          </w:tcPr>
          <w:p w14:paraId="1BA2D70A" w14:textId="77777777" w:rsidR="00E36B04" w:rsidRPr="009C7339" w:rsidRDefault="00E36B04" w:rsidP="00E36B04">
            <w:pPr>
              <w:rPr>
                <w:rFonts w:cs="Times New Roman"/>
                <w:sz w:val="20"/>
                <w:szCs w:val="20"/>
                <w:lang w:val="es-US"/>
              </w:rPr>
            </w:pPr>
            <w:r w:rsidRPr="009C7339">
              <w:rPr>
                <w:rFonts w:cs="Times New Roman"/>
                <w:sz w:val="20"/>
                <w:szCs w:val="20"/>
                <w:lang w:val="es-US"/>
              </w:rPr>
              <w:t xml:space="preserve">Pasto </w:t>
            </w:r>
          </w:p>
        </w:tc>
        <w:tc>
          <w:tcPr>
            <w:tcW w:w="2700" w:type="dxa"/>
          </w:tcPr>
          <w:p w14:paraId="51205D9E" w14:textId="77777777" w:rsidR="00E36B04" w:rsidRPr="009C7339" w:rsidRDefault="00E36B04" w:rsidP="00E36B04">
            <w:pPr>
              <w:jc w:val="center"/>
              <w:rPr>
                <w:rFonts w:cs="Times New Roman"/>
                <w:sz w:val="20"/>
                <w:szCs w:val="20"/>
                <w:lang w:val="es-US"/>
              </w:rPr>
            </w:pPr>
            <w:r w:rsidRPr="009C7339">
              <w:rPr>
                <w:rFonts w:cs="Times New Roman"/>
                <w:sz w:val="20"/>
                <w:szCs w:val="20"/>
                <w:lang w:val="es-US"/>
              </w:rPr>
              <w:t>391.635</w:t>
            </w:r>
          </w:p>
        </w:tc>
        <w:tc>
          <w:tcPr>
            <w:tcW w:w="2491" w:type="dxa"/>
          </w:tcPr>
          <w:p w14:paraId="61B45F12" w14:textId="77777777" w:rsidR="00E36B04" w:rsidRPr="009C7339" w:rsidRDefault="00E36B04" w:rsidP="00E36B04">
            <w:pPr>
              <w:jc w:val="center"/>
              <w:rPr>
                <w:rFonts w:cs="Times New Roman"/>
                <w:sz w:val="20"/>
                <w:szCs w:val="20"/>
                <w:lang w:val="es-US"/>
              </w:rPr>
            </w:pPr>
            <w:r w:rsidRPr="009C7339">
              <w:rPr>
                <w:rFonts w:cs="Times New Roman"/>
                <w:sz w:val="20"/>
                <w:szCs w:val="20"/>
                <w:lang w:val="es-US"/>
              </w:rPr>
              <w:t>393.476</w:t>
            </w:r>
          </w:p>
        </w:tc>
        <w:tc>
          <w:tcPr>
            <w:tcW w:w="2909" w:type="dxa"/>
          </w:tcPr>
          <w:p w14:paraId="5FB02C39" w14:textId="77777777" w:rsidR="00E36B04" w:rsidRPr="009C7339" w:rsidRDefault="00E36B04" w:rsidP="00E36B04">
            <w:pPr>
              <w:rPr>
                <w:rFonts w:cs="Times New Roman"/>
                <w:sz w:val="20"/>
                <w:szCs w:val="20"/>
                <w:lang w:val="es-US"/>
              </w:rPr>
            </w:pPr>
            <w:r w:rsidRPr="009C7339">
              <w:rPr>
                <w:rFonts w:cs="Times New Roman"/>
                <w:sz w:val="20"/>
                <w:szCs w:val="20"/>
                <w:lang w:val="es-US"/>
              </w:rPr>
              <w:t xml:space="preserve">                   0.4</w:t>
            </w:r>
          </w:p>
        </w:tc>
      </w:tr>
      <w:tr w:rsidR="00E36B04" w:rsidRPr="009C7339" w14:paraId="741D542E" w14:textId="77777777" w:rsidTr="00E36B04">
        <w:tc>
          <w:tcPr>
            <w:tcW w:w="2065" w:type="dxa"/>
          </w:tcPr>
          <w:p w14:paraId="28AF7CF1" w14:textId="77777777" w:rsidR="00E36B04" w:rsidRPr="009C7339" w:rsidRDefault="00E36B04" w:rsidP="00E36B04">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Riohacha</w:t>
            </w:r>
          </w:p>
        </w:tc>
        <w:tc>
          <w:tcPr>
            <w:tcW w:w="2700" w:type="dxa"/>
          </w:tcPr>
          <w:p w14:paraId="6F58EE8F" w14:textId="77777777" w:rsidR="00E36B04" w:rsidRPr="009C7339" w:rsidRDefault="00E36B04" w:rsidP="00E36B04">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97.066</w:t>
            </w:r>
          </w:p>
        </w:tc>
        <w:tc>
          <w:tcPr>
            <w:tcW w:w="2491" w:type="dxa"/>
          </w:tcPr>
          <w:p w14:paraId="41C4C8F4" w14:textId="77777777" w:rsidR="00E36B04" w:rsidRPr="009C7339" w:rsidRDefault="00E36B04" w:rsidP="00E36B04">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214.314</w:t>
            </w:r>
          </w:p>
        </w:tc>
        <w:tc>
          <w:tcPr>
            <w:tcW w:w="2909" w:type="dxa"/>
          </w:tcPr>
          <w:p w14:paraId="355E0CC9" w14:textId="77777777" w:rsidR="00E36B04" w:rsidRPr="009C7339" w:rsidRDefault="00E36B04" w:rsidP="00E36B04">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 xml:space="preserve">                   220,7</w:t>
            </w:r>
          </w:p>
        </w:tc>
      </w:tr>
      <w:tr w:rsidR="00E36B04" w:rsidRPr="009C7339" w14:paraId="68110AB8" w14:textId="77777777" w:rsidTr="00E36B04">
        <w:trPr>
          <w:trHeight w:val="320"/>
        </w:trPr>
        <w:tc>
          <w:tcPr>
            <w:tcW w:w="2065" w:type="dxa"/>
          </w:tcPr>
          <w:p w14:paraId="24336EC2" w14:textId="77777777" w:rsidR="00E36B04" w:rsidRPr="009C7339" w:rsidRDefault="00E36B04" w:rsidP="00E36B04">
            <w:pPr>
              <w:rPr>
                <w:rFonts w:cs="Times New Roman"/>
                <w:sz w:val="20"/>
                <w:szCs w:val="20"/>
                <w:lang w:val="es-US"/>
              </w:rPr>
            </w:pPr>
            <w:r w:rsidRPr="009C7339">
              <w:rPr>
                <w:rFonts w:cs="Times New Roman"/>
                <w:sz w:val="20"/>
                <w:szCs w:val="20"/>
                <w:lang w:val="es-US"/>
              </w:rPr>
              <w:t>Florencia</w:t>
            </w:r>
          </w:p>
        </w:tc>
        <w:tc>
          <w:tcPr>
            <w:tcW w:w="2700" w:type="dxa"/>
          </w:tcPr>
          <w:p w14:paraId="642CE0AA" w14:textId="77777777" w:rsidR="00E36B04" w:rsidRPr="009C7339" w:rsidRDefault="00E36B04" w:rsidP="00E36B04">
            <w:pPr>
              <w:jc w:val="center"/>
              <w:rPr>
                <w:rFonts w:cs="Times New Roman"/>
                <w:sz w:val="20"/>
                <w:szCs w:val="20"/>
                <w:lang w:val="es-US"/>
              </w:rPr>
            </w:pPr>
            <w:r w:rsidRPr="009C7339">
              <w:rPr>
                <w:rFonts w:cs="Times New Roman"/>
                <w:sz w:val="20"/>
                <w:szCs w:val="20"/>
                <w:lang w:val="es-US"/>
              </w:rPr>
              <w:t>112.019</w:t>
            </w:r>
          </w:p>
        </w:tc>
        <w:tc>
          <w:tcPr>
            <w:tcW w:w="2491" w:type="dxa"/>
          </w:tcPr>
          <w:p w14:paraId="28B3D1F2" w14:textId="77777777" w:rsidR="00E36B04" w:rsidRPr="009C7339" w:rsidRDefault="00E36B04" w:rsidP="00E36B04">
            <w:pPr>
              <w:jc w:val="center"/>
              <w:rPr>
                <w:rFonts w:cs="Times New Roman"/>
                <w:sz w:val="20"/>
                <w:szCs w:val="20"/>
                <w:lang w:val="es-US"/>
              </w:rPr>
            </w:pPr>
            <w:r w:rsidRPr="009C7339">
              <w:rPr>
                <w:rFonts w:cs="Times New Roman"/>
                <w:sz w:val="20"/>
                <w:szCs w:val="20"/>
                <w:lang w:val="es-US"/>
              </w:rPr>
              <w:t>198.028</w:t>
            </w:r>
          </w:p>
        </w:tc>
        <w:tc>
          <w:tcPr>
            <w:tcW w:w="2909" w:type="dxa"/>
          </w:tcPr>
          <w:p w14:paraId="1589F1E1" w14:textId="77777777" w:rsidR="00E36B04" w:rsidRPr="009C7339" w:rsidRDefault="00E36B04" w:rsidP="00E36B04">
            <w:pPr>
              <w:rPr>
                <w:rFonts w:cs="Times New Roman"/>
                <w:sz w:val="20"/>
                <w:szCs w:val="20"/>
                <w:lang w:val="es-US"/>
              </w:rPr>
            </w:pPr>
            <w:r w:rsidRPr="009C7339">
              <w:rPr>
                <w:rFonts w:cs="Times New Roman"/>
                <w:sz w:val="20"/>
                <w:szCs w:val="20"/>
                <w:lang w:val="es-US"/>
              </w:rPr>
              <w:t xml:space="preserve">                   76.7</w:t>
            </w:r>
          </w:p>
        </w:tc>
      </w:tr>
    </w:tbl>
    <w:p w14:paraId="0C89C3B5" w14:textId="783F5228" w:rsidR="00A639B5" w:rsidRPr="009C7339" w:rsidRDefault="00BE40A4" w:rsidP="00832966">
      <w:pPr>
        <w:spacing w:line="360" w:lineRule="auto"/>
        <w:rPr>
          <w:rFonts w:cs="Times New Roman"/>
          <w:b/>
          <w:bCs/>
          <w:sz w:val="18"/>
          <w:szCs w:val="18"/>
          <w:lang w:val="es-US"/>
        </w:rPr>
      </w:pPr>
      <w:r w:rsidRPr="009C7339">
        <w:rPr>
          <w:rFonts w:cs="Times New Roman"/>
          <w:b/>
          <w:bCs/>
          <w:sz w:val="18"/>
          <w:szCs w:val="18"/>
          <w:lang w:val="es-US"/>
        </w:rPr>
        <w:t xml:space="preserve"> </w:t>
      </w:r>
      <w:r w:rsidR="00A639B5" w:rsidRPr="009C7339">
        <w:rPr>
          <w:rFonts w:cs="Times New Roman"/>
          <w:b/>
          <w:bCs/>
          <w:sz w:val="18"/>
          <w:szCs w:val="18"/>
          <w:lang w:val="es-US"/>
        </w:rPr>
        <w:t xml:space="preserve">Fuente: </w:t>
      </w:r>
      <w:r w:rsidR="00A639B5" w:rsidRPr="009C7339">
        <w:rPr>
          <w:rFonts w:cs="Times New Roman"/>
          <w:b/>
          <w:bCs/>
          <w:sz w:val="18"/>
          <w:szCs w:val="18"/>
          <w:lang w:val="es-US"/>
        </w:rPr>
        <w:fldChar w:fldCharType="begin"/>
      </w:r>
      <w:r w:rsidR="00BD1E53" w:rsidRPr="009C7339">
        <w:rPr>
          <w:rFonts w:cs="Times New Roman"/>
          <w:b/>
          <w:bCs/>
          <w:sz w:val="18"/>
          <w:szCs w:val="18"/>
          <w:lang w:val="es-US"/>
        </w:rPr>
        <w:instrText xml:space="preserve"> ADDIN ZOTERO_ITEM CSL_CITATION {"citationID":"394veCXy","properties":{"formattedCitation":"(Departamento Administrativo Nacional de Estad\\uc0\\u237{}stica, 2019)","plainCitation":"(Departamento Administrativo Nacional de Estadística, 2019)","noteIndex":0},"citationItems":[{"id":40,"uris":["http://zotero.org/users/local/MT8LQ9xw/items/YVG6TBS6"],"itemData":{"id":40,"type":"article-journal","language":"es","source":"Zotero","title":"CENSO NACIONAL DE POBLACION Y VIVIENDA -CNPV- 2018","author":[{"family":"Departamento Administrativo Nacional de Estadística","given":""}],"issued":{"date-parts":[["2019",7]]}}}],"schema":"https://github.com/citation-style-language/schema/raw/master/csl-citation.json"} </w:instrText>
      </w:r>
      <w:r w:rsidR="00A639B5" w:rsidRPr="009C7339">
        <w:rPr>
          <w:rFonts w:cs="Times New Roman"/>
          <w:b/>
          <w:bCs/>
          <w:sz w:val="18"/>
          <w:szCs w:val="18"/>
          <w:lang w:val="es-US"/>
        </w:rPr>
        <w:fldChar w:fldCharType="separate"/>
      </w:r>
      <w:r w:rsidR="00A639B5" w:rsidRPr="009C7339">
        <w:rPr>
          <w:rFonts w:cs="Times New Roman"/>
          <w:sz w:val="18"/>
          <w:szCs w:val="24"/>
        </w:rPr>
        <w:t>(Departamento Administrativo Nacional de Estadística, 2019)</w:t>
      </w:r>
      <w:r w:rsidR="00A639B5" w:rsidRPr="009C7339">
        <w:rPr>
          <w:rFonts w:cs="Times New Roman"/>
          <w:b/>
          <w:bCs/>
          <w:sz w:val="18"/>
          <w:szCs w:val="18"/>
          <w:lang w:val="es-US"/>
        </w:rPr>
        <w:fldChar w:fldCharType="end"/>
      </w:r>
    </w:p>
    <w:p w14:paraId="70CF7985" w14:textId="072A4767" w:rsidR="00832966" w:rsidRPr="009C7339" w:rsidRDefault="008B37CD" w:rsidP="00E36B04">
      <w:pPr>
        <w:spacing w:line="360" w:lineRule="auto"/>
        <w:rPr>
          <w:rFonts w:cs="Times New Roman"/>
        </w:rPr>
      </w:pPr>
      <w:r w:rsidRPr="009C7339">
        <w:rPr>
          <w:rFonts w:cs="Times New Roman"/>
          <w:szCs w:val="24"/>
          <w:lang w:val="es-US"/>
        </w:rPr>
        <w:t>Finalmente</w:t>
      </w:r>
      <w:r w:rsidR="00BC2887" w:rsidRPr="009C7339">
        <w:rPr>
          <w:rFonts w:cs="Times New Roman"/>
          <w:szCs w:val="24"/>
          <w:lang w:val="es-US"/>
        </w:rPr>
        <w:t>,</w:t>
      </w:r>
      <w:r w:rsidR="00832966" w:rsidRPr="009C7339">
        <w:rPr>
          <w:rFonts w:cs="Times New Roman"/>
          <w:szCs w:val="24"/>
          <w:lang w:val="es-US"/>
        </w:rPr>
        <w:t xml:space="preserve"> es conveniente manifestar que este artículo servirá a muchos planeadores a que estudien y diseñen más y mejores estrategias urbanas, </w:t>
      </w:r>
      <w:r w:rsidR="00BD1E53" w:rsidRPr="009C7339">
        <w:rPr>
          <w:rFonts w:cs="Times New Roman"/>
          <w:szCs w:val="24"/>
          <w:lang w:val="es-US"/>
        </w:rPr>
        <w:fldChar w:fldCharType="begin"/>
      </w:r>
      <w:r w:rsidR="00BD1E53" w:rsidRPr="009C7339">
        <w:rPr>
          <w:rFonts w:cs="Times New Roman"/>
          <w:szCs w:val="24"/>
          <w:lang w:val="es-US"/>
        </w:rPr>
        <w:instrText xml:space="preserve"> ADDIN ZOTERO_ITEM CSL_CITATION {"citationID":"gF0urDnu","properties":{"formattedCitation":"(Kim et\\uc0\\u160{}al., 2022)","plainCitation":"(Kim et al., 2022)","noteIndex":0},"citationItems":[{"id":63,"uris":["http://zotero.org/users/local/MT8LQ9xw/items/SFSXQRPF"],"itemData":{"id":63,"type":"article-journal","abstract":"While the number of deliveries has been increasing rapidly, infrastructure such as parking and building configurations has changed less quickly, given limited space and funds. This may lead to an imbalance between supply and demand, preventing the current resources from meeting the future needs of urban freight activities. The aim of this study was to discover the future delivery rates that would overflow the current delivery systems and find the optimal numbers of resources. To achieve this objective, we introduced a multi-objective, simulation-based optimization model to define the complex freight delivery cost relationships among delivery workers, building managers, and city planners, based on the real-world observations of the final 50 ft of urban freight activities at an office building in downtown Seattle, Washington, U.S.A. Our discrete-event simulation model with increasing delivery arrival rates showed an inverse relationship in costs between delivery workers and building managers, while the cost of city planners decreased up to ten deliveries/h and then increased until 18 deliveries/h, at which point costs increased for all three parties and overflew the current building and parking resources. The optimal numbers of resources that would minimize the costs for all three parties were then explored by a non-dominated sorting genetic algorithm (NSGA-2) and a multi-objective, evolutionary algorithm based on decomposition (MOEA/D). Our study sheds new light on a data-driven approach for determining the best combination of resources that would help the three entities work as a team to better prepare for the future demand for urban goods deliveries.","container-title":"Transportation Research Interdisciplinary Perspectives","DOI":"10.1016/j.trip.2022.100656","ISSN":"2590-1982","journalAbbreviation":"Transportation Research Interdisciplinary Perspectives","page":"100656","source":"ScienceDirect","title":"Modeling the competing demands of carriers, building managers, and urban planners to identify balanced solutions for allocating building and parking resources","volume":"15","author":[{"family":"Kim","given":"Haena"},{"family":"Goodchild","given":"Anne"},{"family":"Boyle","given":"Linda Ng"}],"issued":{"date-parts":[["2022",9,1]]}}}],"schema":"https://github.com/citation-style-language/schema/raw/master/csl-citation.json"} </w:instrText>
      </w:r>
      <w:r w:rsidR="00BD1E53" w:rsidRPr="009C7339">
        <w:rPr>
          <w:rFonts w:cs="Times New Roman"/>
          <w:szCs w:val="24"/>
          <w:lang w:val="es-US"/>
        </w:rPr>
        <w:fldChar w:fldCharType="separate"/>
      </w:r>
      <w:r w:rsidR="00BD1E53" w:rsidRPr="009C7339">
        <w:rPr>
          <w:rFonts w:cs="Times New Roman"/>
          <w:szCs w:val="24"/>
        </w:rPr>
        <w:t>(Kim et al., 2022)</w:t>
      </w:r>
      <w:r w:rsidR="00BD1E53" w:rsidRPr="009C7339">
        <w:rPr>
          <w:rFonts w:cs="Times New Roman"/>
          <w:szCs w:val="24"/>
          <w:lang w:val="es-US"/>
        </w:rPr>
        <w:fldChar w:fldCharType="end"/>
      </w:r>
      <w:r w:rsidR="00832966" w:rsidRPr="009C7339">
        <w:rPr>
          <w:rFonts w:cs="Times New Roman"/>
          <w:szCs w:val="24"/>
          <w:lang w:val="es-US"/>
        </w:rPr>
        <w:t xml:space="preserve">, en aras de que se tenga un desarrollo sostenible que apunte mucho hacia la preservación del ambiente, </w:t>
      </w:r>
      <w:r w:rsidR="00BD1E53" w:rsidRPr="009C7339">
        <w:rPr>
          <w:rFonts w:cs="Times New Roman"/>
          <w:szCs w:val="24"/>
          <w:lang w:val="es-US"/>
        </w:rPr>
        <w:fldChar w:fldCharType="begin"/>
      </w:r>
      <w:r w:rsidR="00BD1E53" w:rsidRPr="009C7339">
        <w:rPr>
          <w:rFonts w:cs="Times New Roman"/>
          <w:szCs w:val="24"/>
          <w:lang w:val="es-US"/>
        </w:rPr>
        <w:instrText xml:space="preserve"> ADDIN ZOTERO_ITEM CSL_CITATION {"citationID":"dx71gJeG","properties":{"formattedCitation":"(Adekomaya &amp; Majozi, 2022)","plainCitation":"(Adekomaya &amp; Majozi, 2022)","noteIndex":0},"citationItems":[{"id":9,"uris":["http://zotero.org/users/local/MT8LQ9xw/items/JVZBUUCT"],"itemData":{"id":9,"type":"article-journal","abstract":"Disruption of ecosystem, following biodiversity loss, have all been attributed to climate change. Sustaining the natural cycle, amid environmental vulnerability, is a great task facing many nations today, most importantly, developing countries of the world. Several measures, earlier proposed in the literature, appear not to have mitigated the overbearing impact of climate change, in which their resultant catastrophes are now prevalent and unprecedented. The use of natural resources to produce lighter weight materials for building and automobile industries, have helped to conserve fossil fuel energy, no doubt, but this is without its shortcomings. These natural resources, which ought to be protected, are now been encroached, and in some cases, being a harbor for modern innovation. Adaptation of natural resources as a conservative measure, requires a synergy and clear-cut approach in the material value chain, in order to produce a comparative lighter component part. The use of biodegradable materials as the replacement part in many metallic materials, remains the best approach, no doubt, but how do we protect and conserve these natural resources, as they are being depleted for energy saving measures? In this scientific paper, the authors review existing practices, leading to environmental vulnerabilities and several measures fueling climate change crisis. Substantial part of the contributing factors are material composition and energy use. As human activities increase, the attendant interference on biodiversity and environment would be far-reaching and unpredictable, resulting in further disruption in the ecosystem. Natural resources, being our last resort, is now faced with extinction of large scale, and it is now of essence to bridge the identifiable gaps before the mother nature is completely destroyed. Some of these effects have already been felt in climatic weather changes, land degradation, greenhouse gas emission, contamination of underground water and biodiversity loss. The other leg of the gap is energy use, and how effective would developing and emerging countries leverage on energy transition in the face of technological and trust rivalry among nations of the world? This paper provides further measures in tandem with current realities, on how some of the existing conservation methods could be reinforced, in the light of myriad of ecological challenges threatening human existence. If natural resources, i.e., natural fibers, were to be used as energy saving measures, what would be the replenishment strategies and environmental impact assessment of such action, considering the dependence of man on these natural resources? Findings and conclusions drawn from this paper could be useful to researchers and would-be stakeholders in the climate adaptation policies and several other interest groups on preservation advocacy.","container-title":"South African Journal of Chemical Engineering","DOI":"10.1016/j.sajce.2022.09.002","ISSN":"1026-9185","journalAbbreviation":"South African Journal of Chemical Engineering","page":"229-240","source":"ScienceDirect","title":"Promoting natural cycle and environmental resilience: A pathway toward sustainable development","title-short":"Promoting natural cycle and environmental resilience","volume":"42","author":[{"family":"Adekomaya","given":"Oludaisi"},{"family":"Majozi","given":"Thokozani"}],"issued":{"date-parts":[["2022",10,1]]}}}],"schema":"https://github.com/citation-style-language/schema/raw/master/csl-citation.json"} </w:instrText>
      </w:r>
      <w:r w:rsidR="00BD1E53" w:rsidRPr="009C7339">
        <w:rPr>
          <w:rFonts w:cs="Times New Roman"/>
          <w:szCs w:val="24"/>
          <w:lang w:val="es-US"/>
        </w:rPr>
        <w:fldChar w:fldCharType="separate"/>
      </w:r>
      <w:r w:rsidR="00BD1E53" w:rsidRPr="009C7339">
        <w:rPr>
          <w:rFonts w:cs="Times New Roman"/>
        </w:rPr>
        <w:t>(Adekomaya &amp; Majozi, 2022)</w:t>
      </w:r>
      <w:r w:rsidR="00BD1E53" w:rsidRPr="009C7339">
        <w:rPr>
          <w:rFonts w:cs="Times New Roman"/>
          <w:szCs w:val="24"/>
          <w:lang w:val="es-US"/>
        </w:rPr>
        <w:fldChar w:fldCharType="end"/>
      </w:r>
      <w:r w:rsidRPr="009C7339">
        <w:rPr>
          <w:rFonts w:cs="Times New Roman"/>
          <w:szCs w:val="24"/>
          <w:lang w:val="es-US"/>
        </w:rPr>
        <w:t>.</w:t>
      </w:r>
      <w:bookmarkEnd w:id="3"/>
    </w:p>
    <w:p w14:paraId="3C114C28" w14:textId="15454761" w:rsidR="00832966" w:rsidRPr="009C7339" w:rsidRDefault="00832966" w:rsidP="00A60C91">
      <w:pPr>
        <w:jc w:val="left"/>
        <w:rPr>
          <w:rFonts w:cs="Times New Roman"/>
          <w:b/>
          <w:bCs/>
          <w:sz w:val="28"/>
          <w:szCs w:val="28"/>
          <w:lang w:val="es-US"/>
        </w:rPr>
      </w:pPr>
      <w:r w:rsidRPr="009C7339">
        <w:rPr>
          <w:rFonts w:cs="Times New Roman"/>
          <w:b/>
          <w:bCs/>
          <w:sz w:val="28"/>
          <w:szCs w:val="28"/>
          <w:lang w:val="es-US"/>
        </w:rPr>
        <w:t>Resultados</w:t>
      </w:r>
    </w:p>
    <w:p w14:paraId="5BCC0D8D" w14:textId="4282C977" w:rsidR="00832966" w:rsidRPr="009C7339" w:rsidRDefault="003E6C5D" w:rsidP="00832966">
      <w:pPr>
        <w:spacing w:line="360" w:lineRule="auto"/>
        <w:rPr>
          <w:rFonts w:cs="Times New Roman"/>
          <w:szCs w:val="24"/>
          <w:lang w:val="es-US"/>
        </w:rPr>
      </w:pPr>
      <w:r w:rsidRPr="009C7339">
        <w:rPr>
          <w:rFonts w:cs="Times New Roman"/>
          <w:szCs w:val="24"/>
          <w:lang w:val="es-US"/>
        </w:rPr>
        <w:t xml:space="preserve">Con base al análisis realizado a las ciudades </w:t>
      </w:r>
      <w:r w:rsidR="00832966" w:rsidRPr="009C7339">
        <w:rPr>
          <w:rFonts w:cs="Times New Roman"/>
          <w:szCs w:val="24"/>
          <w:lang w:val="es-US"/>
        </w:rPr>
        <w:t>escogidas</w:t>
      </w:r>
      <w:r w:rsidR="00040E26" w:rsidRPr="009C7339">
        <w:rPr>
          <w:rFonts w:cs="Times New Roman"/>
          <w:szCs w:val="24"/>
          <w:lang w:val="es-US"/>
        </w:rPr>
        <w:t>:</w:t>
      </w:r>
      <w:r w:rsidR="00756AF1" w:rsidRPr="009C7339">
        <w:rPr>
          <w:rFonts w:cs="Times New Roman"/>
          <w:szCs w:val="24"/>
          <w:lang w:val="es-US"/>
        </w:rPr>
        <w:t xml:space="preserve"> </w:t>
      </w:r>
      <w:r w:rsidR="00832966" w:rsidRPr="009C7339">
        <w:rPr>
          <w:rFonts w:cs="Times New Roman"/>
          <w:szCs w:val="24"/>
          <w:lang w:val="es-US"/>
        </w:rPr>
        <w:t>Bogotá</w:t>
      </w:r>
      <w:r w:rsidR="00040E26" w:rsidRPr="009C7339">
        <w:rPr>
          <w:rFonts w:cs="Times New Roman"/>
          <w:szCs w:val="24"/>
          <w:lang w:val="es-US"/>
        </w:rPr>
        <w:t xml:space="preserve"> Distrito Capital</w:t>
      </w:r>
      <w:r w:rsidR="00832966" w:rsidRPr="009C7339">
        <w:rPr>
          <w:rFonts w:cs="Times New Roman"/>
          <w:szCs w:val="24"/>
          <w:lang w:val="es-US"/>
        </w:rPr>
        <w:t>,</w:t>
      </w:r>
      <w:r w:rsidR="00040E26" w:rsidRPr="009C7339">
        <w:rPr>
          <w:rFonts w:cs="Times New Roman"/>
          <w:szCs w:val="24"/>
          <w:lang w:val="es-US"/>
        </w:rPr>
        <w:t xml:space="preserve"> Santiago de</w:t>
      </w:r>
      <w:r w:rsidR="00832966" w:rsidRPr="009C7339">
        <w:rPr>
          <w:rFonts w:cs="Times New Roman"/>
          <w:szCs w:val="24"/>
          <w:lang w:val="es-US"/>
        </w:rPr>
        <w:t xml:space="preserve"> Cali, Cartagena</w:t>
      </w:r>
      <w:r w:rsidR="00040E26" w:rsidRPr="009C7339">
        <w:rPr>
          <w:rFonts w:cs="Times New Roman"/>
          <w:szCs w:val="24"/>
          <w:lang w:val="es-US"/>
        </w:rPr>
        <w:t xml:space="preserve"> de Indias</w:t>
      </w:r>
      <w:r w:rsidR="00832966" w:rsidRPr="009C7339">
        <w:rPr>
          <w:rFonts w:cs="Times New Roman"/>
          <w:szCs w:val="24"/>
          <w:lang w:val="es-US"/>
        </w:rPr>
        <w:t xml:space="preserve">, </w:t>
      </w:r>
      <w:r w:rsidR="00040E26" w:rsidRPr="009C7339">
        <w:rPr>
          <w:rFonts w:cs="Times New Roman"/>
          <w:szCs w:val="24"/>
          <w:lang w:val="es-US"/>
        </w:rPr>
        <w:t xml:space="preserve">San Juan de </w:t>
      </w:r>
      <w:r w:rsidR="00832966" w:rsidRPr="009C7339">
        <w:rPr>
          <w:rFonts w:cs="Times New Roman"/>
          <w:szCs w:val="24"/>
          <w:lang w:val="es-US"/>
        </w:rPr>
        <w:t xml:space="preserve">Pasto, Riohacha y </w:t>
      </w:r>
      <w:r w:rsidRPr="009C7339">
        <w:rPr>
          <w:rFonts w:cs="Times New Roman"/>
          <w:szCs w:val="24"/>
          <w:lang w:val="es-US"/>
        </w:rPr>
        <w:t>Florencia; las cuales poseen</w:t>
      </w:r>
      <w:r w:rsidR="00832966" w:rsidRPr="009C7339">
        <w:rPr>
          <w:rFonts w:cs="Times New Roman"/>
          <w:szCs w:val="24"/>
          <w:lang w:val="es-US"/>
        </w:rPr>
        <w:t xml:space="preserve"> distintas características </w:t>
      </w:r>
      <w:r w:rsidRPr="009C7339">
        <w:rPr>
          <w:rFonts w:cs="Times New Roman"/>
          <w:szCs w:val="24"/>
          <w:lang w:val="es-US"/>
        </w:rPr>
        <w:t xml:space="preserve">demográficas, climatológicas, geográficas, socioeconómicas, entre otras. De tal forma </w:t>
      </w:r>
      <w:r w:rsidR="00832966" w:rsidRPr="009C7339">
        <w:rPr>
          <w:rFonts w:cs="Times New Roman"/>
          <w:szCs w:val="24"/>
          <w:lang w:val="es-US"/>
        </w:rPr>
        <w:t xml:space="preserve">que </w:t>
      </w:r>
      <w:r w:rsidRPr="009C7339">
        <w:rPr>
          <w:rFonts w:cs="Times New Roman"/>
          <w:szCs w:val="24"/>
          <w:lang w:val="es-US"/>
        </w:rPr>
        <w:t>se garantizó la</w:t>
      </w:r>
      <w:r w:rsidR="00832966" w:rsidRPr="009C7339">
        <w:rPr>
          <w:rFonts w:cs="Times New Roman"/>
          <w:szCs w:val="24"/>
          <w:lang w:val="es-US"/>
        </w:rPr>
        <w:t xml:space="preserve"> heterogeneidad y permiti</w:t>
      </w:r>
      <w:r w:rsidR="00756AF1" w:rsidRPr="009C7339">
        <w:rPr>
          <w:rFonts w:cs="Times New Roman"/>
          <w:szCs w:val="24"/>
          <w:lang w:val="es-US"/>
        </w:rPr>
        <w:t xml:space="preserve">ó </w:t>
      </w:r>
      <w:r w:rsidR="00832966" w:rsidRPr="009C7339">
        <w:rPr>
          <w:rFonts w:cs="Times New Roman"/>
          <w:szCs w:val="24"/>
          <w:lang w:val="es-US"/>
        </w:rPr>
        <w:t>que el análisis fuese más objetivo</w:t>
      </w:r>
      <w:r w:rsidR="00756AF1" w:rsidRPr="009C7339">
        <w:rPr>
          <w:rFonts w:cs="Times New Roman"/>
          <w:szCs w:val="24"/>
          <w:lang w:val="es-US"/>
        </w:rPr>
        <w:t>, con base a cada una de las características</w:t>
      </w:r>
      <w:r w:rsidR="00832966" w:rsidRPr="009C7339">
        <w:rPr>
          <w:rFonts w:cs="Times New Roman"/>
          <w:szCs w:val="24"/>
          <w:lang w:val="es-US"/>
        </w:rPr>
        <w:t>.</w:t>
      </w:r>
      <w:r w:rsidRPr="009C7339">
        <w:rPr>
          <w:rFonts w:cs="Times New Roman"/>
          <w:szCs w:val="24"/>
          <w:lang w:val="es-US"/>
        </w:rPr>
        <w:t xml:space="preserve"> Como se detalla en la tabla 3.</w:t>
      </w:r>
    </w:p>
    <w:tbl>
      <w:tblPr>
        <w:tblStyle w:val="Tablaconcuadrcula"/>
        <w:tblpPr w:leftFromText="180" w:rightFromText="180" w:vertAnchor="text" w:horzAnchor="page" w:tblpX="3041" w:tblpY="921"/>
        <w:tblW w:w="7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1361"/>
        <w:gridCol w:w="1216"/>
        <w:gridCol w:w="1908"/>
        <w:gridCol w:w="1611"/>
      </w:tblGrid>
      <w:tr w:rsidR="00311C2D" w:rsidRPr="009C7339" w14:paraId="571D8BCE" w14:textId="77777777" w:rsidTr="00E36B04">
        <w:trPr>
          <w:trHeight w:val="548"/>
        </w:trPr>
        <w:tc>
          <w:tcPr>
            <w:tcW w:w="899" w:type="dxa"/>
            <w:vAlign w:val="center"/>
          </w:tcPr>
          <w:p w14:paraId="40E4A72E" w14:textId="77777777" w:rsidR="00311C2D" w:rsidRPr="009C7339" w:rsidRDefault="00311C2D" w:rsidP="004F573E">
            <w:pPr>
              <w:ind w:left="30"/>
              <w:jc w:val="center"/>
              <w:rPr>
                <w:rFonts w:cs="Times New Roman"/>
                <w:b/>
                <w:bCs/>
                <w:sz w:val="20"/>
                <w:szCs w:val="20"/>
                <w:u w:val="single"/>
                <w:lang w:val="es-US"/>
              </w:rPr>
            </w:pPr>
            <w:r w:rsidRPr="009C7339">
              <w:rPr>
                <w:rFonts w:cs="Times New Roman"/>
                <w:b/>
                <w:bCs/>
                <w:sz w:val="20"/>
                <w:szCs w:val="20"/>
                <w:u w:val="single"/>
                <w:lang w:val="es-US"/>
              </w:rPr>
              <w:t>Ciudad</w:t>
            </w:r>
          </w:p>
        </w:tc>
        <w:tc>
          <w:tcPr>
            <w:tcW w:w="1151" w:type="dxa"/>
          </w:tcPr>
          <w:p w14:paraId="1EEE7624" w14:textId="77777777" w:rsidR="00311C2D" w:rsidRPr="009C7339" w:rsidRDefault="00311C2D" w:rsidP="004F573E">
            <w:pPr>
              <w:rPr>
                <w:rFonts w:cs="Times New Roman"/>
                <w:b/>
                <w:bCs/>
                <w:sz w:val="20"/>
                <w:szCs w:val="20"/>
                <w:u w:val="single"/>
                <w:lang w:val="es-US"/>
              </w:rPr>
            </w:pPr>
            <w:r w:rsidRPr="009C7339">
              <w:rPr>
                <w:rFonts w:cs="Times New Roman"/>
                <w:b/>
                <w:bCs/>
                <w:sz w:val="20"/>
                <w:szCs w:val="20"/>
                <w:u w:val="single"/>
                <w:lang w:val="es-US"/>
              </w:rPr>
              <w:t>Temperatura promedio (˚C)</w:t>
            </w:r>
          </w:p>
        </w:tc>
        <w:tc>
          <w:tcPr>
            <w:tcW w:w="1218" w:type="dxa"/>
          </w:tcPr>
          <w:p w14:paraId="3D37022B" w14:textId="77777777" w:rsidR="00311C2D" w:rsidRPr="009C7339" w:rsidRDefault="00311C2D" w:rsidP="004F573E">
            <w:pPr>
              <w:rPr>
                <w:rFonts w:cs="Times New Roman"/>
                <w:b/>
                <w:bCs/>
                <w:sz w:val="20"/>
                <w:szCs w:val="20"/>
                <w:u w:val="single"/>
                <w:lang w:val="es-US"/>
              </w:rPr>
            </w:pPr>
            <w:r w:rsidRPr="009C7339">
              <w:rPr>
                <w:rFonts w:cs="Times New Roman"/>
                <w:b/>
                <w:bCs/>
                <w:sz w:val="20"/>
                <w:szCs w:val="20"/>
                <w:u w:val="single"/>
                <w:lang w:val="es-US"/>
              </w:rPr>
              <w:t>Puesto poblacional en el país</w:t>
            </w:r>
          </w:p>
        </w:tc>
        <w:tc>
          <w:tcPr>
            <w:tcW w:w="2036" w:type="dxa"/>
          </w:tcPr>
          <w:p w14:paraId="025B0337" w14:textId="77777777" w:rsidR="00311C2D" w:rsidRPr="009C7339" w:rsidRDefault="00311C2D" w:rsidP="004F573E">
            <w:pPr>
              <w:rPr>
                <w:rFonts w:cs="Times New Roman"/>
                <w:b/>
                <w:bCs/>
                <w:sz w:val="20"/>
                <w:szCs w:val="20"/>
                <w:u w:val="single"/>
                <w:lang w:val="es-US"/>
              </w:rPr>
            </w:pPr>
            <w:r w:rsidRPr="009C7339">
              <w:rPr>
                <w:rFonts w:cs="Times New Roman"/>
                <w:b/>
                <w:bCs/>
                <w:sz w:val="20"/>
                <w:szCs w:val="20"/>
                <w:u w:val="single"/>
                <w:lang w:val="es-US"/>
              </w:rPr>
              <w:t>Elevación sobre el nivel del mar (m)</w:t>
            </w:r>
          </w:p>
        </w:tc>
        <w:tc>
          <w:tcPr>
            <w:tcW w:w="1819" w:type="dxa"/>
          </w:tcPr>
          <w:p w14:paraId="7897156A" w14:textId="77777777" w:rsidR="00311C2D" w:rsidRPr="009C7339" w:rsidRDefault="00311C2D" w:rsidP="004F573E">
            <w:pPr>
              <w:jc w:val="center"/>
              <w:rPr>
                <w:rFonts w:cs="Times New Roman"/>
                <w:b/>
                <w:bCs/>
                <w:sz w:val="20"/>
                <w:szCs w:val="20"/>
                <w:u w:val="single"/>
                <w:lang w:val="es-US"/>
              </w:rPr>
            </w:pPr>
          </w:p>
        </w:tc>
      </w:tr>
      <w:tr w:rsidR="00311C2D" w:rsidRPr="009C7339" w14:paraId="5DAA11FA" w14:textId="77777777" w:rsidTr="00E36B04">
        <w:trPr>
          <w:trHeight w:val="182"/>
        </w:trPr>
        <w:tc>
          <w:tcPr>
            <w:tcW w:w="899" w:type="dxa"/>
          </w:tcPr>
          <w:p w14:paraId="238937D4" w14:textId="77777777" w:rsidR="00311C2D" w:rsidRPr="009C7339" w:rsidRDefault="00311C2D" w:rsidP="004F573E">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Bogotá</w:t>
            </w:r>
          </w:p>
        </w:tc>
        <w:tc>
          <w:tcPr>
            <w:tcW w:w="1151" w:type="dxa"/>
          </w:tcPr>
          <w:p w14:paraId="622F7942" w14:textId="77777777" w:rsidR="00311C2D" w:rsidRPr="009C7339" w:rsidRDefault="00311C2D" w:rsidP="004F573E">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13*</w:t>
            </w:r>
          </w:p>
        </w:tc>
        <w:tc>
          <w:tcPr>
            <w:tcW w:w="1218" w:type="dxa"/>
          </w:tcPr>
          <w:p w14:paraId="524BD07D" w14:textId="77777777" w:rsidR="00311C2D" w:rsidRPr="009C7339" w:rsidRDefault="00311C2D" w:rsidP="004F573E">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1**</w:t>
            </w:r>
          </w:p>
        </w:tc>
        <w:tc>
          <w:tcPr>
            <w:tcW w:w="2036" w:type="dxa"/>
          </w:tcPr>
          <w:p w14:paraId="418A1A63" w14:textId="77777777" w:rsidR="00311C2D" w:rsidRPr="009C7339" w:rsidRDefault="00311C2D" w:rsidP="004F573E">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2.616***</w:t>
            </w:r>
          </w:p>
        </w:tc>
        <w:tc>
          <w:tcPr>
            <w:tcW w:w="1819" w:type="dxa"/>
          </w:tcPr>
          <w:p w14:paraId="6A230CAC" w14:textId="77777777" w:rsidR="00311C2D" w:rsidRPr="009C7339" w:rsidRDefault="00311C2D" w:rsidP="004F573E">
            <w:pPr>
              <w:rPr>
                <w:rFonts w:cs="Times New Roman"/>
                <w:color w:val="943634" w:themeColor="accent2" w:themeShade="BF"/>
                <w:sz w:val="20"/>
                <w:szCs w:val="20"/>
                <w:lang w:val="en-US"/>
              </w:rPr>
            </w:pPr>
          </w:p>
        </w:tc>
      </w:tr>
      <w:tr w:rsidR="00311C2D" w:rsidRPr="009C7339" w14:paraId="1BFC0911" w14:textId="77777777" w:rsidTr="00E36B04">
        <w:trPr>
          <w:trHeight w:val="182"/>
        </w:trPr>
        <w:tc>
          <w:tcPr>
            <w:tcW w:w="899" w:type="dxa"/>
          </w:tcPr>
          <w:p w14:paraId="60808873" w14:textId="77777777" w:rsidR="00311C2D" w:rsidRPr="009C7339" w:rsidRDefault="00311C2D" w:rsidP="004F573E">
            <w:pPr>
              <w:rPr>
                <w:rFonts w:cs="Times New Roman"/>
                <w:sz w:val="20"/>
                <w:szCs w:val="20"/>
                <w:lang w:val="es-US"/>
              </w:rPr>
            </w:pPr>
            <w:r w:rsidRPr="009C7339">
              <w:rPr>
                <w:rFonts w:cs="Times New Roman"/>
                <w:sz w:val="20"/>
                <w:szCs w:val="20"/>
                <w:lang w:val="es-US"/>
              </w:rPr>
              <w:t>Cali</w:t>
            </w:r>
          </w:p>
        </w:tc>
        <w:tc>
          <w:tcPr>
            <w:tcW w:w="1151" w:type="dxa"/>
          </w:tcPr>
          <w:p w14:paraId="3DFF7B72" w14:textId="77777777" w:rsidR="00311C2D" w:rsidRPr="009C7339" w:rsidRDefault="00311C2D" w:rsidP="004F573E">
            <w:pPr>
              <w:rPr>
                <w:rFonts w:cs="Times New Roman"/>
                <w:sz w:val="20"/>
                <w:szCs w:val="20"/>
                <w:lang w:val="es-US"/>
              </w:rPr>
            </w:pPr>
            <w:r w:rsidRPr="009C7339">
              <w:rPr>
                <w:rFonts w:cs="Times New Roman"/>
                <w:sz w:val="20"/>
                <w:szCs w:val="20"/>
                <w:lang w:val="es-US"/>
              </w:rPr>
              <w:t>24*</w:t>
            </w:r>
          </w:p>
        </w:tc>
        <w:tc>
          <w:tcPr>
            <w:tcW w:w="1218" w:type="dxa"/>
          </w:tcPr>
          <w:p w14:paraId="0D2F8BD3" w14:textId="77777777" w:rsidR="00311C2D" w:rsidRPr="009C7339" w:rsidRDefault="00311C2D" w:rsidP="004F573E">
            <w:pPr>
              <w:jc w:val="center"/>
              <w:rPr>
                <w:rFonts w:cs="Times New Roman"/>
                <w:sz w:val="20"/>
                <w:szCs w:val="20"/>
                <w:lang w:val="es-US"/>
              </w:rPr>
            </w:pPr>
            <w:r w:rsidRPr="009C7339">
              <w:rPr>
                <w:rFonts w:cs="Times New Roman"/>
                <w:sz w:val="20"/>
                <w:szCs w:val="20"/>
                <w:lang w:val="es-US"/>
              </w:rPr>
              <w:t>3**</w:t>
            </w:r>
          </w:p>
        </w:tc>
        <w:tc>
          <w:tcPr>
            <w:tcW w:w="2036" w:type="dxa"/>
          </w:tcPr>
          <w:p w14:paraId="7413D519" w14:textId="77777777" w:rsidR="00311C2D" w:rsidRPr="009C7339" w:rsidRDefault="00311C2D" w:rsidP="004F573E">
            <w:pPr>
              <w:jc w:val="center"/>
              <w:rPr>
                <w:rFonts w:cs="Times New Roman"/>
                <w:sz w:val="20"/>
                <w:szCs w:val="20"/>
                <w:lang w:val="es-US"/>
              </w:rPr>
            </w:pPr>
            <w:r w:rsidRPr="009C7339">
              <w:rPr>
                <w:rFonts w:cs="Times New Roman"/>
                <w:sz w:val="20"/>
                <w:szCs w:val="20"/>
                <w:lang w:val="es-US"/>
              </w:rPr>
              <w:t>988***</w:t>
            </w:r>
          </w:p>
        </w:tc>
        <w:tc>
          <w:tcPr>
            <w:tcW w:w="1819" w:type="dxa"/>
          </w:tcPr>
          <w:p w14:paraId="37E309CF" w14:textId="77777777" w:rsidR="00311C2D" w:rsidRPr="009C7339" w:rsidRDefault="00311C2D" w:rsidP="004F573E">
            <w:pPr>
              <w:rPr>
                <w:rFonts w:cs="Times New Roman"/>
                <w:sz w:val="20"/>
                <w:szCs w:val="20"/>
                <w:lang w:val="en-US"/>
              </w:rPr>
            </w:pPr>
          </w:p>
        </w:tc>
      </w:tr>
      <w:tr w:rsidR="00311C2D" w:rsidRPr="009C7339" w14:paraId="60BE759E" w14:textId="77777777" w:rsidTr="00E36B04">
        <w:trPr>
          <w:trHeight w:val="182"/>
        </w:trPr>
        <w:tc>
          <w:tcPr>
            <w:tcW w:w="899" w:type="dxa"/>
          </w:tcPr>
          <w:p w14:paraId="2EF493DD" w14:textId="77777777" w:rsidR="00311C2D" w:rsidRPr="009C7339" w:rsidRDefault="00311C2D" w:rsidP="004F573E">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Cartagena</w:t>
            </w:r>
          </w:p>
        </w:tc>
        <w:tc>
          <w:tcPr>
            <w:tcW w:w="1151" w:type="dxa"/>
          </w:tcPr>
          <w:p w14:paraId="77D95215" w14:textId="77777777" w:rsidR="00311C2D" w:rsidRPr="009C7339" w:rsidRDefault="00311C2D" w:rsidP="004F573E">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27*</w:t>
            </w:r>
          </w:p>
        </w:tc>
        <w:tc>
          <w:tcPr>
            <w:tcW w:w="1218" w:type="dxa"/>
          </w:tcPr>
          <w:p w14:paraId="672EF6CC" w14:textId="77777777" w:rsidR="00311C2D" w:rsidRPr="009C7339" w:rsidRDefault="00311C2D" w:rsidP="004F573E">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5**</w:t>
            </w:r>
          </w:p>
        </w:tc>
        <w:tc>
          <w:tcPr>
            <w:tcW w:w="2036" w:type="dxa"/>
          </w:tcPr>
          <w:p w14:paraId="0FBEE407" w14:textId="77777777" w:rsidR="00311C2D" w:rsidRPr="009C7339" w:rsidRDefault="00311C2D" w:rsidP="004F573E">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13***</w:t>
            </w:r>
          </w:p>
        </w:tc>
        <w:tc>
          <w:tcPr>
            <w:tcW w:w="1819" w:type="dxa"/>
          </w:tcPr>
          <w:p w14:paraId="293E93F2" w14:textId="77777777" w:rsidR="00311C2D" w:rsidRPr="009C7339" w:rsidRDefault="00311C2D" w:rsidP="004F573E">
            <w:pPr>
              <w:rPr>
                <w:rFonts w:cs="Times New Roman"/>
                <w:color w:val="943634" w:themeColor="accent2" w:themeShade="BF"/>
                <w:sz w:val="20"/>
                <w:szCs w:val="20"/>
                <w:lang w:val="en-US"/>
              </w:rPr>
            </w:pPr>
          </w:p>
        </w:tc>
      </w:tr>
      <w:tr w:rsidR="00311C2D" w:rsidRPr="009C7339" w14:paraId="10330FC4" w14:textId="77777777" w:rsidTr="00E36B04">
        <w:trPr>
          <w:trHeight w:val="182"/>
        </w:trPr>
        <w:tc>
          <w:tcPr>
            <w:tcW w:w="899" w:type="dxa"/>
          </w:tcPr>
          <w:p w14:paraId="05B30BEA" w14:textId="77777777" w:rsidR="00311C2D" w:rsidRPr="009C7339" w:rsidRDefault="00311C2D" w:rsidP="004F573E">
            <w:pPr>
              <w:rPr>
                <w:rFonts w:cs="Times New Roman"/>
                <w:sz w:val="20"/>
                <w:szCs w:val="20"/>
                <w:lang w:val="es-US"/>
              </w:rPr>
            </w:pPr>
            <w:r w:rsidRPr="009C7339">
              <w:rPr>
                <w:rFonts w:cs="Times New Roman"/>
                <w:sz w:val="20"/>
                <w:szCs w:val="20"/>
                <w:lang w:val="es-US"/>
              </w:rPr>
              <w:t>Pasto</w:t>
            </w:r>
          </w:p>
        </w:tc>
        <w:tc>
          <w:tcPr>
            <w:tcW w:w="1151" w:type="dxa"/>
          </w:tcPr>
          <w:p w14:paraId="40DCB77F" w14:textId="77777777" w:rsidR="00311C2D" w:rsidRPr="009C7339" w:rsidRDefault="00311C2D" w:rsidP="004F573E">
            <w:pPr>
              <w:rPr>
                <w:rFonts w:cs="Times New Roman"/>
                <w:sz w:val="20"/>
                <w:szCs w:val="20"/>
                <w:lang w:val="es-US"/>
              </w:rPr>
            </w:pPr>
            <w:r w:rsidRPr="009C7339">
              <w:rPr>
                <w:rFonts w:cs="Times New Roman"/>
                <w:sz w:val="20"/>
                <w:szCs w:val="20"/>
                <w:lang w:val="es-US"/>
              </w:rPr>
              <w:t>12*</w:t>
            </w:r>
          </w:p>
        </w:tc>
        <w:tc>
          <w:tcPr>
            <w:tcW w:w="1218" w:type="dxa"/>
          </w:tcPr>
          <w:p w14:paraId="6E785269" w14:textId="77777777" w:rsidR="00311C2D" w:rsidRPr="009C7339" w:rsidRDefault="00311C2D" w:rsidP="004F573E">
            <w:pPr>
              <w:jc w:val="center"/>
              <w:rPr>
                <w:rFonts w:cs="Times New Roman"/>
                <w:sz w:val="20"/>
                <w:szCs w:val="20"/>
                <w:lang w:val="es-US"/>
              </w:rPr>
            </w:pPr>
            <w:r w:rsidRPr="009C7339">
              <w:rPr>
                <w:rFonts w:cs="Times New Roman"/>
                <w:sz w:val="20"/>
                <w:szCs w:val="20"/>
                <w:lang w:val="es-US"/>
              </w:rPr>
              <w:t>15**</w:t>
            </w:r>
          </w:p>
        </w:tc>
        <w:tc>
          <w:tcPr>
            <w:tcW w:w="2036" w:type="dxa"/>
          </w:tcPr>
          <w:p w14:paraId="18FE66BB" w14:textId="77777777" w:rsidR="00311C2D" w:rsidRPr="009C7339" w:rsidRDefault="00311C2D" w:rsidP="004F573E">
            <w:pPr>
              <w:jc w:val="center"/>
              <w:rPr>
                <w:rFonts w:cs="Times New Roman"/>
                <w:sz w:val="20"/>
                <w:szCs w:val="20"/>
                <w:lang w:val="es-US"/>
              </w:rPr>
            </w:pPr>
            <w:r w:rsidRPr="009C7339">
              <w:rPr>
                <w:rFonts w:cs="Times New Roman"/>
                <w:sz w:val="20"/>
                <w:szCs w:val="20"/>
                <w:lang w:val="es-US"/>
              </w:rPr>
              <w:t>2544***</w:t>
            </w:r>
          </w:p>
        </w:tc>
        <w:tc>
          <w:tcPr>
            <w:tcW w:w="1819" w:type="dxa"/>
          </w:tcPr>
          <w:p w14:paraId="72B7CCA7" w14:textId="77777777" w:rsidR="00311C2D" w:rsidRPr="009C7339" w:rsidRDefault="00311C2D" w:rsidP="004F573E">
            <w:pPr>
              <w:rPr>
                <w:rFonts w:cs="Times New Roman"/>
                <w:sz w:val="20"/>
                <w:szCs w:val="20"/>
                <w:lang w:val="en-US"/>
              </w:rPr>
            </w:pPr>
          </w:p>
        </w:tc>
      </w:tr>
      <w:tr w:rsidR="00311C2D" w:rsidRPr="009C7339" w14:paraId="05564FA2" w14:textId="77777777" w:rsidTr="00E36B04">
        <w:trPr>
          <w:trHeight w:val="182"/>
        </w:trPr>
        <w:tc>
          <w:tcPr>
            <w:tcW w:w="899" w:type="dxa"/>
          </w:tcPr>
          <w:p w14:paraId="11F097AA" w14:textId="77777777" w:rsidR="00311C2D" w:rsidRPr="009C7339" w:rsidRDefault="00311C2D" w:rsidP="004F573E">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Riohacha</w:t>
            </w:r>
          </w:p>
        </w:tc>
        <w:tc>
          <w:tcPr>
            <w:tcW w:w="1151" w:type="dxa"/>
          </w:tcPr>
          <w:p w14:paraId="55F716D8" w14:textId="77777777" w:rsidR="00311C2D" w:rsidRPr="009C7339" w:rsidRDefault="00311C2D" w:rsidP="004F573E">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28*</w:t>
            </w:r>
          </w:p>
        </w:tc>
        <w:tc>
          <w:tcPr>
            <w:tcW w:w="1218" w:type="dxa"/>
          </w:tcPr>
          <w:p w14:paraId="03343E41" w14:textId="77777777" w:rsidR="00311C2D" w:rsidRPr="009C7339" w:rsidRDefault="00311C2D" w:rsidP="004F573E">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20**</w:t>
            </w:r>
          </w:p>
        </w:tc>
        <w:tc>
          <w:tcPr>
            <w:tcW w:w="2036" w:type="dxa"/>
          </w:tcPr>
          <w:p w14:paraId="0644F8AB" w14:textId="77777777" w:rsidR="00311C2D" w:rsidRPr="009C7339" w:rsidRDefault="00311C2D" w:rsidP="004F573E">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8***</w:t>
            </w:r>
          </w:p>
        </w:tc>
        <w:tc>
          <w:tcPr>
            <w:tcW w:w="1819" w:type="dxa"/>
          </w:tcPr>
          <w:p w14:paraId="1F045C51" w14:textId="77777777" w:rsidR="00311C2D" w:rsidRPr="009C7339" w:rsidRDefault="00311C2D" w:rsidP="004F573E">
            <w:pPr>
              <w:rPr>
                <w:rFonts w:cs="Times New Roman"/>
                <w:color w:val="943634" w:themeColor="accent2" w:themeShade="BF"/>
                <w:sz w:val="20"/>
                <w:szCs w:val="20"/>
                <w:lang w:val="en-US"/>
              </w:rPr>
            </w:pPr>
          </w:p>
        </w:tc>
      </w:tr>
      <w:tr w:rsidR="00311C2D" w:rsidRPr="009C7339" w14:paraId="7169E34D" w14:textId="77777777" w:rsidTr="00E36B04">
        <w:trPr>
          <w:trHeight w:val="182"/>
        </w:trPr>
        <w:tc>
          <w:tcPr>
            <w:tcW w:w="899" w:type="dxa"/>
          </w:tcPr>
          <w:p w14:paraId="5B39B7A1" w14:textId="77777777" w:rsidR="00311C2D" w:rsidRPr="009C7339" w:rsidRDefault="00311C2D" w:rsidP="004F573E">
            <w:pPr>
              <w:rPr>
                <w:rFonts w:cs="Times New Roman"/>
                <w:sz w:val="20"/>
                <w:szCs w:val="20"/>
                <w:lang w:val="es-US"/>
              </w:rPr>
            </w:pPr>
            <w:r w:rsidRPr="009C7339">
              <w:rPr>
                <w:rFonts w:cs="Times New Roman"/>
                <w:sz w:val="20"/>
                <w:szCs w:val="20"/>
                <w:lang w:val="es-US"/>
              </w:rPr>
              <w:t>Florencia</w:t>
            </w:r>
          </w:p>
        </w:tc>
        <w:tc>
          <w:tcPr>
            <w:tcW w:w="1151" w:type="dxa"/>
          </w:tcPr>
          <w:p w14:paraId="50467F68" w14:textId="77777777" w:rsidR="00311C2D" w:rsidRPr="009C7339" w:rsidRDefault="00311C2D" w:rsidP="004F573E">
            <w:pPr>
              <w:rPr>
                <w:rFonts w:cs="Times New Roman"/>
                <w:sz w:val="20"/>
                <w:szCs w:val="20"/>
                <w:lang w:val="es-US"/>
              </w:rPr>
            </w:pPr>
            <w:r w:rsidRPr="009C7339">
              <w:rPr>
                <w:rFonts w:cs="Times New Roman"/>
                <w:sz w:val="20"/>
                <w:szCs w:val="20"/>
                <w:lang w:val="es-US"/>
              </w:rPr>
              <w:t>17*</w:t>
            </w:r>
          </w:p>
        </w:tc>
        <w:tc>
          <w:tcPr>
            <w:tcW w:w="1218" w:type="dxa"/>
          </w:tcPr>
          <w:p w14:paraId="3B9287C2" w14:textId="77777777" w:rsidR="00311C2D" w:rsidRPr="009C7339" w:rsidRDefault="00311C2D" w:rsidP="004F573E">
            <w:pPr>
              <w:jc w:val="center"/>
              <w:rPr>
                <w:rFonts w:cs="Times New Roman"/>
                <w:sz w:val="20"/>
                <w:szCs w:val="20"/>
                <w:lang w:val="es-US"/>
              </w:rPr>
            </w:pPr>
            <w:r w:rsidRPr="009C7339">
              <w:rPr>
                <w:rFonts w:cs="Times New Roman"/>
                <w:sz w:val="20"/>
                <w:szCs w:val="20"/>
                <w:lang w:val="es-US"/>
              </w:rPr>
              <w:t>21**</w:t>
            </w:r>
          </w:p>
        </w:tc>
        <w:tc>
          <w:tcPr>
            <w:tcW w:w="2036" w:type="dxa"/>
          </w:tcPr>
          <w:p w14:paraId="7F6EE22F" w14:textId="77777777" w:rsidR="00311C2D" w:rsidRPr="009C7339" w:rsidRDefault="00311C2D" w:rsidP="004F573E">
            <w:pPr>
              <w:jc w:val="center"/>
              <w:rPr>
                <w:rFonts w:cs="Times New Roman"/>
                <w:sz w:val="20"/>
                <w:szCs w:val="20"/>
                <w:lang w:val="es-US"/>
              </w:rPr>
            </w:pPr>
            <w:r w:rsidRPr="009C7339">
              <w:rPr>
                <w:rFonts w:cs="Times New Roman"/>
                <w:sz w:val="20"/>
                <w:szCs w:val="20"/>
                <w:lang w:val="es-US"/>
              </w:rPr>
              <w:t>46***</w:t>
            </w:r>
          </w:p>
        </w:tc>
        <w:tc>
          <w:tcPr>
            <w:tcW w:w="1819" w:type="dxa"/>
          </w:tcPr>
          <w:p w14:paraId="5BE81491" w14:textId="77777777" w:rsidR="00311C2D" w:rsidRPr="009C7339" w:rsidRDefault="00311C2D" w:rsidP="004F573E">
            <w:pPr>
              <w:rPr>
                <w:rFonts w:cs="Times New Roman"/>
                <w:sz w:val="20"/>
                <w:szCs w:val="20"/>
                <w:lang w:val="en-US"/>
              </w:rPr>
            </w:pPr>
          </w:p>
        </w:tc>
      </w:tr>
    </w:tbl>
    <w:p w14:paraId="3E30C67F" w14:textId="298B7BC9" w:rsidR="00832966" w:rsidRPr="009C7339" w:rsidRDefault="00832966" w:rsidP="00832966">
      <w:pPr>
        <w:rPr>
          <w:rFonts w:cs="Times New Roman"/>
          <w:sz w:val="20"/>
          <w:szCs w:val="20"/>
          <w:lang w:val="es-US"/>
        </w:rPr>
      </w:pPr>
      <w:r w:rsidRPr="009C7339">
        <w:rPr>
          <w:rFonts w:cs="Times New Roman"/>
          <w:b/>
          <w:bCs/>
          <w:sz w:val="20"/>
          <w:szCs w:val="20"/>
          <w:lang w:val="es-US"/>
        </w:rPr>
        <w:t>Tabla 3.</w:t>
      </w:r>
      <w:r w:rsidRPr="009C7339">
        <w:rPr>
          <w:rFonts w:cs="Times New Roman"/>
          <w:sz w:val="20"/>
          <w:szCs w:val="20"/>
          <w:lang w:val="es-US"/>
        </w:rPr>
        <w:t xml:space="preserve"> Heterogeneidad de las ciudades seleccionadas, donde se visualizan sus características: temperatura, ubicación poblacional dentro de las 32 ciudades principales del país y elevación sobre el nivel del mar</w:t>
      </w:r>
      <w:r w:rsidR="004F573E" w:rsidRPr="009C7339">
        <w:rPr>
          <w:rFonts w:cs="Times New Roman"/>
          <w:sz w:val="20"/>
          <w:szCs w:val="20"/>
          <w:lang w:val="es-US"/>
        </w:rPr>
        <w:t>.</w:t>
      </w:r>
    </w:p>
    <w:p w14:paraId="6718A875" w14:textId="77777777" w:rsidR="004F573E" w:rsidRPr="009C7339" w:rsidRDefault="004F573E" w:rsidP="00832966">
      <w:pPr>
        <w:rPr>
          <w:rFonts w:ascii="Arial" w:hAnsi="Arial" w:cs="Arial"/>
          <w:sz w:val="18"/>
          <w:szCs w:val="18"/>
          <w:lang w:val="es-US"/>
        </w:rPr>
      </w:pPr>
    </w:p>
    <w:p w14:paraId="39521B97" w14:textId="77777777" w:rsidR="004F573E" w:rsidRPr="009C7339" w:rsidRDefault="004F573E" w:rsidP="00832966">
      <w:pPr>
        <w:rPr>
          <w:rFonts w:ascii="Arial" w:hAnsi="Arial" w:cs="Arial"/>
          <w:sz w:val="18"/>
          <w:szCs w:val="18"/>
          <w:lang w:val="es-US"/>
        </w:rPr>
      </w:pPr>
    </w:p>
    <w:p w14:paraId="7CF0E70C" w14:textId="77777777" w:rsidR="00311C2D" w:rsidRPr="009C7339" w:rsidRDefault="00311C2D" w:rsidP="00C21A31">
      <w:pPr>
        <w:spacing w:line="360" w:lineRule="auto"/>
        <w:rPr>
          <w:rFonts w:cs="Times New Roman"/>
          <w:b/>
          <w:bCs/>
          <w:sz w:val="20"/>
          <w:szCs w:val="20"/>
          <w:lang w:val="es-CO"/>
        </w:rPr>
      </w:pPr>
      <w:r w:rsidRPr="009C7339">
        <w:rPr>
          <w:rFonts w:cs="Times New Roman"/>
          <w:b/>
          <w:bCs/>
          <w:sz w:val="20"/>
          <w:szCs w:val="20"/>
          <w:lang w:val="es-CO"/>
        </w:rPr>
        <w:t xml:space="preserve">  </w:t>
      </w:r>
    </w:p>
    <w:p w14:paraId="62A549A2" w14:textId="77777777" w:rsidR="00311C2D" w:rsidRPr="009C7339" w:rsidRDefault="00311C2D" w:rsidP="00C21A31">
      <w:pPr>
        <w:spacing w:line="360" w:lineRule="auto"/>
        <w:rPr>
          <w:rFonts w:cs="Times New Roman"/>
          <w:b/>
          <w:bCs/>
          <w:sz w:val="20"/>
          <w:szCs w:val="20"/>
          <w:lang w:val="es-CO"/>
        </w:rPr>
      </w:pPr>
    </w:p>
    <w:p w14:paraId="3CE5E78B" w14:textId="77777777" w:rsidR="00311C2D" w:rsidRPr="009C7339" w:rsidRDefault="00311C2D" w:rsidP="00C21A31">
      <w:pPr>
        <w:spacing w:line="360" w:lineRule="auto"/>
        <w:rPr>
          <w:rFonts w:cs="Times New Roman"/>
          <w:b/>
          <w:bCs/>
          <w:sz w:val="20"/>
          <w:szCs w:val="20"/>
          <w:lang w:val="es-CO"/>
        </w:rPr>
      </w:pPr>
    </w:p>
    <w:p w14:paraId="53531603" w14:textId="35804922" w:rsidR="00BD1E53" w:rsidRPr="009C7339" w:rsidRDefault="00C21A31" w:rsidP="00C21A31">
      <w:pPr>
        <w:spacing w:line="360" w:lineRule="auto"/>
        <w:rPr>
          <w:rFonts w:cs="Times New Roman"/>
          <w:sz w:val="20"/>
          <w:szCs w:val="20"/>
          <w:lang w:val="es-CO"/>
        </w:rPr>
      </w:pPr>
      <w:r w:rsidRPr="009C7339">
        <w:rPr>
          <w:rFonts w:cs="Times New Roman"/>
          <w:b/>
          <w:bCs/>
          <w:sz w:val="20"/>
          <w:szCs w:val="20"/>
          <w:lang w:val="es-CO"/>
        </w:rPr>
        <w:t>Fuente:</w:t>
      </w:r>
      <w:r w:rsidRPr="009C7339">
        <w:rPr>
          <w:sz w:val="20"/>
          <w:szCs w:val="18"/>
          <w:lang w:val="es-CO"/>
        </w:rPr>
        <w:t xml:space="preserve"> </w:t>
      </w:r>
      <w:r w:rsidRPr="009C7339">
        <w:rPr>
          <w:rFonts w:cs="Times New Roman"/>
          <w:sz w:val="20"/>
          <w:szCs w:val="20"/>
          <w:lang w:val="es-CO"/>
        </w:rPr>
        <w:t>*</w:t>
      </w:r>
      <w:r w:rsidR="00BD1E53" w:rsidRPr="009C7339">
        <w:rPr>
          <w:rFonts w:cs="Times New Roman"/>
          <w:sz w:val="20"/>
          <w:szCs w:val="20"/>
          <w:lang w:val="en-US"/>
        </w:rPr>
        <w:fldChar w:fldCharType="begin"/>
      </w:r>
      <w:r w:rsidR="00BD1E53" w:rsidRPr="009C7339">
        <w:rPr>
          <w:rFonts w:cs="Times New Roman"/>
          <w:sz w:val="20"/>
          <w:szCs w:val="20"/>
          <w:lang w:val="es-CO"/>
        </w:rPr>
        <w:instrText xml:space="preserve"> ADDIN ZOTERO_ITEM CSL_CITATION {"citationID":"tPNBJGmr","properties":{"formattedCitation":"(Weather Spark, s.\\uc0\\u160{}f.)","plainCitation":"(Weather Spark, s. f.)","noteIndex":0},"citationItems":[{"id":107,"uris":["http://zotero.org/users/local/MT8LQ9xw/items/IXIFFYHP"],"itemData":{"id":107,"type":"webpage","abstract":"En Bogotá, los veranos son cómodos y nublados y los inviernos son cortos, frescos, mojados y mayormente nublados. Durante el transcurso del año, la temperatura generalmente varía de 7 °C a 19 °C y rara vez baja a menos de 3 °C o sube a más de 21 °C.","language":"es","title":"El clima en Bogotá, el tiempo por mes, temperatura promedio (Colombia) - Weather Spark","URL":"https://es.weatherspark.com/y/23324/Clima-promedio-en-Bogot%C3%A1-Colombia-durante-todo-el-a%C3%B1o","author":[{"family":"Weather Spark","given":""}],"accessed":{"date-parts":[["2023",6,24]]}}}],"schema":"https://github.com/citation-style-language/schema/raw/master/csl-citation.json"} </w:instrText>
      </w:r>
      <w:r w:rsidR="00BD1E53" w:rsidRPr="009C7339">
        <w:rPr>
          <w:rFonts w:cs="Times New Roman"/>
          <w:sz w:val="20"/>
          <w:szCs w:val="20"/>
          <w:lang w:val="en-US"/>
        </w:rPr>
        <w:fldChar w:fldCharType="separate"/>
      </w:r>
      <w:r w:rsidR="00BD1E53" w:rsidRPr="009C7339">
        <w:rPr>
          <w:rFonts w:cs="Times New Roman"/>
          <w:sz w:val="20"/>
          <w:szCs w:val="24"/>
          <w:lang w:val="es-CO"/>
        </w:rPr>
        <w:t>(</w:t>
      </w:r>
      <w:proofErr w:type="spellStart"/>
      <w:r w:rsidR="00BD1E53" w:rsidRPr="009C7339">
        <w:rPr>
          <w:rFonts w:cs="Times New Roman"/>
          <w:sz w:val="20"/>
          <w:szCs w:val="24"/>
          <w:lang w:val="es-CO"/>
        </w:rPr>
        <w:t>Weather</w:t>
      </w:r>
      <w:proofErr w:type="spellEnd"/>
      <w:r w:rsidR="00BD1E53" w:rsidRPr="009C7339">
        <w:rPr>
          <w:rFonts w:cs="Times New Roman"/>
          <w:sz w:val="20"/>
          <w:szCs w:val="24"/>
          <w:lang w:val="es-CO"/>
        </w:rPr>
        <w:t xml:space="preserve"> Spark, s. f.)</w:t>
      </w:r>
      <w:r w:rsidR="00BD1E53" w:rsidRPr="009C7339">
        <w:rPr>
          <w:rFonts w:cs="Times New Roman"/>
          <w:sz w:val="20"/>
          <w:szCs w:val="20"/>
          <w:lang w:val="en-US"/>
        </w:rPr>
        <w:fldChar w:fldCharType="end"/>
      </w:r>
      <w:r w:rsidRPr="009C7339">
        <w:rPr>
          <w:rFonts w:cs="Times New Roman"/>
          <w:sz w:val="20"/>
          <w:szCs w:val="20"/>
          <w:lang w:val="es-CO"/>
        </w:rPr>
        <w:t>, **</w:t>
      </w:r>
      <w:r w:rsidR="00BD1E53" w:rsidRPr="009C7339">
        <w:rPr>
          <w:rFonts w:cs="Times New Roman"/>
          <w:sz w:val="20"/>
          <w:szCs w:val="20"/>
          <w:lang w:val="en-US"/>
        </w:rPr>
        <w:fldChar w:fldCharType="begin"/>
      </w:r>
      <w:r w:rsidR="00BD1E53" w:rsidRPr="009C7339">
        <w:rPr>
          <w:rFonts w:cs="Times New Roman"/>
          <w:sz w:val="20"/>
          <w:szCs w:val="20"/>
          <w:lang w:val="es-CO"/>
        </w:rPr>
        <w:instrText xml:space="preserve"> ADDIN ZOTERO_ITEM CSL_CITATION {"citationID":"LCz0qkH9","properties":{"formattedCitation":"(Departamento Administrativo Nacional de Estad\\uc0\\u237{}stica, 2019)","plainCitation":"(Departamento Administrativo Nacional de Estadística, 2019)","noteIndex":0},"citationItems":[{"id":40,"uris":["http://zotero.org/users/local/MT8LQ9xw/items/YVG6TBS6"],"itemData":{"id":40,"type":"article-journal","language":"es","source":"Zotero","title":"CENSO NACIONAL DE POBLACION Y VIVIENDA -CNPV- 2018","author":[{"family":"Departamento Administrativo Nacional de Estadística","given":""}],"issued":{"date-parts":[["2019",7]]}}}],"schema":"https://github.com/citation-style-language/schema/raw/master/csl-citation.json"} </w:instrText>
      </w:r>
      <w:r w:rsidR="00BD1E53" w:rsidRPr="009C7339">
        <w:rPr>
          <w:rFonts w:cs="Times New Roman"/>
          <w:sz w:val="20"/>
          <w:szCs w:val="20"/>
          <w:lang w:val="en-US"/>
        </w:rPr>
        <w:fldChar w:fldCharType="separate"/>
      </w:r>
      <w:r w:rsidR="00BD1E53" w:rsidRPr="009C7339">
        <w:rPr>
          <w:rFonts w:cs="Times New Roman"/>
          <w:sz w:val="20"/>
          <w:szCs w:val="24"/>
        </w:rPr>
        <w:t>(Departamento Administrativo Nacional de Estadística, 2019)</w:t>
      </w:r>
      <w:r w:rsidR="00BD1E53" w:rsidRPr="009C7339">
        <w:rPr>
          <w:rFonts w:cs="Times New Roman"/>
          <w:sz w:val="20"/>
          <w:szCs w:val="20"/>
          <w:lang w:val="en-US"/>
        </w:rPr>
        <w:fldChar w:fldCharType="end"/>
      </w:r>
      <w:r w:rsidRPr="009C7339">
        <w:rPr>
          <w:rFonts w:cs="Times New Roman"/>
          <w:sz w:val="20"/>
          <w:szCs w:val="20"/>
          <w:lang w:val="es-CO"/>
        </w:rPr>
        <w:t xml:space="preserve"> y ***</w:t>
      </w:r>
      <w:r w:rsidR="00BD1E53" w:rsidRPr="009C7339">
        <w:rPr>
          <w:rFonts w:cs="Times New Roman"/>
          <w:sz w:val="20"/>
          <w:szCs w:val="20"/>
          <w:lang w:val="es-CO"/>
        </w:rPr>
        <w:fldChar w:fldCharType="begin"/>
      </w:r>
      <w:r w:rsidR="00BD1E53" w:rsidRPr="009C7339">
        <w:rPr>
          <w:rFonts w:cs="Times New Roman"/>
          <w:sz w:val="20"/>
          <w:szCs w:val="20"/>
          <w:lang w:val="es-CO"/>
        </w:rPr>
        <w:instrText xml:space="preserve"> ADDIN ZOTERO_ITEM CSL_CITATION {"citationID":"zhYQTHRn","properties":{"formattedCitation":"(Topograhic Map, 2023)","plainCitation":"(Topograhic Map, 2023)","noteIndex":0},"citationItems":[{"id":100,"uris":["http://zotero.org/users/local/MT8LQ9xw/items/2WV3D423"],"itemData":{"id":100,"type":"map","abstract":"Mapa de Florencia","genre":"Digital","title":"Mapa Topografico Florencia","URL":"https://es-co.topographic-map.com/map-v3k5k/Florencia/?center=43.79054%2C11.21978&amp;zoom=16&amp;popup=43.79277%2C11.217","author":[{"family":"Topograhic Map","given":""}],"accessed":{"date-parts":[["2023",6,24]]},"issued":{"date-parts":[["2023"]]}}}],"schema":"https://github.com/citation-style-language/schema/raw/master/csl-citation.json"} </w:instrText>
      </w:r>
      <w:r w:rsidR="00BD1E53" w:rsidRPr="009C7339">
        <w:rPr>
          <w:rFonts w:cs="Times New Roman"/>
          <w:sz w:val="20"/>
          <w:szCs w:val="20"/>
          <w:lang w:val="es-CO"/>
        </w:rPr>
        <w:fldChar w:fldCharType="separate"/>
      </w:r>
      <w:r w:rsidR="00BD1E53" w:rsidRPr="009C7339">
        <w:rPr>
          <w:rFonts w:cs="Times New Roman"/>
          <w:sz w:val="20"/>
        </w:rPr>
        <w:t>(Topograhic Map, 2023)</w:t>
      </w:r>
      <w:r w:rsidR="00BD1E53" w:rsidRPr="009C7339">
        <w:rPr>
          <w:rFonts w:cs="Times New Roman"/>
          <w:sz w:val="20"/>
          <w:szCs w:val="20"/>
          <w:lang w:val="es-CO"/>
        </w:rPr>
        <w:fldChar w:fldCharType="end"/>
      </w:r>
      <w:r w:rsidR="00BD1E53" w:rsidRPr="009C7339">
        <w:rPr>
          <w:rFonts w:cs="Times New Roman"/>
          <w:sz w:val="20"/>
          <w:szCs w:val="20"/>
          <w:lang w:val="es-CO"/>
        </w:rPr>
        <w:t>.</w:t>
      </w:r>
    </w:p>
    <w:p w14:paraId="644D9F07" w14:textId="50C29175" w:rsidR="00435BA5" w:rsidRPr="009C7339" w:rsidRDefault="00756AF1" w:rsidP="00C21A31">
      <w:pPr>
        <w:spacing w:line="360" w:lineRule="auto"/>
        <w:rPr>
          <w:rFonts w:cs="Times New Roman"/>
          <w:szCs w:val="24"/>
          <w:lang w:val="es-US"/>
        </w:rPr>
      </w:pPr>
      <w:r w:rsidRPr="009C7339">
        <w:rPr>
          <w:rFonts w:cs="Times New Roman"/>
          <w:szCs w:val="24"/>
          <w:lang w:val="es-CO"/>
        </w:rPr>
        <w:lastRenderedPageBreak/>
        <w:t xml:space="preserve">Aplicando </w:t>
      </w:r>
      <w:r w:rsidR="00435BA5" w:rsidRPr="009C7339">
        <w:rPr>
          <w:rFonts w:cs="Times New Roman"/>
          <w:szCs w:val="24"/>
          <w:lang w:val="es-US"/>
        </w:rPr>
        <w:t xml:space="preserve">el esquema metodológico propuesto se realizó el análisis de las condiciones y </w:t>
      </w:r>
      <w:r w:rsidRPr="009C7339">
        <w:rPr>
          <w:rFonts w:cs="Times New Roman"/>
          <w:szCs w:val="24"/>
          <w:lang w:val="es-US"/>
        </w:rPr>
        <w:t>características de</w:t>
      </w:r>
      <w:r w:rsidR="00435BA5" w:rsidRPr="009C7339">
        <w:rPr>
          <w:rFonts w:cs="Times New Roman"/>
          <w:szCs w:val="24"/>
          <w:lang w:val="es-US"/>
        </w:rPr>
        <w:t xml:space="preserve"> las ciudades seleccionadas, además </w:t>
      </w:r>
      <w:r w:rsidRPr="009C7339">
        <w:rPr>
          <w:rFonts w:cs="Times New Roman"/>
          <w:szCs w:val="24"/>
          <w:lang w:val="es-US"/>
        </w:rPr>
        <w:t>de la revisión de los</w:t>
      </w:r>
      <w:r w:rsidR="00435BA5" w:rsidRPr="009C7339">
        <w:rPr>
          <w:rFonts w:cs="Times New Roman"/>
          <w:szCs w:val="24"/>
          <w:lang w:val="es-US"/>
        </w:rPr>
        <w:t xml:space="preserve"> impactos ambientales presentes en las mismas</w:t>
      </w:r>
      <w:r w:rsidRPr="009C7339">
        <w:rPr>
          <w:rFonts w:cs="Times New Roman"/>
          <w:szCs w:val="24"/>
          <w:lang w:val="es-US"/>
        </w:rPr>
        <w:t xml:space="preserve"> y se describió cada una de las ciudades de la siguiente manera:</w:t>
      </w:r>
    </w:p>
    <w:p w14:paraId="671B9467" w14:textId="51D63E7C" w:rsidR="00832966" w:rsidRPr="009C7339" w:rsidRDefault="00832966" w:rsidP="00832966">
      <w:pPr>
        <w:spacing w:line="360" w:lineRule="auto"/>
        <w:rPr>
          <w:rFonts w:cs="Times New Roman"/>
          <w:b/>
          <w:bCs/>
          <w:szCs w:val="24"/>
          <w:lang w:val="es-CO"/>
        </w:rPr>
      </w:pPr>
      <w:r w:rsidRPr="009C7339">
        <w:rPr>
          <w:rFonts w:cs="Times New Roman"/>
          <w:b/>
          <w:bCs/>
          <w:szCs w:val="24"/>
          <w:lang w:val="es-CO"/>
        </w:rPr>
        <w:t xml:space="preserve">Ciudad </w:t>
      </w:r>
      <w:r w:rsidR="00B94EB7" w:rsidRPr="009C7339">
        <w:rPr>
          <w:rFonts w:cs="Times New Roman"/>
          <w:b/>
          <w:bCs/>
          <w:szCs w:val="24"/>
          <w:lang w:val="es-CO"/>
        </w:rPr>
        <w:t>de</w:t>
      </w:r>
      <w:r w:rsidRPr="009C7339">
        <w:rPr>
          <w:rFonts w:cs="Times New Roman"/>
          <w:b/>
          <w:bCs/>
          <w:szCs w:val="24"/>
          <w:lang w:val="es-CO"/>
        </w:rPr>
        <w:t xml:space="preserve"> Bogotá</w:t>
      </w:r>
      <w:r w:rsidR="00756AF1" w:rsidRPr="009C7339">
        <w:rPr>
          <w:rFonts w:cs="Times New Roman"/>
          <w:b/>
          <w:bCs/>
          <w:szCs w:val="24"/>
          <w:lang w:val="es-CO"/>
        </w:rPr>
        <w:t xml:space="preserve"> Distrito Capital</w:t>
      </w:r>
    </w:p>
    <w:p w14:paraId="28191CD8" w14:textId="2DD6DBFA" w:rsidR="00832966" w:rsidRPr="009C7339" w:rsidRDefault="001520DD" w:rsidP="00832966">
      <w:pPr>
        <w:spacing w:line="360" w:lineRule="auto"/>
        <w:rPr>
          <w:rFonts w:cs="Times New Roman"/>
          <w:szCs w:val="24"/>
          <w:lang w:val="es-US"/>
        </w:rPr>
      </w:pPr>
      <w:r w:rsidRPr="009C7339">
        <w:rPr>
          <w:rFonts w:cs="Times New Roman"/>
          <w:szCs w:val="24"/>
          <w:lang w:val="es-CO"/>
        </w:rPr>
        <w:t xml:space="preserve">Para </w:t>
      </w:r>
      <w:r w:rsidR="00BD1E53"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{"citationID":"EZDoXfzp","properties":{"formattedCitation":"(Quimbayo et\\uc0\\u160{}al., 2020)","plainCitation":"(Quimbayo et al., 2020)","dontUpdate":true,"noteIndex":0},"citationItems":[{"id":77,"uris":["http://zotero.org/users/local/MT8LQ9xw/items/DENCKGN2"],"itemData":{"id":77,"type":"article-journal","abstract":"Much of the research on urbanization has focused on how rural populations move to cities for work opportunities. This paper takes a different perspective on the relations between rural populations and urbanization. The livelihoods of rural dwellers on the outskirts of the city of Bogotá in Colombia are increasingly affected by the expansion of urban activities and infrastructure. Therefore, urbanization takes place in the areas of residence of the rural populations; these people do not migrate to the city but, rather, the city migrates to them. Consequently, rural ways of life face growing competition from the production of commodities and services on the urban-rural fringe, including quarrying and landfills serving the needs of industries and urban populations. We explore how rural populations and their livelihoods have transformed as a response to these urban dynamics and the expansion of the city. We focus on the strategies that the rural populations employ to deal with the physical and socio-ecological impacts of this change. The defense of peri-urban livelihoods through these strategies is simultaneously social and spatial and has been partially successful. However, increasing social and environmental inequality, including worsening access to land, water and vital ecological functions, tends to lead to a general reduction in the quality of life in the urban frontier.","container-title":"Land use policy: The International Journal Covering All Aspects of Land Use","ISSN":"0264-8377, 1873-5754","issue":"99","language":"eng","note":"publisher: Elsevier Science\nsection: Land use policy: The International Journal Covering All Aspects of Land Use","page":"74","source":"dialnet.unirioja.es","title":"Reterritorialization practices and strategies of campesinos in the urban frontier of Bogotá, Colombia","author":[{"family":"Quimbayo","given":"Germán"},{"family":"Kotilainen","given":"Juha M."},{"family":"Salo","given":"Matti"}],"issued":{"date-parts":[["2020"]]}}}],"schema":"https://github.com/citation-style-language/schema/raw/master/csl-citation.json"} </w:instrText>
      </w:r>
      <w:r w:rsidR="00BD1E53" w:rsidRPr="009C7339">
        <w:rPr>
          <w:rFonts w:cs="Times New Roman"/>
          <w:szCs w:val="24"/>
          <w:lang w:val="es-US"/>
        </w:rPr>
        <w:fldChar w:fldCharType="separate"/>
      </w:r>
      <w:r w:rsidR="00BD1E53" w:rsidRPr="009C7339">
        <w:rPr>
          <w:rFonts w:cs="Times New Roman"/>
          <w:szCs w:val="24"/>
        </w:rPr>
        <w:t>Quimbayo et al., 2020</w:t>
      </w:r>
      <w:r w:rsidR="00BD1E53" w:rsidRPr="009C7339">
        <w:rPr>
          <w:rFonts w:cs="Times New Roman"/>
          <w:szCs w:val="24"/>
          <w:lang w:val="es-US"/>
        </w:rPr>
        <w:fldChar w:fldCharType="end"/>
      </w:r>
      <w:r w:rsidRPr="009C7339">
        <w:rPr>
          <w:rFonts w:cs="Times New Roman"/>
          <w:szCs w:val="24"/>
          <w:lang w:val="es-US"/>
        </w:rPr>
        <w:t>, l</w:t>
      </w:r>
      <w:r w:rsidR="00832966" w:rsidRPr="009C7339">
        <w:rPr>
          <w:rFonts w:cs="Times New Roman"/>
          <w:szCs w:val="24"/>
          <w:lang w:val="es-US"/>
        </w:rPr>
        <w:t>a mayoría de los</w:t>
      </w:r>
      <w:r w:rsidR="00B14E13" w:rsidRPr="009C7339">
        <w:rPr>
          <w:rFonts w:cs="Times New Roman"/>
          <w:szCs w:val="24"/>
          <w:lang w:val="es-US"/>
        </w:rPr>
        <w:t xml:space="preserve"> predios</w:t>
      </w:r>
      <w:r w:rsidR="00832966" w:rsidRPr="009C7339">
        <w:rPr>
          <w:rFonts w:cs="Times New Roman"/>
          <w:szCs w:val="24"/>
          <w:lang w:val="es-US"/>
        </w:rPr>
        <w:t xml:space="preserve"> rurales de Bogotá, a pesar de que han sido legalmente reconocidos como áreas para actividades agrícolas y de protección ambiental, son apetecidas por planeadores y urbanistas para el desarrollar del crecimiento urbano de la ciudad, Según </w:t>
      </w:r>
      <w:r w:rsidR="00E42024"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{"citationID":"1DZRM7Ge","properties":{"formattedCitation":"(IDOM, 2019)","plainCitation":"(IDOM, 2019)","dontUpdate":true,"noteIndex":0},"citationItems":[{"id":60,"uris":["http://zotero.org/users/local/MT8LQ9xw/items/WYP7UDPM"],"itemData":{"id":60,"type":"document","language":"es-CO","title":"Estudio de crecimiento y evolucion de la Huella Urbana para Bogotá Región","URL":"https://www.sdp.gov.co/sites/default/files/7_estudio_de_huella_urbana_0.pdf","author":[{"family":"IDOM","given":""}],"issued":{"date-parts":[["2019",5]]}}}],"schema":"https://github.com/citation-style-language/schema/raw/master/csl-citation.json"} </w:instrText>
      </w:r>
      <w:r w:rsidR="00E42024" w:rsidRPr="009C7339">
        <w:rPr>
          <w:rFonts w:cs="Times New Roman"/>
          <w:szCs w:val="24"/>
          <w:lang w:val="es-US"/>
        </w:rPr>
        <w:fldChar w:fldCharType="separate"/>
      </w:r>
      <w:r w:rsidR="00E42024" w:rsidRPr="009C7339">
        <w:rPr>
          <w:rFonts w:cs="Times New Roman"/>
        </w:rPr>
        <w:t>IDOM, 2019</w:t>
      </w:r>
      <w:r w:rsidR="00E42024" w:rsidRPr="009C7339">
        <w:rPr>
          <w:rFonts w:cs="Times New Roman"/>
          <w:szCs w:val="24"/>
          <w:lang w:val="es-US"/>
        </w:rPr>
        <w:fldChar w:fldCharType="end"/>
      </w:r>
      <w:r w:rsidR="00832966" w:rsidRPr="009C7339">
        <w:rPr>
          <w:rFonts w:cs="Times New Roman"/>
          <w:szCs w:val="24"/>
          <w:lang w:val="es-US"/>
        </w:rPr>
        <w:t>, en Bogotá la migración, el poco espacio público, la deficiencia infraestructura de servicios, densidad constructiva y movilidad incidieron en el crecimiento urbano de la ciudad.</w:t>
      </w:r>
    </w:p>
    <w:p w14:paraId="17BDB8F4" w14:textId="55405AA4" w:rsidR="00832966" w:rsidRPr="009C7339" w:rsidRDefault="00297BF5" w:rsidP="00832966">
      <w:pPr>
        <w:spacing w:line="360" w:lineRule="auto"/>
        <w:rPr>
          <w:rFonts w:cs="Times New Roman"/>
          <w:szCs w:val="24"/>
          <w:lang w:val="es-US"/>
        </w:rPr>
      </w:pPr>
      <w:r w:rsidRPr="009C7339">
        <w:rPr>
          <w:rFonts w:cs="Times New Roman"/>
          <w:szCs w:val="24"/>
          <w:lang w:val="es-US"/>
        </w:rPr>
        <w:t xml:space="preserve">Mientras que, según </w:t>
      </w:r>
      <w:r w:rsidR="00E42024"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{"citationID":"Q84XP9Qo","properties":{"formattedCitation":"(P\\uc0\\u233{}rez et\\uc0\\u160{}al., 2019)","plainCitation":"(Pérez et al., 2019)","dontUpdate":true,"noteIndex":0},"citationItems":[{"id":93,"uris":["http://zotero.org/users/local/MT8LQ9xw/items/XMJ9BZTZ"],"itemData":{"id":93,"type":"article-journal","container-title":"Ambiente y Desarrollo","issue":"44","note":"ISBN: 0121-7607\npublisher: Pontificia Universidad Javeriana","page":"1-16","title":"Crecimiento urbano e impermeabilización del suelo alrededor de la Reserva Forestal Thomas van der Hammen, en la ciudad de Bogotá","volume":"23","author":[{"family":"Pérez","given":"Cristian Salas"},{"family":"Castro","given":"Daniel Coy"},{"family":"Ramírez","given":"Karen Acuña"},{"family":"Cuervo","given":"Luisa Páez"},{"family":"Upegui","given":"Erika"}],"issued":{"date-parts":[["2019"]]}}}],"schema":"https://github.com/citation-style-language/schema/raw/master/csl-citation.json"} </w:instrText>
      </w:r>
      <w:r w:rsidR="00E42024" w:rsidRPr="009C7339">
        <w:rPr>
          <w:rFonts w:cs="Times New Roman"/>
          <w:szCs w:val="24"/>
          <w:lang w:val="es-US"/>
        </w:rPr>
        <w:fldChar w:fldCharType="separate"/>
      </w:r>
      <w:r w:rsidR="00E42024" w:rsidRPr="009C7339">
        <w:rPr>
          <w:rFonts w:cs="Times New Roman"/>
          <w:szCs w:val="24"/>
        </w:rPr>
        <w:t>Pérez et al., 2019</w:t>
      </w:r>
      <w:r w:rsidR="00E42024" w:rsidRPr="009C7339">
        <w:rPr>
          <w:rFonts w:cs="Times New Roman"/>
          <w:szCs w:val="24"/>
          <w:lang w:val="es-US"/>
        </w:rPr>
        <w:fldChar w:fldCharType="end"/>
      </w:r>
      <w:r w:rsidR="00E42024" w:rsidRPr="009C7339">
        <w:rPr>
          <w:rFonts w:cs="Times New Roman"/>
          <w:szCs w:val="24"/>
          <w:lang w:val="es-US"/>
        </w:rPr>
        <w:t>,</w:t>
      </w:r>
      <w:r w:rsidR="00B14E13" w:rsidRPr="009C7339">
        <w:rPr>
          <w:rFonts w:cs="Times New Roman"/>
          <w:szCs w:val="24"/>
          <w:lang w:val="es-US"/>
        </w:rPr>
        <w:t xml:space="preserve"> </w:t>
      </w:r>
      <w:r w:rsidRPr="009C7339">
        <w:rPr>
          <w:rFonts w:cs="Times New Roman"/>
          <w:szCs w:val="24"/>
          <w:lang w:val="es-US"/>
        </w:rPr>
        <w:t>ambientalmente la ciudad</w:t>
      </w:r>
      <w:r w:rsidR="000F663A" w:rsidRPr="009C7339">
        <w:rPr>
          <w:rFonts w:cs="Times New Roman"/>
          <w:szCs w:val="24"/>
          <w:lang w:val="es-US"/>
        </w:rPr>
        <w:t xml:space="preserve"> ha </w:t>
      </w:r>
      <w:r w:rsidRPr="009C7339">
        <w:rPr>
          <w:rFonts w:cs="Times New Roman"/>
          <w:szCs w:val="24"/>
          <w:lang w:val="es-US"/>
        </w:rPr>
        <w:t xml:space="preserve"> sufri</w:t>
      </w:r>
      <w:r w:rsidR="000F663A" w:rsidRPr="009C7339">
        <w:rPr>
          <w:rFonts w:cs="Times New Roman"/>
          <w:szCs w:val="24"/>
          <w:lang w:val="es-US"/>
        </w:rPr>
        <w:t>do</w:t>
      </w:r>
      <w:r w:rsidRPr="009C7339">
        <w:rPr>
          <w:rFonts w:cs="Times New Roman"/>
          <w:szCs w:val="24"/>
          <w:lang w:val="es-US"/>
        </w:rPr>
        <w:t xml:space="preserve"> el impacto</w:t>
      </w:r>
      <w:r w:rsidR="00756AF1" w:rsidRPr="009C7339">
        <w:rPr>
          <w:rFonts w:cs="Times New Roman"/>
          <w:szCs w:val="24"/>
          <w:lang w:val="es-US"/>
        </w:rPr>
        <w:t xml:space="preserve"> </w:t>
      </w:r>
      <w:r w:rsidR="000F663A" w:rsidRPr="009C7339">
        <w:rPr>
          <w:rFonts w:cs="Times New Roman"/>
          <w:szCs w:val="24"/>
          <w:lang w:val="es-US"/>
        </w:rPr>
        <w:t>por los procesos acelerados de urbanización, de los cuales no ha sido ajena</w:t>
      </w:r>
      <w:r w:rsidRPr="009C7339">
        <w:rPr>
          <w:rFonts w:cs="Times New Roman"/>
          <w:szCs w:val="24"/>
          <w:lang w:val="es-US"/>
        </w:rPr>
        <w:t xml:space="preserve">  la Reserva </w:t>
      </w:r>
      <w:r w:rsidR="00756AF1" w:rsidRPr="009C7339">
        <w:rPr>
          <w:rFonts w:cs="Times New Roman"/>
          <w:szCs w:val="24"/>
          <w:lang w:val="es-US"/>
        </w:rPr>
        <w:t>THOMAS VAN DER HAMMEN</w:t>
      </w:r>
      <w:r w:rsidRPr="009C7339">
        <w:rPr>
          <w:rFonts w:cs="Times New Roman"/>
          <w:szCs w:val="24"/>
          <w:lang w:val="es-US"/>
        </w:rPr>
        <w:t xml:space="preserve">, </w:t>
      </w:r>
      <w:r w:rsidR="000F663A" w:rsidRPr="009C7339">
        <w:rPr>
          <w:rFonts w:cs="Times New Roman"/>
          <w:szCs w:val="24"/>
          <w:lang w:val="es-US"/>
        </w:rPr>
        <w:t xml:space="preserve"> l</w:t>
      </w:r>
      <w:r w:rsidR="00246E35" w:rsidRPr="009C7339">
        <w:rPr>
          <w:rFonts w:cs="Times New Roman"/>
          <w:szCs w:val="24"/>
          <w:lang w:val="es-US"/>
        </w:rPr>
        <w:t>o</w:t>
      </w:r>
      <w:r w:rsidR="000F663A" w:rsidRPr="009C7339">
        <w:rPr>
          <w:rFonts w:cs="Times New Roman"/>
          <w:szCs w:val="24"/>
          <w:lang w:val="es-US"/>
        </w:rPr>
        <w:t xml:space="preserve"> cual brinda grandes beneficios ambiental</w:t>
      </w:r>
      <w:r w:rsidR="006013A8">
        <w:rPr>
          <w:rFonts w:cs="Times New Roman"/>
          <w:szCs w:val="24"/>
          <w:lang w:val="es-US"/>
        </w:rPr>
        <w:t>es</w:t>
      </w:r>
      <w:r w:rsidR="000F663A" w:rsidRPr="009C7339">
        <w:rPr>
          <w:rFonts w:cs="Times New Roman"/>
          <w:szCs w:val="24"/>
          <w:lang w:val="es-US"/>
        </w:rPr>
        <w:t xml:space="preserve"> al constituirse como un corredor ecológico entre </w:t>
      </w:r>
      <w:r w:rsidRPr="009C7339">
        <w:rPr>
          <w:rFonts w:cs="Times New Roman"/>
          <w:szCs w:val="24"/>
          <w:lang w:val="es-US"/>
        </w:rPr>
        <w:t xml:space="preserve">el </w:t>
      </w:r>
      <w:r w:rsidR="002F13EA" w:rsidRPr="009C7339">
        <w:rPr>
          <w:rFonts w:cs="Times New Roman"/>
          <w:szCs w:val="24"/>
          <w:lang w:val="es-US"/>
        </w:rPr>
        <w:t xml:space="preserve">río </w:t>
      </w:r>
      <w:r w:rsidRPr="009C7339">
        <w:rPr>
          <w:rFonts w:cs="Times New Roman"/>
          <w:szCs w:val="24"/>
          <w:lang w:val="es-US"/>
        </w:rPr>
        <w:t>Bogotá</w:t>
      </w:r>
      <w:r w:rsidR="000F663A" w:rsidRPr="009C7339">
        <w:rPr>
          <w:rFonts w:cs="Times New Roman"/>
          <w:szCs w:val="24"/>
          <w:lang w:val="es-US"/>
        </w:rPr>
        <w:t xml:space="preserve">, los cerros orientales </w:t>
      </w:r>
      <w:r w:rsidRPr="009C7339">
        <w:rPr>
          <w:rFonts w:cs="Times New Roman"/>
          <w:szCs w:val="24"/>
          <w:lang w:val="es-US"/>
        </w:rPr>
        <w:t xml:space="preserve"> y otros cuerpos de agua aledaños a la capital de Colombia, </w:t>
      </w:r>
      <w:r w:rsidR="002F28C8" w:rsidRPr="009C7339">
        <w:rPr>
          <w:rFonts w:cs="Times New Roman"/>
          <w:szCs w:val="24"/>
          <w:lang w:val="es-US"/>
        </w:rPr>
        <w:t>F</w:t>
      </w:r>
      <w:r w:rsidRPr="009C7339">
        <w:rPr>
          <w:rFonts w:cs="Times New Roman"/>
          <w:szCs w:val="24"/>
          <w:lang w:val="es-US"/>
        </w:rPr>
        <w:t xml:space="preserve">igura 1. No obstante, </w:t>
      </w:r>
      <w:r w:rsidR="000F663A" w:rsidRPr="009C7339">
        <w:rPr>
          <w:rFonts w:cs="Times New Roman"/>
          <w:szCs w:val="24"/>
          <w:lang w:val="es-US"/>
        </w:rPr>
        <w:t xml:space="preserve"> pese a los problemas que se presentan </w:t>
      </w:r>
      <w:r w:rsidRPr="009C7339">
        <w:rPr>
          <w:rFonts w:cs="Times New Roman"/>
          <w:szCs w:val="24"/>
          <w:lang w:val="es-US"/>
        </w:rPr>
        <w:t xml:space="preserve">es conveniente mencionar el interés en la ciudad por implementar estrategias de mantenimiento, recuperación, restauración y/o rehabilitación de la estructura ecológica principal y demás áreas de interés ambiental, según </w:t>
      </w:r>
      <w:bookmarkStart w:id="18" w:name="_Hlk154525619"/>
      <w:r w:rsidR="009C7339">
        <w:rPr>
          <w:rFonts w:cs="Times New Roman"/>
          <w:szCs w:val="24"/>
        </w:rPr>
        <w:t>Alcaldía</w:t>
      </w:r>
      <w:r w:rsidR="00E42024" w:rsidRPr="009C7339">
        <w:rPr>
          <w:rFonts w:cs="Times New Roman"/>
          <w:szCs w:val="24"/>
        </w:rPr>
        <w:t xml:space="preserve"> Mayor de Bogotá D.C., 2020</w:t>
      </w:r>
      <w:r w:rsidR="00E36B04" w:rsidRPr="009C7339">
        <w:rPr>
          <w:rFonts w:cs="Times New Roman"/>
          <w:szCs w:val="24"/>
        </w:rPr>
        <w:t>,</w:t>
      </w:r>
      <w:r w:rsidR="00E42024" w:rsidRPr="009C7339">
        <w:rPr>
          <w:rFonts w:cs="Times New Roman"/>
          <w:szCs w:val="24"/>
        </w:rPr>
        <w:t xml:space="preserve"> </w:t>
      </w:r>
      <w:r w:rsidR="00F73C20" w:rsidRPr="009C7339">
        <w:rPr>
          <w:rFonts w:cs="Times New Roman"/>
          <w:szCs w:val="24"/>
          <w:lang w:val="es-US"/>
        </w:rPr>
        <w:t xml:space="preserve">el </w:t>
      </w:r>
      <w:r w:rsidRPr="009C7339">
        <w:rPr>
          <w:rFonts w:cs="Times New Roman"/>
          <w:szCs w:val="24"/>
          <w:lang w:val="es-US"/>
        </w:rPr>
        <w:t>Plan de Desarrollo de Bogotá 2020-2024</w:t>
      </w:r>
      <w:bookmarkEnd w:id="18"/>
      <w:r w:rsidRPr="009C7339">
        <w:rPr>
          <w:rFonts w:cs="Times New Roman"/>
          <w:szCs w:val="24"/>
          <w:lang w:val="es-US"/>
        </w:rPr>
        <w:t>.</w:t>
      </w:r>
    </w:p>
    <w:p w14:paraId="54DFA06A" w14:textId="7DC753B6" w:rsidR="002F13EA" w:rsidRPr="009C7339" w:rsidRDefault="002F13EA" w:rsidP="002F13EA">
      <w:pPr>
        <w:rPr>
          <w:rFonts w:cs="Times New Roman"/>
          <w:sz w:val="18"/>
          <w:szCs w:val="18"/>
          <w:lang w:val="es-US"/>
        </w:rPr>
      </w:pPr>
      <w:r w:rsidRPr="009C7339">
        <w:rPr>
          <w:rFonts w:cs="Times New Roman"/>
          <w:noProof/>
          <w:sz w:val="20"/>
          <w:szCs w:val="20"/>
          <w:lang w:val="es-CO" w:eastAsia="es-CO"/>
        </w:rPr>
        <mc:AlternateContent>
          <mc:Choice Requires="wps">
            <w:drawing>
              <wp:anchor distT="0" distB="0" distL="114300" distR="114300" simplePos="0" relativeHeight="251662336" behindDoc="0" locked="0" layoutInCell="1" allowOverlap="1" wp14:anchorId="060E2E77" wp14:editId="7A0A05EE">
                <wp:simplePos x="0" y="0"/>
                <wp:positionH relativeFrom="column">
                  <wp:posOffset>4434841</wp:posOffset>
                </wp:positionH>
                <wp:positionV relativeFrom="paragraph">
                  <wp:posOffset>2972463</wp:posOffset>
                </wp:positionV>
                <wp:extent cx="1232452" cy="254441"/>
                <wp:effectExtent l="0" t="0" r="25400" b="12700"/>
                <wp:wrapNone/>
                <wp:docPr id="5" name="Cuadro de texto 5"/>
                <wp:cNvGraphicFramePr/>
                <a:graphic xmlns:a="http://schemas.openxmlformats.org/drawingml/2006/main">
                  <a:graphicData uri="http://schemas.microsoft.com/office/word/2010/wordprocessingShape">
                    <wps:wsp>
                      <wps:cNvSpPr txBox="1"/>
                      <wps:spPr>
                        <a:xfrm>
                          <a:off x="0" y="0"/>
                          <a:ext cx="1232452" cy="254441"/>
                        </a:xfrm>
                        <a:prstGeom prst="rect">
                          <a:avLst/>
                        </a:prstGeom>
                        <a:solidFill>
                          <a:schemeClr val="lt1"/>
                        </a:solidFill>
                        <a:ln w="6350">
                          <a:solidFill>
                            <a:prstClr val="black"/>
                          </a:solidFill>
                        </a:ln>
                      </wps:spPr>
                      <wps:txbx>
                        <w:txbxContent>
                          <w:p w14:paraId="4A614D84" w14:textId="77777777" w:rsidR="00613D0B" w:rsidRPr="003256DC" w:rsidRDefault="00613D0B" w:rsidP="00832966">
                            <w:pPr>
                              <w:rPr>
                                <w:b/>
                                <w:bCs/>
                                <w:sz w:val="18"/>
                                <w:szCs w:val="18"/>
                                <w:lang w:val="es-US"/>
                              </w:rPr>
                            </w:pPr>
                            <w:r w:rsidRPr="003256DC">
                              <w:rPr>
                                <w:b/>
                                <w:bCs/>
                                <w:sz w:val="18"/>
                                <w:szCs w:val="18"/>
                                <w:lang w:val="es-US"/>
                              </w:rPr>
                              <w:t>Cerro La Conejera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E2E77" id="_x0000_t202" coordsize="21600,21600" o:spt="202" path="m,l,21600r21600,l21600,xe">
                <v:stroke joinstyle="miter"/>
                <v:path gradientshapeok="t" o:connecttype="rect"/>
              </v:shapetype>
              <v:shape id="Cuadro de texto 5" o:spid="_x0000_s1026" type="#_x0000_t202" style="position:absolute;left:0;text-align:left;margin-left:349.2pt;margin-top:234.05pt;width:97.05pt;height:2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" fillcolor="white [3201]" strokeweight=".5pt">
                <v:textbox>
                  <w:txbxContent>
                    <w:p w14:paraId="4A614D84" w14:textId="77777777" w:rsidR="00613D0B" w:rsidRPr="003256DC" w:rsidRDefault="00613D0B" w:rsidP="00832966">
                      <w:pPr>
                        <w:rPr>
                          <w:b/>
                          <w:bCs/>
                          <w:sz w:val="18"/>
                          <w:szCs w:val="18"/>
                          <w:lang w:val="es-US"/>
                        </w:rPr>
                      </w:pPr>
                      <w:r w:rsidRPr="003256DC">
                        <w:rPr>
                          <w:b/>
                          <w:bCs/>
                          <w:sz w:val="18"/>
                          <w:szCs w:val="18"/>
                          <w:lang w:val="es-US"/>
                        </w:rPr>
                        <w:t>Cerro La Conejera</w:t>
                      </w:r>
                    </w:p>
                  </w:txbxContent>
                </v:textbox>
              </v:shape>
            </w:pict>
          </mc:Fallback>
        </mc:AlternateContent>
      </w:r>
      <w:r w:rsidRPr="009C7339">
        <w:rPr>
          <w:rFonts w:cs="Times New Roman"/>
          <w:noProof/>
          <w:sz w:val="20"/>
          <w:szCs w:val="20"/>
          <w:lang w:val="es-CO" w:eastAsia="es-CO"/>
        </w:rPr>
        <mc:AlternateContent>
          <mc:Choice Requires="wps">
            <w:drawing>
              <wp:anchor distT="0" distB="0" distL="114300" distR="114300" simplePos="0" relativeHeight="251663360" behindDoc="0" locked="0" layoutInCell="1" allowOverlap="1" wp14:anchorId="7DB73CAE" wp14:editId="51242954">
                <wp:simplePos x="0" y="0"/>
                <wp:positionH relativeFrom="column">
                  <wp:posOffset>5722951</wp:posOffset>
                </wp:positionH>
                <wp:positionV relativeFrom="paragraph">
                  <wp:posOffset>1883134</wp:posOffset>
                </wp:positionV>
                <wp:extent cx="774921" cy="421419"/>
                <wp:effectExtent l="0" t="0" r="25400" b="17145"/>
                <wp:wrapNone/>
                <wp:docPr id="6" name="Cuadro de texto 6"/>
                <wp:cNvGraphicFramePr/>
                <a:graphic xmlns:a="http://schemas.openxmlformats.org/drawingml/2006/main">
                  <a:graphicData uri="http://schemas.microsoft.com/office/word/2010/wordprocessingShape">
                    <wps:wsp>
                      <wps:cNvSpPr txBox="1"/>
                      <wps:spPr>
                        <a:xfrm>
                          <a:off x="0" y="0"/>
                          <a:ext cx="774921" cy="421419"/>
                        </a:xfrm>
                        <a:prstGeom prst="rect">
                          <a:avLst/>
                        </a:prstGeom>
                        <a:solidFill>
                          <a:schemeClr val="lt1"/>
                        </a:solidFill>
                        <a:ln w="6350">
                          <a:solidFill>
                            <a:prstClr val="black"/>
                          </a:solidFill>
                        </a:ln>
                      </wps:spPr>
                      <wps:txbx>
                        <w:txbxContent>
                          <w:p w14:paraId="58A9C422" w14:textId="77777777" w:rsidR="00613D0B" w:rsidRPr="003256DC" w:rsidRDefault="00613D0B" w:rsidP="00832966">
                            <w:pPr>
                              <w:rPr>
                                <w:b/>
                                <w:bCs/>
                                <w:sz w:val="18"/>
                                <w:szCs w:val="18"/>
                                <w:lang w:val="es-US"/>
                              </w:rPr>
                            </w:pPr>
                            <w:r w:rsidRPr="003256DC">
                              <w:rPr>
                                <w:b/>
                                <w:bCs/>
                                <w:sz w:val="18"/>
                                <w:szCs w:val="18"/>
                                <w:lang w:val="es-US"/>
                              </w:rPr>
                              <w:t>Humedal Torca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73CAE" id="Cuadro de texto 6" o:spid="_x0000_s1027" type="#_x0000_t202" style="position:absolute;left:0;text-align:left;margin-left:450.65pt;margin-top:148.3pt;width:61pt;height:3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" fillcolor="white [3201]" strokeweight=".5pt">
                <v:textbox>
                  <w:txbxContent>
                    <w:p w14:paraId="58A9C422" w14:textId="77777777" w:rsidR="00613D0B" w:rsidRPr="003256DC" w:rsidRDefault="00613D0B" w:rsidP="00832966">
                      <w:pPr>
                        <w:rPr>
                          <w:b/>
                          <w:bCs/>
                          <w:sz w:val="18"/>
                          <w:szCs w:val="18"/>
                          <w:lang w:val="es-US"/>
                        </w:rPr>
                      </w:pPr>
                      <w:r w:rsidRPr="003256DC">
                        <w:rPr>
                          <w:b/>
                          <w:bCs/>
                          <w:sz w:val="18"/>
                          <w:szCs w:val="18"/>
                          <w:lang w:val="es-US"/>
                        </w:rPr>
                        <w:t>Humedal Torca</w:t>
                      </w:r>
                    </w:p>
                  </w:txbxContent>
                </v:textbox>
              </v:shape>
            </w:pict>
          </mc:Fallback>
        </mc:AlternateContent>
      </w:r>
      <w:r w:rsidRPr="009C7339">
        <w:rPr>
          <w:rFonts w:cs="Times New Roman"/>
          <w:noProof/>
          <w:sz w:val="20"/>
          <w:szCs w:val="20"/>
          <w:lang w:val="es-CO" w:eastAsia="es-CO"/>
        </w:rPr>
        <mc:AlternateContent>
          <mc:Choice Requires="wps">
            <w:drawing>
              <wp:anchor distT="0" distB="0" distL="114300" distR="114300" simplePos="0" relativeHeight="251664384" behindDoc="0" locked="0" layoutInCell="1" allowOverlap="1" wp14:anchorId="331F71FD" wp14:editId="7BF8DE5F">
                <wp:simplePos x="0" y="0"/>
                <wp:positionH relativeFrom="column">
                  <wp:posOffset>5603682</wp:posOffset>
                </wp:positionH>
                <wp:positionV relativeFrom="paragraph">
                  <wp:posOffset>610925</wp:posOffset>
                </wp:positionV>
                <wp:extent cx="867023" cy="38100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867023" cy="381000"/>
                        </a:xfrm>
                        <a:prstGeom prst="rect">
                          <a:avLst/>
                        </a:prstGeom>
                        <a:solidFill>
                          <a:schemeClr val="lt1"/>
                        </a:solidFill>
                        <a:ln w="6350">
                          <a:solidFill>
                            <a:prstClr val="black"/>
                          </a:solidFill>
                        </a:ln>
                      </wps:spPr>
                      <wps:txbx>
                        <w:txbxContent>
                          <w:p w14:paraId="2D554BCB" w14:textId="77777777" w:rsidR="00613D0B" w:rsidRPr="003256DC" w:rsidRDefault="00613D0B" w:rsidP="00832966">
                            <w:pPr>
                              <w:rPr>
                                <w:b/>
                                <w:bCs/>
                                <w:sz w:val="18"/>
                                <w:szCs w:val="18"/>
                                <w:lang w:val="es-US"/>
                              </w:rPr>
                            </w:pPr>
                            <w:r w:rsidRPr="003256DC">
                              <w:rPr>
                                <w:b/>
                                <w:bCs/>
                                <w:sz w:val="18"/>
                                <w:szCs w:val="18"/>
                                <w:lang w:val="es-US"/>
                              </w:rPr>
                              <w:t xml:space="preserve">Humedal </w:t>
                            </w:r>
                            <w:proofErr w:type="spellStart"/>
                            <w:r w:rsidRPr="003256DC">
                              <w:rPr>
                                <w:b/>
                                <w:bCs/>
                                <w:sz w:val="18"/>
                                <w:szCs w:val="18"/>
                                <w:lang w:val="es-US"/>
                              </w:rPr>
                              <w:t>Guaymaral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F71FD" id="Cuadro de texto 1" o:spid="_x0000_s1028" type="#_x0000_t202" style="position:absolute;left:0;text-align:left;margin-left:441.25pt;margin-top:48.1pt;width:68.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" fillcolor="white [3201]" strokeweight=".5pt">
                <v:textbox>
                  <w:txbxContent>
                    <w:p w14:paraId="2D554BCB" w14:textId="77777777" w:rsidR="00613D0B" w:rsidRPr="003256DC" w:rsidRDefault="00613D0B" w:rsidP="00832966">
                      <w:pPr>
                        <w:rPr>
                          <w:b/>
                          <w:bCs/>
                          <w:sz w:val="18"/>
                          <w:szCs w:val="18"/>
                          <w:lang w:val="es-US"/>
                        </w:rPr>
                      </w:pPr>
                      <w:r w:rsidRPr="003256DC">
                        <w:rPr>
                          <w:b/>
                          <w:bCs/>
                          <w:sz w:val="18"/>
                          <w:szCs w:val="18"/>
                          <w:lang w:val="es-US"/>
                        </w:rPr>
                        <w:t>Humedal Guaymaral</w:t>
                      </w:r>
                    </w:p>
                  </w:txbxContent>
                </v:textbox>
              </v:shape>
            </w:pict>
          </mc:Fallback>
        </mc:AlternateContent>
      </w:r>
      <w:r w:rsidR="00297BF5" w:rsidRPr="009C7339">
        <w:rPr>
          <w:rFonts w:cs="Times New Roman"/>
          <w:noProof/>
          <w:sz w:val="20"/>
          <w:szCs w:val="20"/>
          <w:lang w:val="es-CO" w:eastAsia="es-CO"/>
        </w:rPr>
        <mc:AlternateContent>
          <mc:Choice Requires="wps">
            <w:drawing>
              <wp:anchor distT="0" distB="0" distL="114300" distR="114300" simplePos="0" relativeHeight="251665408" behindDoc="0" locked="0" layoutInCell="1" allowOverlap="1" wp14:anchorId="378077E6" wp14:editId="4BE55D84">
                <wp:simplePos x="0" y="0"/>
                <wp:positionH relativeFrom="column">
                  <wp:posOffset>2571750</wp:posOffset>
                </wp:positionH>
                <wp:positionV relativeFrom="paragraph">
                  <wp:posOffset>1169035</wp:posOffset>
                </wp:positionV>
                <wp:extent cx="733425" cy="209550"/>
                <wp:effectExtent l="0" t="0" r="28575" b="19050"/>
                <wp:wrapNone/>
                <wp:docPr id="8" name="Cuadro de texto 8"/>
                <wp:cNvGraphicFramePr/>
                <a:graphic xmlns:a="http://schemas.openxmlformats.org/drawingml/2006/main">
                  <a:graphicData uri="http://schemas.microsoft.com/office/word/2010/wordprocessingShape">
                    <wps:wsp>
                      <wps:cNvSpPr txBox="1"/>
                      <wps:spPr>
                        <a:xfrm>
                          <a:off x="0" y="0"/>
                          <a:ext cx="733425" cy="209550"/>
                        </a:xfrm>
                        <a:prstGeom prst="rect">
                          <a:avLst/>
                        </a:prstGeom>
                        <a:solidFill>
                          <a:schemeClr val="lt1"/>
                        </a:solidFill>
                        <a:ln w="6350">
                          <a:solidFill>
                            <a:prstClr val="black"/>
                          </a:solidFill>
                        </a:ln>
                      </wps:spPr>
                      <wps:txbx>
                        <w:txbxContent>
                          <w:p w14:paraId="1D634BDF" w14:textId="77777777" w:rsidR="00613D0B" w:rsidRPr="003256DC" w:rsidRDefault="00613D0B" w:rsidP="00832966">
                            <w:pPr>
                              <w:rPr>
                                <w:b/>
                                <w:bCs/>
                                <w:sz w:val="18"/>
                                <w:szCs w:val="18"/>
                                <w:lang w:val="es-US"/>
                              </w:rPr>
                            </w:pPr>
                            <w:r w:rsidRPr="003256DC">
                              <w:rPr>
                                <w:b/>
                                <w:bCs/>
                                <w:sz w:val="18"/>
                                <w:szCs w:val="18"/>
                                <w:lang w:val="es-US"/>
                              </w:rPr>
                              <w:t>Río Bogotá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077E6" id="Cuadro de texto 8" o:spid="_x0000_s1029" type="#_x0000_t202" style="position:absolute;left:0;text-align:left;margin-left:202.5pt;margin-top:92.05pt;width:57.7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" fillcolor="white [3201]" strokeweight=".5pt">
                <v:textbox>
                  <w:txbxContent>
                    <w:p w14:paraId="1D634BDF" w14:textId="77777777" w:rsidR="00613D0B" w:rsidRPr="003256DC" w:rsidRDefault="00613D0B" w:rsidP="00832966">
                      <w:pPr>
                        <w:rPr>
                          <w:b/>
                          <w:bCs/>
                          <w:sz w:val="18"/>
                          <w:szCs w:val="18"/>
                          <w:lang w:val="es-US"/>
                        </w:rPr>
                      </w:pPr>
                      <w:r w:rsidRPr="003256DC">
                        <w:rPr>
                          <w:b/>
                          <w:bCs/>
                          <w:sz w:val="18"/>
                          <w:szCs w:val="18"/>
                          <w:lang w:val="es-US"/>
                        </w:rPr>
                        <w:t>Río Bogotá</w:t>
                      </w:r>
                    </w:p>
                  </w:txbxContent>
                </v:textbox>
              </v:shape>
            </w:pict>
          </mc:Fallback>
        </mc:AlternateContent>
      </w:r>
      <w:r w:rsidR="00297BF5" w:rsidRPr="009C7339">
        <w:rPr>
          <w:rFonts w:cs="Times New Roman"/>
          <w:noProof/>
          <w:sz w:val="20"/>
          <w:szCs w:val="20"/>
          <w:lang w:val="es-CO" w:eastAsia="es-CO"/>
        </w:rPr>
        <mc:AlternateContent>
          <mc:Choice Requires="wps">
            <w:drawing>
              <wp:anchor distT="0" distB="0" distL="114300" distR="114300" simplePos="0" relativeHeight="251661312" behindDoc="0" locked="0" layoutInCell="1" allowOverlap="1" wp14:anchorId="56F626D5" wp14:editId="7FF83271">
                <wp:simplePos x="0" y="0"/>
                <wp:positionH relativeFrom="column">
                  <wp:posOffset>2000250</wp:posOffset>
                </wp:positionH>
                <wp:positionV relativeFrom="paragraph">
                  <wp:posOffset>3559810</wp:posOffset>
                </wp:positionV>
                <wp:extent cx="1143000" cy="20955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1143000" cy="209550"/>
                        </a:xfrm>
                        <a:prstGeom prst="rect">
                          <a:avLst/>
                        </a:prstGeom>
                        <a:solidFill>
                          <a:schemeClr val="lt1"/>
                        </a:solidFill>
                        <a:ln w="6350">
                          <a:solidFill>
                            <a:prstClr val="black"/>
                          </a:solidFill>
                        </a:ln>
                      </wps:spPr>
                      <wps:txbx>
                        <w:txbxContent>
                          <w:p w14:paraId="6AA42958" w14:textId="77777777" w:rsidR="00613D0B" w:rsidRPr="001512D9" w:rsidRDefault="00613D0B" w:rsidP="00832966">
                            <w:pPr>
                              <w:rPr>
                                <w:b/>
                                <w:bCs/>
                                <w:sz w:val="16"/>
                                <w:szCs w:val="16"/>
                                <w:lang w:val="es-US"/>
                              </w:rPr>
                            </w:pPr>
                            <w:r w:rsidRPr="001512D9">
                              <w:rPr>
                                <w:b/>
                                <w:bCs/>
                                <w:sz w:val="16"/>
                                <w:szCs w:val="16"/>
                                <w:lang w:val="es-US"/>
                              </w:rPr>
                              <w:t>Humedal la Conejera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626D5" id="Cuadro de texto 3" o:spid="_x0000_s1030" type="#_x0000_t202" style="position:absolute;left:0;text-align:left;margin-left:157.5pt;margin-top:280.3pt;width:90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" fillcolor="white [3201]" strokeweight=".5pt">
                <v:textbox>
                  <w:txbxContent>
                    <w:p w14:paraId="6AA42958" w14:textId="77777777" w:rsidR="00613D0B" w:rsidRPr="001512D9" w:rsidRDefault="00613D0B" w:rsidP="00832966">
                      <w:pPr>
                        <w:rPr>
                          <w:b/>
                          <w:bCs/>
                          <w:sz w:val="16"/>
                          <w:szCs w:val="16"/>
                          <w:lang w:val="es-US"/>
                        </w:rPr>
                      </w:pPr>
                      <w:r w:rsidRPr="001512D9">
                        <w:rPr>
                          <w:b/>
                          <w:bCs/>
                          <w:sz w:val="16"/>
                          <w:szCs w:val="16"/>
                          <w:lang w:val="es-US"/>
                        </w:rPr>
                        <w:t>Humedal la Conejera</w:t>
                      </w:r>
                    </w:p>
                  </w:txbxContent>
                </v:textbox>
              </v:shape>
            </w:pict>
          </mc:Fallback>
        </mc:AlternateContent>
      </w:r>
      <w:r w:rsidR="00832966" w:rsidRPr="009C7339">
        <w:rPr>
          <w:rFonts w:cs="Times New Roman"/>
          <w:b/>
          <w:bCs/>
          <w:sz w:val="18"/>
          <w:szCs w:val="18"/>
          <w:lang w:val="es-US"/>
        </w:rPr>
        <w:t xml:space="preserve">Figura 1. Mapa de localización de la reserva Thomas van der </w:t>
      </w:r>
      <w:proofErr w:type="spellStart"/>
      <w:r w:rsidR="00832966" w:rsidRPr="009C7339">
        <w:rPr>
          <w:rFonts w:cs="Times New Roman"/>
          <w:b/>
          <w:bCs/>
          <w:sz w:val="18"/>
          <w:szCs w:val="18"/>
          <w:lang w:val="es-US"/>
        </w:rPr>
        <w:t>Hammen</w:t>
      </w:r>
      <w:proofErr w:type="spellEnd"/>
      <w:r w:rsidR="00832966" w:rsidRPr="009C7339">
        <w:rPr>
          <w:rFonts w:cs="Times New Roman"/>
          <w:b/>
          <w:bCs/>
          <w:sz w:val="18"/>
          <w:szCs w:val="18"/>
          <w:lang w:val="es-US"/>
        </w:rPr>
        <w:t xml:space="preserve">, </w:t>
      </w:r>
      <w:r w:rsidRPr="009C7339">
        <w:rPr>
          <w:rFonts w:cs="Times New Roman"/>
          <w:b/>
          <w:bCs/>
          <w:sz w:val="18"/>
          <w:szCs w:val="18"/>
          <w:lang w:val="es-US"/>
        </w:rPr>
        <w:t xml:space="preserve">río </w:t>
      </w:r>
      <w:r w:rsidR="00832966" w:rsidRPr="009C7339">
        <w:rPr>
          <w:rFonts w:cs="Times New Roman"/>
          <w:b/>
          <w:bCs/>
          <w:sz w:val="18"/>
          <w:szCs w:val="18"/>
          <w:lang w:val="es-US"/>
        </w:rPr>
        <w:t>Bogotá y otros ecosistemas afectados, y su ubicación en la ciudad de Bogotá.</w:t>
      </w:r>
      <w:r w:rsidRPr="009C7339">
        <w:rPr>
          <w:rFonts w:cs="Times New Roman"/>
          <w:sz w:val="18"/>
          <w:szCs w:val="18"/>
          <w:lang w:val="es-US"/>
        </w:rPr>
        <w:t xml:space="preserve"> Modificado de </w:t>
      </w:r>
      <w:r w:rsidR="00E36B04" w:rsidRPr="009C7339">
        <w:rPr>
          <w:rFonts w:cs="Times New Roman"/>
          <w:sz w:val="18"/>
          <w:szCs w:val="18"/>
          <w:lang w:val="es-US"/>
        </w:rPr>
        <w:fldChar w:fldCharType="begin"/>
      </w:r>
      <w:r w:rsidR="00E36B04" w:rsidRPr="009C7339">
        <w:rPr>
          <w:rFonts w:cs="Times New Roman"/>
          <w:sz w:val="18"/>
          <w:szCs w:val="18"/>
          <w:lang w:val="es-US"/>
        </w:rPr>
        <w:instrText xml:space="preserve"> ADDIN ZOTERO_ITEM CSL_CITATION {"citationID":"GlSVqKt8","properties":{"formattedCitation":"(P\\uc0\\u233{}rez et\\uc0\\u160{}al., 2019)","plainCitation":"(Pérez et al., 2019)","noteIndex":0},"citationItems":[{"id":93,"uris":["http://zotero.org/users/local/MT8LQ9xw/items/XMJ9BZTZ"],"itemData":{"id":93,"type":"article-journal","container-title":"Ambiente y Desarrollo","issue":"44","note":"ISBN: 0121-7607\npublisher: Pontificia Universidad Javeriana","page":"1-16","title":"Crecimiento urbano e impermeabilización del suelo alrededor de la Reserva Forestal Thomas van der Hammen, en la ciudad de Bogotá","volume":"23","author":[{"family":"Pérez","given":"Cristian Salas"},{"family":"Castro","given":"Daniel Coy"},{"family":"Ramírez","given":"Karen Acuña"},{"family":"Cuervo","given":"Luisa Páez"},{"family":"Upegui","given":"Erika"}],"issued":{"date-parts":[["2019"]]}}}],"schema":"https://github.com/citation-style-language/schema/raw/master/csl-citation.json"} </w:instrText>
      </w:r>
      <w:r w:rsidR="00E36B04" w:rsidRPr="009C7339">
        <w:rPr>
          <w:rFonts w:cs="Times New Roman"/>
          <w:sz w:val="18"/>
          <w:szCs w:val="18"/>
          <w:lang w:val="es-US"/>
        </w:rPr>
        <w:fldChar w:fldCharType="separate"/>
      </w:r>
      <w:r w:rsidR="00E36B04" w:rsidRPr="009C7339">
        <w:rPr>
          <w:rFonts w:cs="Times New Roman"/>
          <w:sz w:val="18"/>
          <w:szCs w:val="24"/>
        </w:rPr>
        <w:t>(Pérez et al., 2019)</w:t>
      </w:r>
      <w:r w:rsidR="00E36B04" w:rsidRPr="009C7339">
        <w:rPr>
          <w:rFonts w:cs="Times New Roman"/>
          <w:sz w:val="18"/>
          <w:szCs w:val="18"/>
          <w:lang w:val="es-US"/>
        </w:rPr>
        <w:fldChar w:fldCharType="end"/>
      </w:r>
      <w:r w:rsidRPr="009C7339">
        <w:rPr>
          <w:rFonts w:cs="Times New Roman"/>
          <w:sz w:val="18"/>
          <w:szCs w:val="18"/>
          <w:lang w:val="es-US"/>
        </w:rPr>
        <w:t>.</w:t>
      </w:r>
    </w:p>
    <w:p w14:paraId="7A3C0FA5" w14:textId="62E37AA8" w:rsidR="00832966" w:rsidRPr="009C7339" w:rsidRDefault="00E36B04" w:rsidP="00832966">
      <w:pPr>
        <w:spacing w:line="360" w:lineRule="auto"/>
        <w:rPr>
          <w:rFonts w:cs="Times New Roman"/>
          <w:szCs w:val="24"/>
          <w:lang w:val="es-US"/>
        </w:rPr>
      </w:pPr>
      <w:r w:rsidRPr="009C7339">
        <w:rPr>
          <w:rFonts w:cs="Times New Roman"/>
          <w:noProof/>
          <w:lang w:val="es-CO" w:eastAsia="es-CO"/>
        </w:rPr>
        <w:drawing>
          <wp:anchor distT="0" distB="0" distL="114300" distR="114300" simplePos="0" relativeHeight="251660288" behindDoc="0" locked="0" layoutInCell="1" allowOverlap="1" wp14:anchorId="2E306CDB" wp14:editId="6BA7BEA2">
            <wp:simplePos x="0" y="0"/>
            <wp:positionH relativeFrom="column">
              <wp:posOffset>-472440</wp:posOffset>
            </wp:positionH>
            <wp:positionV relativeFrom="paragraph">
              <wp:posOffset>42545</wp:posOffset>
            </wp:positionV>
            <wp:extent cx="7037705" cy="4069080"/>
            <wp:effectExtent l="0" t="0" r="0" b="7620"/>
            <wp:wrapNone/>
            <wp:docPr id="4" name="Imagen 4" descr="Localización geográfica de la Reserva Forestal Thomas van der H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geográfica de la Reserva Forestal Thomas van der Hammen"/>
                    <pic:cNvPicPr>
                      <a:picLocks noChangeAspect="1" noChangeArrowheads="1"/>
                    </pic:cNvPicPr>
                  </pic:nvPicPr>
                  <pic:blipFill rotWithShape="1">
                    <a:blip r:embed="rId9">
                      <a:extLst>
                        <a:ext uri="{28A0092B-C50C-407E-A947-70E740481C1C}">
                          <a14:useLocalDpi xmlns:a14="http://schemas.microsoft.com/office/drawing/2010/main" val="0"/>
                        </a:ext>
                      </a:extLst>
                    </a:blip>
                    <a:srcRect b="3683"/>
                    <a:stretch/>
                  </pic:blipFill>
                  <pic:spPr bwMode="auto">
                    <a:xfrm>
                      <a:off x="0" y="0"/>
                      <a:ext cx="7037705" cy="4069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6E6A8C" w14:textId="37099F9D" w:rsidR="00832966" w:rsidRPr="009C7339" w:rsidRDefault="00832966" w:rsidP="00832966">
      <w:pPr>
        <w:spacing w:line="360" w:lineRule="auto"/>
        <w:rPr>
          <w:rFonts w:cs="Times New Roman"/>
          <w:b/>
          <w:bCs/>
          <w:szCs w:val="24"/>
          <w:lang w:val="es-US"/>
        </w:rPr>
      </w:pPr>
      <w:r w:rsidRPr="009C7339">
        <w:rPr>
          <w:rFonts w:cs="Times New Roman"/>
          <w:b/>
          <w:bCs/>
          <w:szCs w:val="24"/>
          <w:lang w:val="es-US"/>
        </w:rPr>
        <w:t xml:space="preserve">5.2 </w:t>
      </w:r>
      <w:r w:rsidR="00B94EB7" w:rsidRPr="009C7339">
        <w:rPr>
          <w:rFonts w:cs="Times New Roman"/>
          <w:b/>
          <w:bCs/>
          <w:szCs w:val="24"/>
          <w:lang w:val="es-US"/>
        </w:rPr>
        <w:t xml:space="preserve">Ciudad de </w:t>
      </w:r>
      <w:r w:rsidRPr="009C7339">
        <w:rPr>
          <w:rFonts w:cs="Times New Roman"/>
          <w:b/>
          <w:bCs/>
          <w:szCs w:val="24"/>
          <w:lang w:val="es-US"/>
        </w:rPr>
        <w:t>Santiago de Cali</w:t>
      </w:r>
    </w:p>
    <w:p w14:paraId="2435BF3D" w14:textId="654986B9" w:rsidR="00832966" w:rsidRPr="009C7339" w:rsidRDefault="001520DD" w:rsidP="00832966">
      <w:pPr>
        <w:spacing w:line="360" w:lineRule="auto"/>
        <w:rPr>
          <w:rFonts w:cs="Times New Roman"/>
          <w:szCs w:val="24"/>
          <w:lang w:val="es-US"/>
        </w:rPr>
      </w:pPr>
      <w:r w:rsidRPr="009C7339">
        <w:rPr>
          <w:rFonts w:cs="Times New Roman"/>
          <w:szCs w:val="24"/>
          <w:lang w:val="es-US"/>
        </w:rPr>
        <w:t>Según</w:t>
      </w:r>
      <w:r w:rsidR="00246E35" w:rsidRPr="009C7339">
        <w:rPr>
          <w:rFonts w:cs="Times New Roman"/>
          <w:szCs w:val="24"/>
          <w:lang w:val="es-US"/>
        </w:rPr>
        <w:t xml:space="preserve"> </w:t>
      </w:r>
      <w:bookmarkStart w:id="19" w:name="_Hlk154526168"/>
      <w:r w:rsidR="00246E35" w:rsidRPr="009C7339">
        <w:rPr>
          <w:rFonts w:cs="Times New Roman"/>
          <w:szCs w:val="24"/>
          <w:lang w:val="es-US"/>
        </w:rPr>
        <w:t>Hong et al., (2021</w:t>
      </w:r>
      <w:bookmarkEnd w:id="19"/>
      <w:r w:rsidR="00246E35" w:rsidRPr="009C7339">
        <w:rPr>
          <w:rFonts w:cs="Times New Roman"/>
          <w:szCs w:val="24"/>
          <w:lang w:val="es-US"/>
        </w:rPr>
        <w:t>), a</w:t>
      </w:r>
      <w:r w:rsidR="00832966" w:rsidRPr="009C7339">
        <w:rPr>
          <w:rFonts w:cs="Times New Roman"/>
          <w:szCs w:val="24"/>
          <w:lang w:val="es-US"/>
        </w:rPr>
        <w:t>l igual que muchas ciudades del cono sur,</w:t>
      </w:r>
      <w:r w:rsidR="00B94EB7" w:rsidRPr="009C7339">
        <w:rPr>
          <w:rFonts w:cs="Times New Roman"/>
          <w:szCs w:val="24"/>
          <w:lang w:val="es-US"/>
        </w:rPr>
        <w:t xml:space="preserve"> Santiago de</w:t>
      </w:r>
      <w:r w:rsidR="00832966" w:rsidRPr="009C7339">
        <w:rPr>
          <w:rFonts w:cs="Times New Roman"/>
          <w:szCs w:val="24"/>
          <w:lang w:val="es-US"/>
        </w:rPr>
        <w:t xml:space="preserve"> Cali ha experimentado un importante proceso de urbanización en las últimas décadas</w:t>
      </w:r>
      <w:r w:rsidR="00246E35" w:rsidRPr="009C7339">
        <w:rPr>
          <w:rFonts w:cs="Times New Roman"/>
          <w:szCs w:val="24"/>
          <w:lang w:val="es-US"/>
        </w:rPr>
        <w:t xml:space="preserve"> de forma </w:t>
      </w:r>
      <w:r w:rsidR="009C4433" w:rsidRPr="009C7339">
        <w:rPr>
          <w:rFonts w:cs="Times New Roman"/>
          <w:szCs w:val="24"/>
          <w:lang w:val="es-US"/>
        </w:rPr>
        <w:t>directa especialmente</w:t>
      </w:r>
      <w:r w:rsidR="00246E35" w:rsidRPr="009C7339">
        <w:rPr>
          <w:rFonts w:cs="Times New Roman"/>
          <w:szCs w:val="24"/>
          <w:lang w:val="es-US"/>
        </w:rPr>
        <w:t xml:space="preserve"> </w:t>
      </w:r>
      <w:r w:rsidR="00832966" w:rsidRPr="009C7339">
        <w:rPr>
          <w:rFonts w:cs="Times New Roman"/>
          <w:szCs w:val="24"/>
          <w:lang w:val="es-US"/>
        </w:rPr>
        <w:t xml:space="preserve">entre los años 2000 y </w:t>
      </w:r>
      <w:r w:rsidR="00246E35" w:rsidRPr="009C7339">
        <w:rPr>
          <w:rFonts w:cs="Times New Roman"/>
          <w:szCs w:val="24"/>
          <w:lang w:val="es-US"/>
        </w:rPr>
        <w:t xml:space="preserve">2023 en </w:t>
      </w:r>
      <w:r w:rsidR="00832966" w:rsidRPr="009C7339">
        <w:rPr>
          <w:rFonts w:cs="Times New Roman"/>
          <w:szCs w:val="24"/>
          <w:lang w:val="es-US"/>
        </w:rPr>
        <w:t xml:space="preserve">el </w:t>
      </w:r>
      <w:r w:rsidR="002F13EA" w:rsidRPr="009C7339">
        <w:rPr>
          <w:rFonts w:cs="Times New Roman"/>
          <w:szCs w:val="24"/>
          <w:lang w:val="es-US"/>
        </w:rPr>
        <w:t xml:space="preserve">río </w:t>
      </w:r>
      <w:r w:rsidR="00246E35" w:rsidRPr="009C7339">
        <w:rPr>
          <w:rFonts w:cs="Times New Roman"/>
          <w:szCs w:val="24"/>
          <w:lang w:val="es-US"/>
        </w:rPr>
        <w:t xml:space="preserve">Cali, </w:t>
      </w:r>
      <w:r w:rsidR="00832966" w:rsidRPr="009C7339">
        <w:rPr>
          <w:rFonts w:cs="Times New Roman"/>
          <w:szCs w:val="24"/>
          <w:lang w:val="es-US"/>
        </w:rPr>
        <w:t xml:space="preserve">las Lagunas El </w:t>
      </w:r>
      <w:r w:rsidR="00B94EB7" w:rsidRPr="009C7339">
        <w:rPr>
          <w:rFonts w:cs="Times New Roman"/>
          <w:szCs w:val="24"/>
          <w:lang w:val="es-US"/>
        </w:rPr>
        <w:t>Pontaje</w:t>
      </w:r>
      <w:r w:rsidR="00832966" w:rsidRPr="009C7339">
        <w:rPr>
          <w:rFonts w:cs="Times New Roman"/>
          <w:szCs w:val="24"/>
          <w:lang w:val="es-US"/>
        </w:rPr>
        <w:t xml:space="preserve"> y Charco Azul,</w:t>
      </w:r>
      <w:r w:rsidR="00CB552A" w:rsidRPr="009C7339">
        <w:rPr>
          <w:rFonts w:cs="Times New Roman"/>
          <w:szCs w:val="24"/>
          <w:lang w:val="es-US"/>
        </w:rPr>
        <w:t xml:space="preserve"> </w:t>
      </w:r>
      <w:r w:rsidR="00246E35" w:rsidRPr="009C7339">
        <w:rPr>
          <w:rFonts w:cs="Times New Roman"/>
          <w:szCs w:val="24"/>
          <w:lang w:val="es-US"/>
        </w:rPr>
        <w:t xml:space="preserve">tal </w:t>
      </w:r>
      <w:r w:rsidRPr="009C7339">
        <w:rPr>
          <w:rFonts w:cs="Times New Roman"/>
          <w:szCs w:val="24"/>
          <w:lang w:val="es-US"/>
        </w:rPr>
        <w:t xml:space="preserve">lo considera </w:t>
      </w:r>
      <w:r w:rsidR="009C4433" w:rsidRPr="009C7339">
        <w:rPr>
          <w:rFonts w:cs="Times New Roman"/>
          <w:szCs w:val="24"/>
          <w:lang w:val="es-US"/>
        </w:rPr>
        <w:t xml:space="preserve">la </w:t>
      </w:r>
      <w:r w:rsidR="00832966" w:rsidRPr="009C7339">
        <w:rPr>
          <w:rFonts w:cs="Times New Roman"/>
          <w:szCs w:val="24"/>
          <w:lang w:val="es-US"/>
        </w:rPr>
        <w:t xml:space="preserve">Gobernación del Vale del Cauca (2015). En cuanto a las variables incidentes en el crecimiento urbano de Cali, para este mismo periodo, se detectaron como principales causales </w:t>
      </w:r>
      <w:r w:rsidR="00CB552A" w:rsidRPr="009C7339">
        <w:rPr>
          <w:rFonts w:cs="Times New Roman"/>
          <w:szCs w:val="24"/>
          <w:lang w:val="es-US"/>
        </w:rPr>
        <w:t>como</w:t>
      </w:r>
      <w:r w:rsidR="00832966" w:rsidRPr="009C7339">
        <w:rPr>
          <w:rFonts w:cs="Times New Roman"/>
          <w:szCs w:val="24"/>
          <w:lang w:val="es-US"/>
        </w:rPr>
        <w:t xml:space="preserve"> la densidad constructiva y la movilidad, </w:t>
      </w:r>
      <w:bookmarkStart w:id="20" w:name="_Hlk154526353"/>
      <w:r w:rsidR="009C4433" w:rsidRPr="009C7339">
        <w:rPr>
          <w:rFonts w:cs="Times New Roman"/>
          <w:szCs w:val="24"/>
          <w:lang w:val="es-US"/>
        </w:rPr>
        <w:t>Ocampo, Hoyos</w:t>
      </w:r>
      <w:r w:rsidR="00832966" w:rsidRPr="009C7339">
        <w:rPr>
          <w:rFonts w:cs="Times New Roman"/>
          <w:szCs w:val="24"/>
          <w:lang w:val="es-US"/>
        </w:rPr>
        <w:t xml:space="preserve"> et al.</w:t>
      </w:r>
      <w:r w:rsidR="009C4433" w:rsidRPr="009C7339">
        <w:rPr>
          <w:rFonts w:cs="Times New Roman"/>
          <w:szCs w:val="24"/>
          <w:lang w:val="es-US"/>
        </w:rPr>
        <w:t>,</w:t>
      </w:r>
      <w:r w:rsidR="00832966" w:rsidRPr="009C7339">
        <w:rPr>
          <w:rFonts w:cs="Times New Roman"/>
          <w:szCs w:val="24"/>
          <w:lang w:val="es-US"/>
        </w:rPr>
        <w:t xml:space="preserve"> (2017</w:t>
      </w:r>
      <w:bookmarkStart w:id="21" w:name="_Hlk154526367"/>
      <w:bookmarkEnd w:id="20"/>
      <w:r w:rsidR="009C4433" w:rsidRPr="009C7339">
        <w:rPr>
          <w:rFonts w:cs="Times New Roman"/>
          <w:szCs w:val="24"/>
          <w:lang w:val="es-US"/>
        </w:rPr>
        <w:t xml:space="preserve">), y </w:t>
      </w:r>
      <w:r w:rsidR="00832966" w:rsidRPr="009C7339">
        <w:rPr>
          <w:rFonts w:cs="Times New Roman"/>
          <w:szCs w:val="24"/>
          <w:lang w:val="es-US"/>
        </w:rPr>
        <w:t>Vergara-Varela (2020</w:t>
      </w:r>
      <w:bookmarkEnd w:id="21"/>
      <w:r w:rsidR="00832966" w:rsidRPr="009C7339">
        <w:rPr>
          <w:rFonts w:cs="Times New Roman"/>
          <w:szCs w:val="24"/>
          <w:lang w:val="es-US"/>
        </w:rPr>
        <w:t xml:space="preserve">). Sin embargo, la ciudad de Cali contempla acciones importantes en su planeación, donde se busca el reverdecimiento del suelo urbano, cuidado de las fuentes hídricas, la protección de la biodiversidad y conectividad ecológica a través del Centro de Monitoreo Ambiental, según </w:t>
      </w:r>
      <w:bookmarkStart w:id="22" w:name="_Hlk154526726"/>
      <w:r w:rsidR="00832966" w:rsidRPr="009C7339">
        <w:rPr>
          <w:rFonts w:cs="Times New Roman"/>
          <w:szCs w:val="24"/>
          <w:lang w:val="es-US"/>
        </w:rPr>
        <w:t>Plan de Desarrollo de Cali 2020-2023 (2021</w:t>
      </w:r>
      <w:bookmarkEnd w:id="22"/>
      <w:r w:rsidR="00832966" w:rsidRPr="009C7339">
        <w:rPr>
          <w:rFonts w:cs="Times New Roman"/>
          <w:szCs w:val="24"/>
          <w:lang w:val="es-US"/>
        </w:rPr>
        <w:t xml:space="preserve">). </w:t>
      </w:r>
    </w:p>
    <w:p w14:paraId="12995EAC" w14:textId="7B48CFF4" w:rsidR="00B31C49" w:rsidRPr="009C7339" w:rsidRDefault="00B31C49" w:rsidP="00B31C49">
      <w:pPr>
        <w:spacing w:line="360" w:lineRule="auto"/>
        <w:rPr>
          <w:rFonts w:cs="Times New Roman"/>
          <w:b/>
          <w:bCs/>
          <w:szCs w:val="24"/>
          <w:lang w:val="es-US"/>
        </w:rPr>
      </w:pPr>
      <w:r w:rsidRPr="009C7339">
        <w:rPr>
          <w:rFonts w:cs="Times New Roman"/>
          <w:b/>
          <w:bCs/>
          <w:szCs w:val="24"/>
          <w:lang w:val="es-US"/>
        </w:rPr>
        <w:lastRenderedPageBreak/>
        <w:t>Ciudad de</w:t>
      </w:r>
      <w:r w:rsidR="009C7339">
        <w:rPr>
          <w:rFonts w:cs="Times New Roman"/>
          <w:b/>
          <w:bCs/>
          <w:szCs w:val="24"/>
          <w:lang w:val="es-US"/>
        </w:rPr>
        <w:t xml:space="preserve">l </w:t>
      </w:r>
      <w:r w:rsidR="009C7339" w:rsidRPr="009C7339">
        <w:rPr>
          <w:rFonts w:cs="Times New Roman"/>
          <w:b/>
          <w:bCs/>
          <w:szCs w:val="24"/>
          <w:lang w:val="es-US"/>
        </w:rPr>
        <w:t>Distrito Especial, Deportivo, Cultural, Turístico, Empresarial y de Servicios de Santiago de Cali</w:t>
      </w:r>
      <w:r w:rsidR="009C7339">
        <w:rPr>
          <w:rFonts w:cs="Times New Roman"/>
          <w:b/>
          <w:bCs/>
          <w:szCs w:val="24"/>
          <w:lang w:val="es-US"/>
        </w:rPr>
        <w:t>.</w:t>
      </w:r>
    </w:p>
    <w:p w14:paraId="2BAC4C64" w14:textId="7FF202CF" w:rsidR="009C7339" w:rsidRDefault="00B31C49" w:rsidP="00B31C49">
      <w:pPr>
        <w:spacing w:line="360" w:lineRule="auto"/>
        <w:rPr>
          <w:rFonts w:cs="Times New Roman"/>
          <w:szCs w:val="24"/>
          <w:lang w:val="es-US"/>
        </w:rPr>
      </w:pPr>
      <w:r w:rsidRPr="009C7339">
        <w:rPr>
          <w:rFonts w:cs="Times New Roman"/>
          <w:szCs w:val="24"/>
          <w:lang w:val="es-US"/>
        </w:rPr>
        <w:t xml:space="preserve">Según </w:t>
      </w:r>
      <w:r w:rsidRPr="009C7339">
        <w:rPr>
          <w:rFonts w:cs="Times New Roman"/>
          <w:szCs w:val="24"/>
          <w:lang w:val="es-US"/>
        </w:rPr>
        <w:fldChar w:fldCharType="begin"/>
      </w:r>
      <w:r w:rsidR="001D4D9C">
        <w:rPr>
          <w:rFonts w:cs="Times New Roman"/>
          <w:szCs w:val="24"/>
          <w:lang w:val="es-US"/>
        </w:rPr>
        <w:instrText xml:space="preserve"> ADDIN ZOTERO_ITEM CSL_CITATION {"citationID":"TYxQDtHd","properties":{"formattedCitation":"(Hong et\\uc0\\u160{}al., 2021)","plainCitation":"(Hong et al., 2021)","dontUpdate":true,"noteIndex":0},"citationItems":[{"id":57,"uris":["http://zotero.org/users/local/MT8LQ9xw/items/L9W83NI7"],"itemData":{"id":57,"type":"article-journal","abstract":"Increasing attention has been given to the role of green space in reducing health disparities. However, robust evidence to support decision making is lacking in the global South. We investigate the relationship between green space and health as well as its underlying mechanism in Cali, Colombia. Results indicate that neighbourhood greenness is associated with enhanced self-rated ‘good’ health and reduced physical and mental distress. The health benefits of green space appear to be stronger for people living in wealthier neighbourhoods than those in poor neighbourhoods. Results highlight the importance of considering health disparities for future green infrastructure planning in the global South context.","container-title":"Health &amp; Place","DOI":"10.1016/j.healthplace.2021.102690","ISSN":"1353-8292","journalAbbreviation":"Health &amp; Place","page":"102690","source":"ScienceDirect","title":"Neighbourhood green space and health disparities in the global South: Evidence from Cali, Colombia","title-short":"Neighbourhood green space and health disparities in the global South","volume":"72","author":[{"family":"Hong","given":"Andy"},{"family":"Martinez","given":"Lina"},{"family":"Patino","given":"Jorge E."},{"family":"Duque","given":"Juan C."},{"family":"Rahimi","given":"Kazem"}],"issued":{"date-parts":[["2021",11,1]]}}}],"schema":"https://github.com/citation-style-language/schema/raw/master/csl-citation.json"} </w:instrText>
      </w:r>
      <w:r w:rsidRPr="009C7339">
        <w:rPr>
          <w:rFonts w:cs="Times New Roman"/>
          <w:szCs w:val="24"/>
          <w:lang w:val="es-US"/>
        </w:rPr>
        <w:fldChar w:fldCharType="separate"/>
      </w:r>
      <w:r w:rsidRPr="009C7339">
        <w:rPr>
          <w:rFonts w:cs="Times New Roman"/>
          <w:szCs w:val="24"/>
        </w:rPr>
        <w:t>Hong et al., 2021</w:t>
      </w:r>
      <w:r w:rsidRPr="009C7339">
        <w:rPr>
          <w:rFonts w:cs="Times New Roman"/>
          <w:szCs w:val="24"/>
          <w:lang w:val="es-US"/>
        </w:rPr>
        <w:fldChar w:fldCharType="end"/>
      </w:r>
      <w:r w:rsidRPr="009C7339">
        <w:rPr>
          <w:rFonts w:cs="Times New Roman"/>
          <w:szCs w:val="24"/>
          <w:lang w:val="es-US"/>
        </w:rPr>
        <w:t xml:space="preserve">, al igual que muchas ciudades del cono sur, Santiago de Cali ha experimentado un importante proceso de urbanización en las últimas décadas de forma directa especialmente entre los años 2000 y 2023 en el río Cali, las Lagunas El Pontaje y Charco Azul, tal lo considera la </w:t>
      </w:r>
      <w:r w:rsidRPr="009C7339">
        <w:rPr>
          <w:rFonts w:cs="Times New Roman"/>
          <w:szCs w:val="24"/>
          <w:lang w:val="es-US"/>
        </w:rPr>
        <w:fldChar w:fldCharType="begin"/>
      </w:r>
      <w:r w:rsidR="001D4D9C">
        <w:rPr>
          <w:rFonts w:cs="Times New Roman"/>
          <w:szCs w:val="24"/>
          <w:lang w:val="es-US"/>
        </w:rPr>
        <w:instrText xml:space="preserve"> ADDIN ZOTERO_ITEM CSL_CITATION {"citationID":"AszXXHZ9","properties":{"formattedCitation":"(Gobernaci\\uc0\\u243{}n del Valle del Cauca, 2014)","plainCitation":"(Gobernación del Valle del Cauca, 2014)","dontUpdate":true,"noteIndex":0},"citationItems":[{"id":54,"uris":["http://zotero.org/users/local/MT8LQ9xw/items/9KQTR7MF"],"itemData":{"id":54,"type":"document","language":"es-CO","title":"VALLE DEL CAUCA VISIÓN 2032 Actualización del Plan Maestro de Desarrollo Regional del 2015 con proyección al 2032","title-short":"VALLE DEL CAUCA VISIÓN 2032","URL":"https://www.valledelcauca.gov.co/documentos/10718/documentos-vision-2032/","author":[{"family":"Gobernación del Valle del Cauca","given":""}],"issued":{"date-parts":[["2014"]]}}}],"schema":"https://github.com/citation-style-language/schema/raw/master/csl-citation.json"} </w:instrText>
      </w:r>
      <w:r w:rsidRPr="009C7339">
        <w:rPr>
          <w:rFonts w:cs="Times New Roman"/>
          <w:szCs w:val="24"/>
          <w:lang w:val="es-US"/>
        </w:rPr>
        <w:fldChar w:fldCharType="separate"/>
      </w:r>
      <w:r w:rsidRPr="009C7339">
        <w:rPr>
          <w:rFonts w:cs="Times New Roman"/>
          <w:szCs w:val="24"/>
        </w:rPr>
        <w:t>Gobernación del Valle del Cauca, 2014</w:t>
      </w:r>
      <w:r w:rsidRPr="009C7339">
        <w:rPr>
          <w:rFonts w:cs="Times New Roman"/>
          <w:szCs w:val="24"/>
          <w:lang w:val="es-US"/>
        </w:rPr>
        <w:fldChar w:fldCharType="end"/>
      </w:r>
      <w:r w:rsidRPr="009C7339">
        <w:rPr>
          <w:rFonts w:cs="Times New Roman"/>
          <w:szCs w:val="24"/>
          <w:lang w:val="es-US"/>
        </w:rPr>
        <w:t xml:space="preserve">. En cuanto a las variables incidentes en el crecimiento urbano de Cali, para este mismo periodo, se detectaron como principales causales como la densidad constructiva y la movilidad, </w:t>
      </w:r>
      <w:r w:rsidRPr="009C7339">
        <w:rPr>
          <w:rFonts w:cs="Times New Roman"/>
          <w:szCs w:val="24"/>
          <w:lang w:val="es-US"/>
        </w:rPr>
        <w:fldChar w:fldCharType="begin"/>
      </w:r>
      <w:r w:rsidRPr="009C7339">
        <w:rPr>
          <w:rFonts w:cs="Times New Roman"/>
          <w:szCs w:val="24"/>
          <w:lang w:val="es-US"/>
        </w:rPr>
        <w:instrText xml:space="preserve"> ADDIN ZOTERO_ITEM CSL_CITATION {"citationID":"NtA7FFsI","properties":{"formattedCitation":"(Ocampo Hoyos, 2017; Vergara Varela et\\uc0\\u160{}al., 2020)","plainCitation":"(Ocampo Hoyos, 2017; Vergara Varela et al., 2020)","noteIndex":0},"citationItems":[{"id":85,"uris":["http://zotero.org/users/local/MT8LQ9xw/items/7INK7JW9"],"itemData":{"id":85,"type":"article-journal","abstract":"[spa] Este estudio analiza el crecimiento urbano y la planificación territorial en la ciudad de Cali Colombia, entre 1990 y 2010, para reconocer su evolución y brindar una mirada desde la perspectiva de sus ciudadanos. La investigación realizada pretende aportar luces sobre el crecimiento urbano informal en ciudades latinoamericanas, como en el caso de la ciudad de Cali, asolada por la violencia. Los procesos de planificación territorial aplicados, no respondieron a la problemática de la ciudad, precisamente en este periodo, cuando Colombia reformó la constitución política. Se evidenció un crecimiento urbano desordenado y falta de planificación. La transición del modelo centralista a un modelo participativo no fue adecuada, además la falta de una reforma agraria en el país que diera como resultado un mejor alcance en torno a la equidad y en ese sentido desarrollar políticas eficientes ante el desbordante crecimiento urbano. Se planteó desde el análisis de la investigación cuantitativa, con este fin se realizó una encuesta a 1.000 ciudadanos para obtener información sobre la vinculación entre el crecimiento urbano y la planificación territorial en la ciudad, Se realizó desde la investigación participativa que reconstruyó la historia urbana, a través de eventos, partiendo de la periodización de los hechos más significativos. La interpretación hermenéutica, evidenció las líneas interpretativas de las vivencias y experiencias de la población Caleña. Este estudio permitió analizar las aristas del hecho colombiano, con las problemáticas que se generaron en su interior, debido a la convulsionada historia que vivió el territorio. Se hace necesario interpretar la realidad para transformarla, desde la capacidad que genera la investigación, haciendo evidente la importancia de un crecimiento urbano equilibrado con una planificación territorial sostenible, esto se logra con voluntad política, situando en primeros lugares los fenómenos sociales. Buscando poner punto final a las inmensas desigualdades en las que se sume este hermoso territorio, en estos momentos en que se acercan los tiempos de paz.","container-title":"Tesis Doctorals - Departament - Geografia Física i Anàlisi Geogràfica Regional","language":"spa","license":"(c) Ocampo, 2017","note":"Accepted: 2017-06-26T07:57:10Z\npublisher: Universitat de Barcelona","source":"diposit.ub.edu","title":"Crecimiento Urbano y Planificación Territorial en la Ciudad de Cali. Evolución 1990 - 2010","URL":"https://diposit.ub.edu/dspace/handle/2445/112846","author":[{"family":"Ocampo Hoyos","given":"Ana Mercedes"}],"issued":{"date-parts":[["2017",6,6]]}}},{"id":105,"uris":["http://zotero.org/users/local/MT8LQ9xw/items/Z6MSZDY6"],"itemData":{"id":105,"type":"article-journal","container-title":"Territorios","issue":"42","note":"ISBN: 0123-8418","page":"146-174","title":"Urban Congestión in Santiago de Cali, a Case Study of Public Policy","author":[{"family":"Vergara Varela","given":"Rafael"},{"family":"Arias Calderón","given":"Jorge Enrique"},{"family":"Rodríguez Vásquez","given":"María Eugenia"}],"issued":{"date-parts":[["2020"]]}}}],"schema":"https://github.com/citation-style-language/schema/raw/master/csl-citation.json"} </w:instrText>
      </w:r>
      <w:r w:rsidRPr="009C7339">
        <w:rPr>
          <w:rFonts w:cs="Times New Roman"/>
          <w:szCs w:val="24"/>
          <w:lang w:val="es-US"/>
        </w:rPr>
        <w:fldChar w:fldCharType="separate"/>
      </w:r>
      <w:r w:rsidRPr="009C7339">
        <w:rPr>
          <w:rFonts w:cs="Times New Roman"/>
          <w:szCs w:val="24"/>
        </w:rPr>
        <w:t>(Ocampo Hoyos, 2017; Vergara Varela et al., 2020)</w:t>
      </w:r>
      <w:r w:rsidRPr="009C7339">
        <w:rPr>
          <w:rFonts w:cs="Times New Roman"/>
          <w:szCs w:val="24"/>
          <w:lang w:val="es-US"/>
        </w:rPr>
        <w:fldChar w:fldCharType="end"/>
      </w:r>
      <w:r w:rsidRPr="009C7339">
        <w:rPr>
          <w:rFonts w:cs="Times New Roman"/>
          <w:szCs w:val="24"/>
          <w:lang w:val="es-US"/>
        </w:rPr>
        <w:t xml:space="preserve">. Sin embargo, la ciudad de Cali contempla acciones importantes en su planeación, donde se busca el reverdecimiento del suelo urbano, cuidado de las fuentes hídricas, la protección de la biodiversidad y conectividad ecológica a través del Centro de Monitoreo Ambiental, según Plan de Desarrollo de Cali 2020-2023 </w:t>
      </w:r>
      <w:r w:rsidR="009C7339" w:rsidRPr="009C7339">
        <w:rPr>
          <w:rFonts w:cs="Times New Roman"/>
          <w:szCs w:val="24"/>
          <w:lang w:val="es-US"/>
        </w:rPr>
        <w:fldChar w:fldCharType="begin"/>
      </w:r>
      <w:r w:rsidR="001D4D9C">
        <w:rPr>
          <w:rFonts w:cs="Times New Roman"/>
          <w:szCs w:val="24"/>
          <w:lang w:val="es-US"/>
        </w:rPr>
        <w:instrText xml:space="preserve"> ADDIN ZOTERO_ITEM CSL_CITATION {"citationID":"8cytyIOZ","properties":{"formattedCitation":"(Alcaldia de Santiago de Cali, 2020)","plainCitation":"(Alcaldia de Santiago de Cali, 2020)","dontUpdate":true,"noteIndex":0},"citationItems":[{"id":14,"uris":["http://zotero.org/users/local/MT8LQ9xw/items/FL2SHKRD"],"itemData":{"id":14,"type":"document","language":"es-CO","title":"PLAN DE DESARROLLO DEL DISTRITO ESPECIAL DEPORTIVO, CULTURAL, TURÍSTICO, EMPRESARIAL Y DE SERVICIOS DE SANTIAGO DE CALI, CALI UNIDA POR LA VIDA 2020 - 2023","title-short":"Plan de Desarrollo Santiago de Cali 2020 - 2023","URL":"https://www.cali.gov.co/documentos/3253/plan-de-desarrollo--2020---2023/genPagDocs=1","author":[{"family":"Alcaldia de Santiago de Cali","given":""}],"issued":{"date-parts":[["2020",6,19]]}}}],"schema":"https://github.com/citation-style-language/schema/raw/master/csl-citation.json"} </w:instrText>
      </w:r>
      <w:r w:rsidR="009C7339" w:rsidRPr="009C7339">
        <w:rPr>
          <w:rFonts w:cs="Times New Roman"/>
          <w:szCs w:val="24"/>
          <w:lang w:val="es-US"/>
        </w:rPr>
        <w:fldChar w:fldCharType="separate"/>
      </w:r>
      <w:r w:rsidR="009C7339" w:rsidRPr="009C7339">
        <w:rPr>
          <w:rFonts w:cs="Times New Roman"/>
        </w:rPr>
        <w:t>(Alcaldía de Santiago de Cali, 2020)</w:t>
      </w:r>
      <w:r w:rsidR="009C7339" w:rsidRPr="009C7339">
        <w:rPr>
          <w:rFonts w:cs="Times New Roman"/>
          <w:szCs w:val="24"/>
          <w:lang w:val="es-US"/>
        </w:rPr>
        <w:fldChar w:fldCharType="end"/>
      </w:r>
      <w:r w:rsidRPr="009C7339">
        <w:rPr>
          <w:rFonts w:cs="Times New Roman"/>
          <w:szCs w:val="24"/>
          <w:lang w:val="es-US"/>
        </w:rPr>
        <w:t xml:space="preserve">. </w:t>
      </w:r>
    </w:p>
    <w:p w14:paraId="5EE7BCF4" w14:textId="77777777" w:rsidR="001D4D9C" w:rsidRPr="009C7339" w:rsidRDefault="001D4D9C" w:rsidP="00B31C49">
      <w:pPr>
        <w:spacing w:line="360" w:lineRule="auto"/>
        <w:rPr>
          <w:rFonts w:cs="Times New Roman"/>
          <w:szCs w:val="24"/>
          <w:lang w:val="es-US"/>
        </w:rPr>
      </w:pPr>
    </w:p>
    <w:p w14:paraId="3CF639E3" w14:textId="483CE19D" w:rsidR="00832966" w:rsidRPr="009C7339" w:rsidRDefault="00832966" w:rsidP="00832966">
      <w:pPr>
        <w:spacing w:line="360" w:lineRule="auto"/>
        <w:rPr>
          <w:rFonts w:cs="Times New Roman"/>
          <w:b/>
          <w:bCs/>
          <w:szCs w:val="24"/>
          <w:lang w:val="es-US"/>
        </w:rPr>
      </w:pPr>
      <w:r w:rsidRPr="009C7339">
        <w:rPr>
          <w:rFonts w:cs="Times New Roman"/>
          <w:b/>
          <w:bCs/>
          <w:szCs w:val="24"/>
          <w:lang w:val="es-US"/>
        </w:rPr>
        <w:t>Ciudad de</w:t>
      </w:r>
      <w:r w:rsidR="009C7339">
        <w:rPr>
          <w:rFonts w:cs="Times New Roman"/>
          <w:b/>
          <w:bCs/>
          <w:szCs w:val="24"/>
          <w:lang w:val="es-US"/>
        </w:rPr>
        <w:t>l</w:t>
      </w:r>
      <w:r w:rsidRPr="009C7339">
        <w:rPr>
          <w:rFonts w:cs="Times New Roman"/>
          <w:b/>
          <w:bCs/>
          <w:szCs w:val="24"/>
          <w:lang w:val="es-US"/>
        </w:rPr>
        <w:t xml:space="preserve"> </w:t>
      </w:r>
      <w:r w:rsidR="009C7339" w:rsidRPr="009C7339">
        <w:rPr>
          <w:rFonts w:cs="Times New Roman"/>
          <w:b/>
          <w:bCs/>
          <w:szCs w:val="24"/>
          <w:lang w:val="es-US"/>
        </w:rPr>
        <w:t>Distrito Turístico y Cultural de Cartagena de Indias</w:t>
      </w:r>
    </w:p>
    <w:p w14:paraId="1C4FCAF3" w14:textId="49EAEBC7" w:rsidR="00832966" w:rsidRDefault="00832966" w:rsidP="00832966">
      <w:pPr>
        <w:spacing w:line="360" w:lineRule="auto"/>
        <w:rPr>
          <w:rFonts w:cs="Times New Roman"/>
          <w:szCs w:val="24"/>
          <w:lang w:val="es-US"/>
        </w:rPr>
      </w:pPr>
      <w:r w:rsidRPr="009C7339">
        <w:rPr>
          <w:rFonts w:cs="Times New Roman"/>
          <w:szCs w:val="24"/>
          <w:lang w:val="es-US"/>
        </w:rPr>
        <w:t>La ciudad de Cartagena</w:t>
      </w:r>
      <w:r w:rsidR="00B94EB7" w:rsidRPr="009C7339">
        <w:rPr>
          <w:rFonts w:cs="Times New Roman"/>
          <w:szCs w:val="24"/>
          <w:lang w:val="es-US"/>
        </w:rPr>
        <w:t xml:space="preserve"> de Indias basa</w:t>
      </w:r>
      <w:r w:rsidRPr="009C7339">
        <w:rPr>
          <w:rFonts w:cs="Times New Roman"/>
          <w:szCs w:val="24"/>
          <w:lang w:val="es-US"/>
        </w:rPr>
        <w:t xml:space="preserve"> su economía </w:t>
      </w:r>
      <w:r w:rsidR="002F13EA" w:rsidRPr="009C7339">
        <w:rPr>
          <w:rFonts w:cs="Times New Roman"/>
          <w:szCs w:val="24"/>
          <w:lang w:val="es-US"/>
        </w:rPr>
        <w:t>en</w:t>
      </w:r>
      <w:r w:rsidR="007B623C" w:rsidRPr="009C7339">
        <w:rPr>
          <w:rFonts w:cs="Times New Roman"/>
          <w:szCs w:val="24"/>
          <w:lang w:val="es-US"/>
        </w:rPr>
        <w:t xml:space="preserve"> el</w:t>
      </w:r>
      <w:r w:rsidR="002F13EA" w:rsidRPr="009C7339">
        <w:rPr>
          <w:rFonts w:cs="Times New Roman"/>
          <w:szCs w:val="24"/>
          <w:lang w:val="es-US"/>
        </w:rPr>
        <w:t xml:space="preserve"> </w:t>
      </w:r>
      <w:r w:rsidRPr="009C7339">
        <w:rPr>
          <w:rFonts w:cs="Times New Roman"/>
          <w:szCs w:val="24"/>
          <w:lang w:val="es-US"/>
        </w:rPr>
        <w:t xml:space="preserve">turismo, </w:t>
      </w:r>
      <w:r w:rsidR="007B623C" w:rsidRPr="009C7339">
        <w:rPr>
          <w:rFonts w:cs="Times New Roman"/>
          <w:szCs w:val="24"/>
          <w:lang w:val="es-US"/>
        </w:rPr>
        <w:t xml:space="preserve">la </w:t>
      </w:r>
      <w:r w:rsidRPr="009C7339">
        <w:rPr>
          <w:rFonts w:cs="Times New Roman"/>
          <w:szCs w:val="24"/>
          <w:lang w:val="es-US"/>
        </w:rPr>
        <w:t xml:space="preserve">industria petroquímica y los sectores portuarios y de logística; generándose a partir de estas </w:t>
      </w:r>
      <w:r w:rsidR="00340AE5" w:rsidRPr="009C7339">
        <w:rPr>
          <w:rFonts w:cs="Times New Roman"/>
          <w:szCs w:val="24"/>
          <w:lang w:val="es-US"/>
        </w:rPr>
        <w:t>actividades 87</w:t>
      </w:r>
      <w:r w:rsidRPr="009C7339">
        <w:rPr>
          <w:rFonts w:cs="Times New Roman"/>
          <w:szCs w:val="24"/>
          <w:lang w:val="es-US"/>
        </w:rPr>
        <w:t xml:space="preserve"> rutas entre formales e informales, como consecuencia de la aglomeración urbana de Cartagena</w:t>
      </w:r>
      <w:r w:rsidR="001520DD" w:rsidRPr="009C7339">
        <w:rPr>
          <w:rFonts w:cs="Times New Roman"/>
          <w:szCs w:val="24"/>
          <w:lang w:val="es-US"/>
        </w:rPr>
        <w:t xml:space="preserve">, tal como lo </w:t>
      </w:r>
      <w:bookmarkStart w:id="23" w:name="_Hlk154526465"/>
      <w:r w:rsidR="001520DD" w:rsidRPr="009C7339">
        <w:rPr>
          <w:rFonts w:cs="Times New Roman"/>
          <w:szCs w:val="24"/>
          <w:lang w:val="es-US"/>
        </w:rPr>
        <w:t xml:space="preserve">expresa </w:t>
      </w:r>
      <w:bookmarkEnd w:id="23"/>
      <w:r w:rsidR="00E36B04"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{"citationID":"eQLt9L6u","properties":{"formattedCitation":"(Vergel-Tovar et\\uc0\\u160{}al., 2022)","plainCitation":"(Vergel-Tovar et al., 2022)","dontUpdate":true,"noteIndex":0},"citationItems":[{"id":103,"uris":["http://zotero.org/users/local/MT8LQ9xw/items/3WZNHBLF"],"itemData":{"id":103,"type":"article-journal","abstract":"Emerging methods enable researchers and citizens to map transit networks through participatory processes to understand travel patterns, the location of formal and informal transit networks, and the geography of origin and destination points within urban areas. In this paper, we provide a detailed description of the method applied to map the formal and informal urban transit network of the metropolitan area of Cartagena, Colombia. A basic mapping of the entire network at the metropolitan level examines relationships between urban growth and transit supply. We converted the transit data into a static GTFS feed to calculate the coverage and accessibility of the mapped systems. To assess coverage, we compared the percentage of the urban areas served by formal, semi-formal and informal transit. To measure accessibility, we calculated the percentage of population and jobs that can be reached by each transit system from every location in the metropolitan area within four timeframes. Our analysis indicated transit deserts, mostly urban peripheries, which exclude disadvantaged groups from social and professional opportunities. We share the innovations developed and lessons we learned to facilitate transit mapping in other cities with high levels of informal transit. Our static GTFS data adds to a growing repository of open transit data sources that engage citizens, empower researchers, and inform public policy.","container-title":"Journal of Transport Geography","DOI":"10.1016/j.jtrangeo.2022.103484","ISSN":"0966-6923","journalAbbreviation":"Journal of Transport Geography","page":"103484","source":"ScienceDirect","title":"Mapping the transit network of greater Cartagena with mobile phones: Coverage, accessibility, and informality","title-short":"Mapping the transit network of greater Cartagena with mobile phones","volume":"105","author":[{"family":"Vergel-Tovar","given":"C. Erik"},{"family":"Leape","given":"Jonathan"},{"family":"Villegas Carrasquilla","given":"Mónica"},{"family":"Peñas Arana","given":"Maria Claudia"},{"family":"Toro Gonzalez","given":"Daniel"},{"family":"Canon Rubiano","given":"Leonardo"},{"family":"Salas Barón","given":"Eliana"},{"family":"Martinez","given":"Paulo"}],"issued":{"date-parts":[["2022",12,1]]}}}],"schema":"https://github.com/citation-style-language/schema/raw/master/csl-citation.json"} </w:instrText>
      </w:r>
      <w:r w:rsidR="00E36B04" w:rsidRPr="009C7339">
        <w:rPr>
          <w:rFonts w:cs="Times New Roman"/>
          <w:szCs w:val="24"/>
          <w:lang w:val="es-US"/>
        </w:rPr>
        <w:fldChar w:fldCharType="separate"/>
      </w:r>
      <w:r w:rsidR="00E36B04" w:rsidRPr="009C7339">
        <w:rPr>
          <w:rFonts w:cs="Times New Roman"/>
          <w:szCs w:val="24"/>
        </w:rPr>
        <w:t>Vergel-Tovar et al., 2022</w:t>
      </w:r>
      <w:r w:rsidR="00E36B04" w:rsidRPr="009C7339">
        <w:rPr>
          <w:rFonts w:cs="Times New Roman"/>
          <w:szCs w:val="24"/>
          <w:lang w:val="es-US"/>
        </w:rPr>
        <w:fldChar w:fldCharType="end"/>
      </w:r>
      <w:r w:rsidRPr="009C7339">
        <w:rPr>
          <w:rFonts w:cs="Times New Roman"/>
          <w:szCs w:val="24"/>
          <w:lang w:val="es-US"/>
        </w:rPr>
        <w:t>. Las v</w:t>
      </w:r>
      <w:r w:rsidR="00731447">
        <w:rPr>
          <w:rFonts w:cs="Times New Roman"/>
          <w:szCs w:val="24"/>
          <w:lang w:val="es-US"/>
        </w:rPr>
        <w:t>ariables identificadas que incid</w:t>
      </w:r>
      <w:r w:rsidRPr="009C7339">
        <w:rPr>
          <w:rFonts w:cs="Times New Roman"/>
          <w:szCs w:val="24"/>
          <w:lang w:val="es-US"/>
        </w:rPr>
        <w:t xml:space="preserve">ieron en el crecimiento urbano fueron la migración, </w:t>
      </w:r>
      <w:r w:rsidR="007B623C" w:rsidRPr="009C7339">
        <w:rPr>
          <w:rFonts w:cs="Times New Roman"/>
          <w:szCs w:val="24"/>
          <w:lang w:val="es-US"/>
        </w:rPr>
        <w:t xml:space="preserve">la </w:t>
      </w:r>
      <w:r w:rsidRPr="009C7339">
        <w:rPr>
          <w:rFonts w:cs="Times New Roman"/>
          <w:szCs w:val="24"/>
          <w:lang w:val="es-US"/>
        </w:rPr>
        <w:t xml:space="preserve">deficiencia en la estructura vial y de servicios, </w:t>
      </w:r>
      <w:bookmarkStart w:id="24" w:name="_Hlk154526492"/>
      <w:r w:rsidR="001520DD" w:rsidRPr="009C7339">
        <w:rPr>
          <w:rFonts w:cs="Times New Roman"/>
          <w:szCs w:val="24"/>
          <w:lang w:val="es-US"/>
        </w:rPr>
        <w:t xml:space="preserve">tal lo considera </w:t>
      </w:r>
      <w:r w:rsidR="00073EAA"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{"citationID":"CS8lcpAO","properties":{"formattedCitation":"(Valdelamar Villegas, 2017)","plainCitation":"(Valdelamar Villegas, 2017)","dontUpdate":true,"noteIndex":0},"citationItems":[{"id":101,"uris":["http://zotero.org/users/local/MT8LQ9xw/items/AV8ZX2TI"],"itemData":{"id":101,"type":"article-journal","abstract":"El Plan Pearson de 1914  y el Plano Regulador de 1948  constituyeron los horizontes de la planificación urbana de la ciudad de Cartagena de Indias durante la primera mitad del siglo XX. El propósito de ambos proyectos, pese a  sus particulares disposiciones, estaba orientado hacia la modernización del entorno urbano. Empresa que, en el ideario de las élites locales y nacionales, estaba garantizada puesto que las dos propuestas de ciudad se acomodaban a los modelos urbanos euro centristas y  priorizaban el componente morfológico. Los ejes de  ésta pretendida restauración fueron la higienización, la implementación de servicios públicos y el equipamiento urbano. La adecuación de la superestructura y de la infraestructura urbana sería la base del despegue económico que por décadas le fue esquivo a la ciudad. Sin embargo, el ideario de las autoridades formulado tanto en el Plan Pearson como en el Plano Regulador contrastaría con la mirada crítica de la prensa local que, en muchos momentos, fungía como oposición política y en otros casos retrataba a través de sus plumas las verosimilitudes de una ciudad en donde la exclusión fue el rasgo sobresaliente de su vida social","container-title":"Territorios","DOI":"10.12804/revistas.urosario.edu.co/territorios/a.5157","ISSN":"2215-7484, 0123-8418","issue":"36","journalAbbreviation":"TERRIT","license":"http://creativecommons.org/licenses/by-nc/4.0","source":"DOI.org (Crossref)","title":"Modernización urbana y exclusión social en Cartagena de Indias, una mirada desde la prensa local","URL":"https://revistas.urosario.edu.co/index.php/territorios/article/view/5157","author":[{"family":"Valdelamar Villegas","given":"Fabricio Fabián"}],"issued":{"date-parts":[["2017",1,30]]}}}],"schema":"https://github.com/citation-style-language/schema/raw/master/csl-citation.json"} </w:instrText>
      </w:r>
      <w:r w:rsidR="00073EAA" w:rsidRPr="009C7339">
        <w:rPr>
          <w:rFonts w:cs="Times New Roman"/>
          <w:szCs w:val="24"/>
          <w:lang w:val="es-US"/>
        </w:rPr>
        <w:fldChar w:fldCharType="separate"/>
      </w:r>
      <w:r w:rsidR="00073EAA" w:rsidRPr="009C7339">
        <w:rPr>
          <w:rFonts w:cs="Times New Roman"/>
        </w:rPr>
        <w:t>Valdelamar Villegas, 2017</w:t>
      </w:r>
      <w:r w:rsidR="00073EAA" w:rsidRPr="009C7339">
        <w:rPr>
          <w:rFonts w:cs="Times New Roman"/>
          <w:szCs w:val="24"/>
          <w:lang w:val="es-US"/>
        </w:rPr>
        <w:fldChar w:fldCharType="end"/>
      </w:r>
      <w:r w:rsidRPr="009C7339">
        <w:rPr>
          <w:rFonts w:cs="Times New Roman"/>
          <w:szCs w:val="24"/>
          <w:lang w:val="es-US"/>
        </w:rPr>
        <w:t xml:space="preserve">. </w:t>
      </w:r>
      <w:bookmarkEnd w:id="24"/>
      <w:r w:rsidRPr="009C7339">
        <w:rPr>
          <w:rFonts w:cs="Times New Roman"/>
          <w:szCs w:val="24"/>
          <w:lang w:val="es-US"/>
        </w:rPr>
        <w:t>Mientras que</w:t>
      </w:r>
      <w:r w:rsidR="001520DD" w:rsidRPr="009C7339">
        <w:rPr>
          <w:rFonts w:cs="Times New Roman"/>
          <w:szCs w:val="24"/>
          <w:lang w:val="es-US"/>
        </w:rPr>
        <w:t>,</w:t>
      </w:r>
      <w:r w:rsidRPr="009C7339">
        <w:rPr>
          <w:rFonts w:cs="Times New Roman"/>
          <w:szCs w:val="24"/>
          <w:lang w:val="es-US"/>
        </w:rPr>
        <w:t xml:space="preserve"> la deforestación de bosques, contaminación de cuerpos de agua, ecosistemas periféricos, deterioro de cuencas y microcuencas, fueron los impactos que la ciudad sufrió ambientalmente, </w:t>
      </w:r>
      <w:bookmarkStart w:id="25" w:name="_Hlk154526515"/>
      <w:r w:rsidR="001520DD" w:rsidRPr="009C7339">
        <w:rPr>
          <w:rFonts w:cs="Times New Roman"/>
          <w:szCs w:val="24"/>
          <w:lang w:val="es-US"/>
        </w:rPr>
        <w:t xml:space="preserve">como lo señala </w:t>
      </w:r>
      <w:bookmarkEnd w:id="25"/>
      <w:r w:rsidR="00073EAA"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{"citationID":"Ak9wVEwt","properties":{"formattedCitation":"(Establecimiento Publico Ambiental de Cartagena, 2021)","plainCitation":"(Establecimiento Publico Ambiental de Cartagena, 2021)","dontUpdate":true,"noteIndex":0},"citationItems":[{"id":41,"uris":["http://zotero.org/users/local/MT8LQ9xw/items/E32UTTCD"],"itemData":{"id":41,"type":"post-weblog","language":"es","title":"SÍNTESIS DE LA PROBLEMÁTICA AMBIENTAL DEL DISTRITO DE CARTAGENA – Observatorio Ambiental de Cartagena de Indias","URL":"https://observatorio.epacartagena.gov.co/indicadores/agua-2018/pigadc/sintesis-de-la-problematica-ambiental-del-distrito-de-cartagena/","author":[{"family":"Establecimiento Publico Ambiental de Cartagena","given":""}],"issued":{"date-parts":[["2021"]]}}}],"schema":"https://github.com/citation-style-language/schema/raw/master/csl-citation.json"} </w:instrText>
      </w:r>
      <w:r w:rsidR="00073EAA" w:rsidRPr="009C7339">
        <w:rPr>
          <w:rFonts w:cs="Times New Roman"/>
          <w:szCs w:val="24"/>
          <w:lang w:val="es-US"/>
        </w:rPr>
        <w:fldChar w:fldCharType="separate"/>
      </w:r>
      <w:r w:rsidR="00073EAA" w:rsidRPr="009C7339">
        <w:rPr>
          <w:rFonts w:cs="Times New Roman"/>
        </w:rPr>
        <w:t>Establecimiento Publico Ambiental de Cartagena, 2021</w:t>
      </w:r>
      <w:r w:rsidR="00073EAA" w:rsidRPr="009C7339">
        <w:rPr>
          <w:rFonts w:cs="Times New Roman"/>
          <w:szCs w:val="24"/>
          <w:lang w:val="es-US"/>
        </w:rPr>
        <w:fldChar w:fldCharType="end"/>
      </w:r>
      <w:r w:rsidR="00073EAA" w:rsidRPr="009C7339">
        <w:rPr>
          <w:rFonts w:cs="Times New Roman"/>
          <w:szCs w:val="24"/>
          <w:lang w:val="es-US"/>
        </w:rPr>
        <w:t>,</w:t>
      </w:r>
      <w:r w:rsidR="00C612CB" w:rsidRPr="009C7339">
        <w:rPr>
          <w:rFonts w:cs="Times New Roman"/>
          <w:szCs w:val="24"/>
          <w:lang w:val="es-US"/>
        </w:rPr>
        <w:t xml:space="preserve"> El Plan de Desarrollo de Cartagena 2020-2023 </w:t>
      </w:r>
      <w:r w:rsidR="00073EAA" w:rsidRPr="009C7339">
        <w:rPr>
          <w:rFonts w:cs="Times New Roman"/>
          <w:szCs w:val="24"/>
          <w:lang w:val="es-US"/>
        </w:rPr>
        <w:fldChar w:fldCharType="begin"/>
      </w:r>
      <w:r w:rsidR="00073EAA" w:rsidRPr="009C7339">
        <w:rPr>
          <w:rFonts w:cs="Times New Roman"/>
          <w:szCs w:val="24"/>
          <w:lang w:val="es-US"/>
        </w:rPr>
        <w:instrText xml:space="preserve"> ADDIN ZOTERO_ITEM CSL_CITATION {"citationID":"61IfgX9o","properties":{"formattedCitation":"(Alcaldia Mayor de Cartagena de Indias, 2020)","plainCitation":"(Alcaldia Mayor de Cartagena de Indias, 2020)","noteIndex":0},"citationItems":[{"id":15,"uris":["http://zotero.org/users/local/MT8LQ9xw/items/TPLCJD54"],"itemData":{"id":15,"type":"document","language":"es-CO","title":"PLAN DE DESARROLLO DEL DISTRITO TURÍSTICO Y CULTURAL DE CARTAGENA DE INDIAS 2020 - 2023 “SALVEMOS JUNTOS A CARTAGENA, POR UNA CARTAGENA LIBRE Y RESILIENTE”","title-short":"Plan de Desarrollo de Cartagena 2020 - 2023","URL":"https://www.cartagena.gov.co/Transparencia/Politicas-lineamientos-y-manuales/Plan-de-desarrollo-2020-2023","author":[{"family":"Alcaldia Mayor de Cartagena de Indias","given":""}],"issued":{"date-parts":[["2020",6,12]]}}}],"schema":"https://github.com/citation-style-language/schema/raw/master/csl-citation.json"} </w:instrText>
      </w:r>
      <w:r w:rsidR="00073EAA" w:rsidRPr="009C7339">
        <w:rPr>
          <w:rFonts w:cs="Times New Roman"/>
          <w:szCs w:val="24"/>
          <w:lang w:val="es-US"/>
        </w:rPr>
        <w:fldChar w:fldCharType="separate"/>
      </w:r>
      <w:r w:rsidR="00073EAA" w:rsidRPr="009C7339">
        <w:rPr>
          <w:rFonts w:cs="Times New Roman"/>
        </w:rPr>
        <w:t>(Alcaldia Mayor de Cartagena de Indias, 2020)</w:t>
      </w:r>
      <w:r w:rsidR="00073EAA" w:rsidRPr="009C7339">
        <w:rPr>
          <w:rFonts w:cs="Times New Roman"/>
          <w:szCs w:val="24"/>
          <w:lang w:val="es-US"/>
        </w:rPr>
        <w:fldChar w:fldCharType="end"/>
      </w:r>
      <w:r w:rsidR="00C612CB" w:rsidRPr="009C7339">
        <w:rPr>
          <w:rFonts w:cs="Times New Roman"/>
          <w:szCs w:val="24"/>
          <w:lang w:val="es-US"/>
        </w:rPr>
        <w:t xml:space="preserve">, considera que, a </w:t>
      </w:r>
      <w:r w:rsidRPr="009C7339">
        <w:rPr>
          <w:rFonts w:cs="Times New Roman"/>
          <w:szCs w:val="24"/>
          <w:lang w:val="es-US"/>
        </w:rPr>
        <w:t xml:space="preserve">su vez, la ciudad de Cartagena quiere atenuar </w:t>
      </w:r>
      <w:r w:rsidR="00266203" w:rsidRPr="009C7339">
        <w:rPr>
          <w:rFonts w:cs="Times New Roman"/>
          <w:szCs w:val="24"/>
          <w:lang w:val="es-US"/>
        </w:rPr>
        <w:t>las actividades antrópicas</w:t>
      </w:r>
      <w:r w:rsidRPr="009C7339">
        <w:rPr>
          <w:rFonts w:cs="Times New Roman"/>
          <w:szCs w:val="24"/>
          <w:lang w:val="es-US"/>
        </w:rPr>
        <w:t>, las formas de producción, la urbanización no planificada de producción, de tal manera que se le quite presión a la naturaleza y se protejan los ecosistemas</w:t>
      </w:r>
      <w:bookmarkStart w:id="26" w:name="_Hlk154526584"/>
      <w:r w:rsidR="00C612CB" w:rsidRPr="009C7339">
        <w:rPr>
          <w:rFonts w:cs="Times New Roman"/>
          <w:szCs w:val="24"/>
          <w:lang w:val="es-US"/>
        </w:rPr>
        <w:t xml:space="preserve">. </w:t>
      </w:r>
      <w:bookmarkEnd w:id="26"/>
    </w:p>
    <w:p w14:paraId="3C2996C2" w14:textId="69708DF7" w:rsidR="00832966" w:rsidRPr="009C7339" w:rsidRDefault="00832966" w:rsidP="00832966">
      <w:pPr>
        <w:spacing w:line="360" w:lineRule="auto"/>
        <w:rPr>
          <w:rFonts w:cs="Times New Roman"/>
          <w:b/>
          <w:bCs/>
          <w:szCs w:val="24"/>
          <w:lang w:val="es-US"/>
        </w:rPr>
      </w:pPr>
      <w:r w:rsidRPr="009C7339">
        <w:rPr>
          <w:rFonts w:cs="Times New Roman"/>
          <w:b/>
          <w:bCs/>
          <w:szCs w:val="24"/>
          <w:lang w:val="es-US"/>
        </w:rPr>
        <w:t>Ciudad de San Juan de Pasto</w:t>
      </w:r>
    </w:p>
    <w:p w14:paraId="583A1D18" w14:textId="415B47A6" w:rsidR="002623B5" w:rsidRPr="009C7339" w:rsidRDefault="00832966" w:rsidP="00832966">
      <w:pPr>
        <w:spacing w:line="360" w:lineRule="auto"/>
        <w:rPr>
          <w:rFonts w:cs="Times New Roman"/>
          <w:szCs w:val="24"/>
          <w:lang w:val="es-US"/>
        </w:rPr>
      </w:pPr>
      <w:r w:rsidRPr="009C7339">
        <w:rPr>
          <w:rFonts w:cs="Times New Roman"/>
          <w:szCs w:val="24"/>
          <w:lang w:val="es-US"/>
        </w:rPr>
        <w:t xml:space="preserve">De las seis ciudades escogidas para el </w:t>
      </w:r>
      <w:r w:rsidR="00C612CB" w:rsidRPr="009C7339">
        <w:rPr>
          <w:rFonts w:cs="Times New Roman"/>
          <w:szCs w:val="24"/>
          <w:lang w:val="es-US"/>
        </w:rPr>
        <w:t xml:space="preserve">análisis, </w:t>
      </w:r>
      <w:r w:rsidR="006755A0" w:rsidRPr="009C7339">
        <w:rPr>
          <w:rFonts w:cs="Times New Roman"/>
          <w:szCs w:val="24"/>
          <w:lang w:val="es-US"/>
        </w:rPr>
        <w:t xml:space="preserve">según </w:t>
      </w:r>
      <w:r w:rsidR="00266203" w:rsidRPr="009C7339">
        <w:rPr>
          <w:rFonts w:cs="Times New Roman"/>
          <w:szCs w:val="24"/>
          <w:lang w:val="es-US"/>
        </w:rPr>
        <w:t xml:space="preserve">las proyecciones poblacionales realizadas por el </w:t>
      </w:r>
      <w:r w:rsidR="00701FD3"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{"citationID":"lWUfywB8","properties":{"formattedCitation":"(Departamento Administrativo Nacional de Estad\\uc0\\u237{}stica, 2019)","plainCitation":"(Departamento Administrativo Nacional de Estadística, 2019)","dontUpdate":true,"noteIndex":0},"citationItems":[{"id":40,"uris":["http://zotero.org/users/local/MT8LQ9xw/items/YVG6TBS6"],"itemData":{"id":40,"type":"article-journal","language":"es","source":"Zotero","title":"CENSO NACIONAL DE POBLACION Y VIVIENDA -CNPV- 2018","author":[{"family":"Departamento Administrativo Nacional de Estadística","given":""}],"issued":{"date-parts":[["2019",7]]}}}],"schema":"https://github.com/citation-style-language/schema/raw/master/csl-citation.json"} </w:instrText>
      </w:r>
      <w:r w:rsidR="00701FD3" w:rsidRPr="009C7339">
        <w:rPr>
          <w:rFonts w:cs="Times New Roman"/>
          <w:szCs w:val="24"/>
          <w:lang w:val="es-US"/>
        </w:rPr>
        <w:fldChar w:fldCharType="separate"/>
      </w:r>
      <w:r w:rsidR="00701FD3" w:rsidRPr="009C7339">
        <w:rPr>
          <w:rFonts w:cs="Times New Roman"/>
          <w:szCs w:val="24"/>
        </w:rPr>
        <w:t>Departamento Administrativo Nacional de Estadística, 2019</w:t>
      </w:r>
      <w:r w:rsidR="00701FD3" w:rsidRPr="009C7339">
        <w:rPr>
          <w:rFonts w:cs="Times New Roman"/>
          <w:szCs w:val="24"/>
          <w:lang w:val="es-US"/>
        </w:rPr>
        <w:fldChar w:fldCharType="end"/>
      </w:r>
      <w:r w:rsidR="00701FD3" w:rsidRPr="009C7339">
        <w:rPr>
          <w:rFonts w:cs="Times New Roman"/>
          <w:szCs w:val="24"/>
          <w:lang w:val="es-US"/>
        </w:rPr>
        <w:t xml:space="preserve">, </w:t>
      </w:r>
      <w:r w:rsidR="00C612CB" w:rsidRPr="009C7339">
        <w:rPr>
          <w:rFonts w:cs="Times New Roman"/>
          <w:szCs w:val="24"/>
          <w:lang w:val="es-US"/>
        </w:rPr>
        <w:t xml:space="preserve">San Juan de </w:t>
      </w:r>
      <w:r w:rsidRPr="009C7339">
        <w:rPr>
          <w:rFonts w:cs="Times New Roman"/>
          <w:szCs w:val="24"/>
          <w:lang w:val="es-US"/>
        </w:rPr>
        <w:t>Pasto fue</w:t>
      </w:r>
      <w:r w:rsidR="00CE38C1" w:rsidRPr="009C7339">
        <w:rPr>
          <w:rFonts w:cs="Times New Roman"/>
          <w:szCs w:val="24"/>
          <w:lang w:val="es-US"/>
        </w:rPr>
        <w:t xml:space="preserve"> una de las ciudades </w:t>
      </w:r>
      <w:r w:rsidRPr="009C7339">
        <w:rPr>
          <w:rFonts w:cs="Times New Roman"/>
          <w:szCs w:val="24"/>
          <w:lang w:val="es-US"/>
        </w:rPr>
        <w:t>que menos incrementó su población entre los años 2000 y 2023, A pesar de esa circunstancia, tuvo migración y otras variables incidentes en su crecimiento urbano en este periodo</w:t>
      </w:r>
      <w:r w:rsidR="00CE38C1" w:rsidRPr="009C7339">
        <w:rPr>
          <w:rFonts w:cs="Times New Roman"/>
          <w:szCs w:val="24"/>
          <w:lang w:val="es-US"/>
        </w:rPr>
        <w:t>, t</w:t>
      </w:r>
      <w:r w:rsidRPr="009C7339">
        <w:rPr>
          <w:rFonts w:cs="Times New Roman"/>
          <w:szCs w:val="24"/>
          <w:lang w:val="es-US"/>
        </w:rPr>
        <w:t xml:space="preserve">ales como: densidad </w:t>
      </w:r>
      <w:r w:rsidRPr="009C7339">
        <w:rPr>
          <w:rFonts w:cs="Times New Roman"/>
          <w:szCs w:val="24"/>
          <w:lang w:val="es-US"/>
        </w:rPr>
        <w:lastRenderedPageBreak/>
        <w:t xml:space="preserve">constructiva, barrios informales y deficiencia en infraestructura de servicios públicos. Ambientalmente la ciudad de Pasto sufrió la pérdida de suelos fértiles y de vocación agrícola, </w:t>
      </w:r>
      <w:bookmarkStart w:id="27" w:name="_Hlk154526655"/>
      <w:r w:rsidR="00CE38C1" w:rsidRPr="009C7339">
        <w:rPr>
          <w:rFonts w:cs="Times New Roman"/>
          <w:szCs w:val="24"/>
          <w:lang w:val="es-US"/>
        </w:rPr>
        <w:t xml:space="preserve">referenciado por </w:t>
      </w:r>
      <w:bookmarkEnd w:id="27"/>
      <w:r w:rsidR="00701FD3"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{"citationID":"kqQUCAht","properties":{"formattedCitation":"(Ruales Zambrano, 2019)","plainCitation":"(Ruales Zambrano, 2019)","dontUpdate":true,"noteIndex":0},"citationItems":[{"id":91,"uris":["http://zotero.org/users/local/MT8LQ9xw/items/A62Q57ZD"],"itemData":{"id":91,"type":"article-journal","abstract":"En la presente investigación se revisaron y analizaron los antecedentes históricos referentes a la planificación y crecimiento urbano, para identificar cuáles han sido los factores que inciden en el crecimiento y expansión de la ciudad; comprender las afectaciones ambientales y sociales generadas por estos procesos, en el sector de Aranda Comuna 10 de la ciudad de San Juan de Pasto, ubicada en el sector nor oriental y catalogada en el actual Plan de Ordenamiento Territorial, como zona de expansión. La metodología empleada para alcanzar los objetivos se enmarcó en un paradigma interpretativo, con una orientación hermenéutica y un enfoque metodológico descriptivo-cualitativo. Dentro de la investigación se revisaron publicaciones bibliográficas relacionadas con el objeto de estudio. Para el análisis de las afectaciones sociales y ambientales producto del crecimiento y expansión urbana, se diseñó y aplicó una entrevista semiestructurada a los actores clave de la Comuna 10, seleccionados mediante muestreo intencional o de conveniencia. El análisis de la información se realizó mediante técnicas de estadística descriptiva trabajado en SPSS. Se llevó a cabo un estudio multitemporal para identificar la pérdida de cobertura vegetal y los cambios en los usos del suelo en Comuna 10, mediante la revisión y el análisis de fotografías de satélite en fechas representativas (1975, 1985, 2005 y 2018), utilizando software libre como Qgis. Con el rápido y generalizado proceso de expansión urbana se han evidenciado cambios en los usos y coberturas de los suelos tanto agrícolas y forestales, deteriorando el estado y funcionamiento 11 ambiental del territorio, especialmente de la comuna 10, ubicada en el sector de Aranda de la ciudad de Pasto. Los resultados indican que el crecimiento de la ciudad se ha visto influenciado por diferentes factores sociales, económicos, culturales, políticos, administrativos y ambientales, enmarcados en diferentes épocas, que convirtieron la ciudad en un espacio dinámico, desarrollado históricamente y de acuerdo a las necesidades de la sociedad y a los patrones de crecimiento de la población. El proceso de expansión urbana está impactando áreas de suelos fértiles, que inicialmente estaban dedicados a actividades agrícolas; por estar ubicados en zonas rurales adyacentes a la cabecera municipal y que hoy en día, han sido integrados a trama urbana, cambiaron totalmente el uso del suelo y las prácticas tradicionales propias de los habitantes del sector. Todo proceso de planificación urbana debe considerar los posibles impactos generados sobre el medio natural catalogados como soporte del ecosistema urbano, así como las afectaciones generadas en el ámbito económico, social y cultural de los habitantes.","language":"spa","license":"https://creativecommons.org/licenses/by-nc-nd/4.0/deed.es","note":"Accepted: 2019-10-22T15:18:51Z\npublisher: Universidad de Manizales","source":"ridum.umanizales.edu.co","title":"Análisis del crecimiento urbano y afectaciones ambientales y sociales en el sector nor-oriental de la ciudad de San Juan de Pasto","URL":"https://ridum.umanizales.edu.co/handle/20.500.12746/3580","author":[{"family":"Ruales Zambrano","given":"Gloria Cecilia"}],"issued":{"date-parts":[["2019",10,22]]}}}],"schema":"https://github.com/citation-style-language/schema/raw/master/csl-citation.json"} </w:instrText>
      </w:r>
      <w:r w:rsidR="00701FD3" w:rsidRPr="009C7339">
        <w:rPr>
          <w:rFonts w:cs="Times New Roman"/>
          <w:szCs w:val="24"/>
          <w:lang w:val="es-US"/>
        </w:rPr>
        <w:fldChar w:fldCharType="separate"/>
      </w:r>
      <w:r w:rsidR="00701FD3" w:rsidRPr="009C7339">
        <w:rPr>
          <w:rFonts w:cs="Times New Roman"/>
        </w:rPr>
        <w:t>Ruales Zambrano, 2019</w:t>
      </w:r>
      <w:r w:rsidR="00701FD3" w:rsidRPr="009C7339">
        <w:rPr>
          <w:rFonts w:cs="Times New Roman"/>
          <w:szCs w:val="24"/>
          <w:lang w:val="es-US"/>
        </w:rPr>
        <w:fldChar w:fldCharType="end"/>
      </w:r>
      <w:r w:rsidRPr="009C7339">
        <w:rPr>
          <w:rFonts w:cs="Times New Roman"/>
          <w:szCs w:val="24"/>
          <w:lang w:val="es-US"/>
        </w:rPr>
        <w:t xml:space="preserve">. </w:t>
      </w:r>
    </w:p>
    <w:p w14:paraId="181AA40D" w14:textId="3512D93E" w:rsidR="00B94EB7" w:rsidRDefault="00832966" w:rsidP="00832966">
      <w:pPr>
        <w:spacing w:line="360" w:lineRule="auto"/>
        <w:rPr>
          <w:rFonts w:cs="Times New Roman"/>
          <w:szCs w:val="24"/>
          <w:lang w:val="es-US"/>
        </w:rPr>
      </w:pPr>
      <w:r w:rsidRPr="009C7339">
        <w:rPr>
          <w:rFonts w:cs="Times New Roman"/>
          <w:szCs w:val="24"/>
          <w:lang w:val="es-US"/>
        </w:rPr>
        <w:t xml:space="preserve">Los procesos de ocupación del suelo rural debido al crecimiento urbano son de mucha preocupación en el país, y un ejemplo de esta situación se evidencia en el municipio de Pasto, donde se presentan diversos conflictos de uso del suelo por subutilización en algunos sectores y por sobreutilización en otros, </w:t>
      </w:r>
      <w:bookmarkStart w:id="28" w:name="_Hlk154526675"/>
      <w:r w:rsidR="00CE38C1" w:rsidRPr="009C7339">
        <w:rPr>
          <w:rFonts w:cs="Times New Roman"/>
          <w:szCs w:val="24"/>
          <w:lang w:val="es-US"/>
        </w:rPr>
        <w:t xml:space="preserve">como lo indica </w:t>
      </w:r>
      <w:bookmarkEnd w:id="28"/>
      <w:r w:rsidR="00701FD3"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{"citationID":"kq9IhuIl","properties":{"formattedCitation":"(Cort\\uc0\\u233{}s Bravo, 2021)","plainCitation":"(Cortés Bravo, 2021)","dontUpdate":true,"noteIndex":0},"citationItems":[{"id":37,"uris":["http://zotero.org/users/local/MT8LQ9xw/items/K4DQACEP"],"itemData":{"id":37,"type":"article-journal","abstract":"Los procesos de ocupación del suelo rural por la expansión de la frontera urbana son objeto de preocupación en varios municipios del país, pues tienen implicaciones directas sobre la sostenibilidad ambiental. Un ejemplo de esta situación radica en el municipio de Pasto, donde se presentan conflictos de uso de suelo tanto por subutilización, como por sobreutilización. Los primeros referidos a la pérdida de tierras productivas por construcción de vivienda campestre o desarrollos agroindustriales. Los segundos debido a la ocupación en zonas de amenaza volcánica o de deslizamiento. Los POT que deben orientar el desarrollo del suelo rural de acuerdo con modelos de ocupación del territorio orientado a la sostenibilidad ambiental, no siempre logran contener la pérdida de la ruralidad a causa de la expansión urbana. Este documento analiza los alcances y limitaciones de los sucesivos POT en Pasto para enfrentar la transformación del suelo rural del municipio, contrastando la apuesta territorial que contiene su modelo de ocupación, las disposiciones específicas en cuanto a clasificación y definición de usos del suelo rural, y las transformaciones efectivas en los usos del suelo rural durante su periodo de vigencia. Entre los principales resultados se encuentra que las apuestas de estos documentos frente a lo rural no han sido cumplidas, ya que lo que sucede en el territorio no es fiel a lo que dicta la norma. Esto genera conflictos de uso y representa una amenaza de pérdida al suelo rural productivo que abastece a la ciudad.","language":"es-CO","note":"publisher: Universidad de los Andes","source":"repositorio.uniandes.edu.co","title":"Expansión urbana y pérdida de la ruralidad. Análisis del POT de San Juan de Pasto.","URL":"http://hdl.handle.net/1992/53739","author":[{"family":"Cortés Bravo","given":"Nelson Sebastián"}],"issued":{"date-parts":[["2021"]]}}}],"schema":"https://github.com/citation-style-language/schema/raw/master/csl-citation.json"} </w:instrText>
      </w:r>
      <w:r w:rsidR="00701FD3" w:rsidRPr="009C7339">
        <w:rPr>
          <w:rFonts w:cs="Times New Roman"/>
          <w:szCs w:val="24"/>
          <w:lang w:val="es-US"/>
        </w:rPr>
        <w:fldChar w:fldCharType="separate"/>
      </w:r>
      <w:r w:rsidR="00701FD3" w:rsidRPr="009C7339">
        <w:rPr>
          <w:rFonts w:cs="Times New Roman"/>
          <w:szCs w:val="24"/>
        </w:rPr>
        <w:t>Cortés Bravo, 2021</w:t>
      </w:r>
      <w:r w:rsidR="00701FD3" w:rsidRPr="009C7339">
        <w:rPr>
          <w:rFonts w:cs="Times New Roman"/>
          <w:szCs w:val="24"/>
          <w:lang w:val="es-US"/>
        </w:rPr>
        <w:fldChar w:fldCharType="end"/>
      </w:r>
      <w:r w:rsidRPr="009C7339">
        <w:rPr>
          <w:rFonts w:cs="Times New Roman"/>
          <w:szCs w:val="24"/>
          <w:lang w:val="es-US"/>
        </w:rPr>
        <w:t xml:space="preserve">. En respuesta a esa problemática, la ciudad está aunando esfuerzos para recuperar y conservar la biodiversidad de los ecosistemas e importancia ambiental como ejes fundamentales de la Estrategia de Desarrollo Forestal que se está promoviendo para la región, según </w:t>
      </w:r>
      <w:bookmarkStart w:id="29" w:name="_Hlk154526704"/>
      <w:r w:rsidRPr="009C7339">
        <w:rPr>
          <w:rFonts w:cs="Times New Roman"/>
          <w:szCs w:val="24"/>
          <w:lang w:val="es-US"/>
        </w:rPr>
        <w:t xml:space="preserve">Plan de Desarrollo de Pasto 2020-2023 </w:t>
      </w:r>
      <w:bookmarkEnd w:id="29"/>
      <w:r w:rsidR="009F1AFD" w:rsidRPr="009C7339">
        <w:rPr>
          <w:rFonts w:cs="Times New Roman"/>
          <w:szCs w:val="24"/>
          <w:lang w:val="es-US"/>
        </w:rPr>
        <w:fldChar w:fldCharType="begin"/>
      </w:r>
      <w:r w:rsidR="001D4D9C">
        <w:rPr>
          <w:rFonts w:cs="Times New Roman"/>
          <w:szCs w:val="24"/>
          <w:lang w:val="es-US"/>
        </w:rPr>
        <w:instrText xml:space="preserve"> ADDIN ZOTERO_ITEM CSL_CITATION {"citationID":"YayS1Pji","properties":{"formattedCitation":"(Alcaldia Municipal San Juan de Pasto, 2020)","plainCitation":"(Alcaldia Municipal San Juan de Pasto, 2020)","dontUpdate":true,"noteIndex":0},"citationItems":[{"id":17,"uris":["http://zotero.org/users/local/MT8LQ9xw/items/AEDSH2VQ"],"itemData":{"id":17,"type":"document","language":"es-CO","title":"PLAN DE DESARROLLO MUNICIPAL PASTO LA GRAN CAPITAL 2020 -2023","title-short":"PLAN DE DESARROLLO PASTO 2020 -2023","URL":"https://www.pasto.gov.co/index.php/planes-programas-proyectos-y-su-ejecucion/126-plan-de-desarrollo","author":[{"family":"Alcaldia Municipal San Juan de Pasto","given":""}],"issued":{"date-parts":[["2020",6,10]]}}}],"schema":"https://github.com/citation-style-language/schema/raw/master/csl-citation.json"} </w:instrText>
      </w:r>
      <w:r w:rsidR="009F1AFD" w:rsidRPr="009C7339">
        <w:rPr>
          <w:rFonts w:cs="Times New Roman"/>
          <w:szCs w:val="24"/>
          <w:lang w:val="es-US"/>
        </w:rPr>
        <w:fldChar w:fldCharType="separate"/>
      </w:r>
      <w:r w:rsidR="009F1AFD" w:rsidRPr="009C7339">
        <w:rPr>
          <w:rFonts w:cs="Times New Roman"/>
        </w:rPr>
        <w:t>(</w:t>
      </w:r>
      <w:r w:rsidR="009C7339" w:rsidRPr="009C7339">
        <w:rPr>
          <w:rFonts w:cs="Times New Roman"/>
        </w:rPr>
        <w:t>Alcaldía</w:t>
      </w:r>
      <w:r w:rsidR="009F1AFD" w:rsidRPr="009C7339">
        <w:rPr>
          <w:rFonts w:cs="Times New Roman"/>
        </w:rPr>
        <w:t xml:space="preserve"> Municipal San Juan de Pasto, 2020)</w:t>
      </w:r>
      <w:r w:rsidR="009F1AFD" w:rsidRPr="009C7339">
        <w:rPr>
          <w:rFonts w:cs="Times New Roman"/>
          <w:szCs w:val="24"/>
          <w:lang w:val="es-US"/>
        </w:rPr>
        <w:fldChar w:fldCharType="end"/>
      </w:r>
      <w:r w:rsidRPr="009C7339">
        <w:rPr>
          <w:rFonts w:cs="Times New Roman"/>
          <w:szCs w:val="24"/>
          <w:lang w:val="es-US"/>
        </w:rPr>
        <w:t xml:space="preserve">. </w:t>
      </w:r>
    </w:p>
    <w:p w14:paraId="171F3A40" w14:textId="77777777" w:rsidR="009C7339" w:rsidRPr="009C7339" w:rsidRDefault="009C7339" w:rsidP="00832966">
      <w:pPr>
        <w:spacing w:line="360" w:lineRule="auto"/>
        <w:rPr>
          <w:rFonts w:cs="Times New Roman"/>
          <w:szCs w:val="24"/>
          <w:lang w:val="es-US"/>
        </w:rPr>
      </w:pPr>
    </w:p>
    <w:p w14:paraId="3B62B09F" w14:textId="4A98CEF2" w:rsidR="00832966" w:rsidRPr="009C7339" w:rsidRDefault="00832966" w:rsidP="00832966">
      <w:pPr>
        <w:spacing w:line="360" w:lineRule="auto"/>
        <w:rPr>
          <w:rFonts w:cs="Times New Roman"/>
          <w:b/>
          <w:bCs/>
          <w:szCs w:val="24"/>
          <w:lang w:val="es-US"/>
        </w:rPr>
      </w:pPr>
      <w:r w:rsidRPr="009C7339">
        <w:rPr>
          <w:rFonts w:cs="Times New Roman"/>
          <w:b/>
          <w:bCs/>
          <w:szCs w:val="24"/>
          <w:lang w:val="es-US"/>
        </w:rPr>
        <w:t xml:space="preserve">Ciudad </w:t>
      </w:r>
      <w:r w:rsidR="009C7339">
        <w:rPr>
          <w:rFonts w:cs="Times New Roman"/>
          <w:b/>
          <w:bCs/>
          <w:szCs w:val="24"/>
          <w:lang w:val="es-US"/>
        </w:rPr>
        <w:t>del</w:t>
      </w:r>
      <w:r w:rsidR="00CE38C1" w:rsidRPr="009C7339">
        <w:rPr>
          <w:rFonts w:cs="Times New Roman"/>
          <w:b/>
          <w:bCs/>
          <w:szCs w:val="24"/>
          <w:lang w:val="es-US"/>
        </w:rPr>
        <w:t xml:space="preserve"> D</w:t>
      </w:r>
      <w:r w:rsidR="009C7339">
        <w:rPr>
          <w:rFonts w:cs="Times New Roman"/>
          <w:b/>
          <w:bCs/>
          <w:szCs w:val="24"/>
          <w:lang w:val="es-US"/>
        </w:rPr>
        <w:t xml:space="preserve">istrito Especial, </w:t>
      </w:r>
      <w:r w:rsidR="009C7339" w:rsidRPr="009C7339">
        <w:rPr>
          <w:rFonts w:cs="Times New Roman"/>
          <w:b/>
          <w:bCs/>
          <w:szCs w:val="24"/>
          <w:lang w:val="es-US"/>
        </w:rPr>
        <w:t>T</w:t>
      </w:r>
      <w:r w:rsidR="009C7339">
        <w:rPr>
          <w:rFonts w:cs="Times New Roman"/>
          <w:b/>
          <w:bCs/>
          <w:szCs w:val="24"/>
          <w:lang w:val="es-US"/>
        </w:rPr>
        <w:t xml:space="preserve">urístico y </w:t>
      </w:r>
      <w:r w:rsidR="00CE38C1" w:rsidRPr="009C7339">
        <w:rPr>
          <w:rFonts w:cs="Times New Roman"/>
          <w:b/>
          <w:bCs/>
          <w:szCs w:val="24"/>
          <w:lang w:val="es-US"/>
        </w:rPr>
        <w:t>C</w:t>
      </w:r>
      <w:r w:rsidR="009C7339">
        <w:rPr>
          <w:rFonts w:cs="Times New Roman"/>
          <w:b/>
          <w:bCs/>
          <w:szCs w:val="24"/>
          <w:lang w:val="es-US"/>
        </w:rPr>
        <w:t>ultural de Riohacha.</w:t>
      </w:r>
    </w:p>
    <w:p w14:paraId="541E888C" w14:textId="06CA887B" w:rsidR="00832966" w:rsidRDefault="00832966" w:rsidP="00832966">
      <w:pPr>
        <w:spacing w:line="360" w:lineRule="auto"/>
        <w:rPr>
          <w:rFonts w:cs="Times New Roman"/>
          <w:szCs w:val="24"/>
          <w:lang w:val="es-US"/>
        </w:rPr>
      </w:pPr>
      <w:r w:rsidRPr="009C7339">
        <w:rPr>
          <w:rFonts w:cs="Times New Roman"/>
          <w:szCs w:val="24"/>
          <w:lang w:val="es-US"/>
        </w:rPr>
        <w:t xml:space="preserve">La Laguna Salada ha sido uno de los más importantes humedales </w:t>
      </w:r>
      <w:r w:rsidR="00CE38C1" w:rsidRPr="009C7339">
        <w:rPr>
          <w:rFonts w:cs="Times New Roman"/>
          <w:szCs w:val="24"/>
          <w:lang w:val="es-US"/>
        </w:rPr>
        <w:t>del Distrito</w:t>
      </w:r>
      <w:r w:rsidRPr="009C7339">
        <w:rPr>
          <w:rFonts w:cs="Times New Roman"/>
          <w:szCs w:val="24"/>
          <w:lang w:val="es-US"/>
        </w:rPr>
        <w:t xml:space="preserve"> de Riohacha. Aunado al valor ambiental, el valor histórico y cultural de este humedal tienen gran significancia para este municipio, </w:t>
      </w:r>
      <w:bookmarkStart w:id="30" w:name="_Hlk154526766"/>
      <w:r w:rsidR="00C974E7" w:rsidRPr="009C7339">
        <w:rPr>
          <w:rFonts w:cs="Times New Roman"/>
          <w:szCs w:val="24"/>
          <w:lang w:val="es-US"/>
        </w:rPr>
        <w:t>según</w:t>
      </w:r>
      <w:bookmarkEnd w:id="30"/>
      <w:r w:rsidR="009F1AFD" w:rsidRPr="009C7339">
        <w:rPr>
          <w:rFonts w:cs="Times New Roman"/>
          <w:szCs w:val="24"/>
          <w:lang w:val="es-US"/>
        </w:rPr>
        <w:t xml:space="preserve"> </w:t>
      </w:r>
      <w:r w:rsidR="009F1AFD"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{"citationID":"Nn1YuEHR","properties":{"formattedCitation":"(Ballesteros et\\uc0\\u160{}al., 2019)","plainCitation":"(Ballesteros et al., 2019)","dontUpdate":true,"noteIndex":0},"citationItems":[{"id":50,"uris":["http://zotero.org/users/local/MT8LQ9xw/items/KPQSFHN6"],"itemData":{"id":50,"type":"book","abstract":"Materia: Desarrollo y crecimiento económicos, Número de páginas: 318, ISBN: 978-958-56879-6-7","ISBN":"978-958-56-8796-7","language":"es","number-of-pages":"318","source":"isbn.cloud","title":"Riohacha Sostenible 2035, Ciudad de Convergencia","URL":"https://isbn.cloud/9789585687967/riohacha-sostenible-2035-ciudad-de-convergencia/","author":[{"family":"Ballesteros","given":"Gilma"},{"family":"Moyano","given":"Juan"},{"family":"Morón","given":"Julio"},{"family":"Silva","given":"Julio"},{"family":"Bayona","given":"Marcela"},{"family":"Saade","given":"Maria"},{"family":"Robles","given":"Maria"},{"family":"Rincón","given":"Mauricio"},{"family":"Perez","given":"Pavel"},{"family":"Villegas","given":"Raúl"},{"family":"Yeyes","given":"Rodrigo"},{"family":"Roqueme","given":"Saskya"},{"family":"Ortiz","given":"Vanessa"}],"accessed":{"date-parts":[["2024",4,7]]},"issued":{"date-parts":[["2019",7,31]]}}}],"schema":"https://github.com/citation-style-language/schema/raw/master/csl-citation.json"} </w:instrText>
      </w:r>
      <w:r w:rsidR="009F1AFD" w:rsidRPr="009C7339">
        <w:rPr>
          <w:rFonts w:cs="Times New Roman"/>
          <w:szCs w:val="24"/>
          <w:lang w:val="es-US"/>
        </w:rPr>
        <w:fldChar w:fldCharType="separate"/>
      </w:r>
      <w:r w:rsidR="009F1AFD" w:rsidRPr="009C7339">
        <w:rPr>
          <w:rFonts w:cs="Times New Roman"/>
          <w:szCs w:val="24"/>
        </w:rPr>
        <w:t>Ballesteros et al., 2019</w:t>
      </w:r>
      <w:r w:rsidR="009F1AFD" w:rsidRPr="009C7339">
        <w:rPr>
          <w:rFonts w:cs="Times New Roman"/>
          <w:szCs w:val="24"/>
          <w:lang w:val="es-US"/>
        </w:rPr>
        <w:fldChar w:fldCharType="end"/>
      </w:r>
      <w:r w:rsidRPr="009C7339">
        <w:rPr>
          <w:rFonts w:cs="Times New Roman"/>
          <w:szCs w:val="24"/>
          <w:lang w:val="es-US"/>
        </w:rPr>
        <w:t>. Sin embargo,</w:t>
      </w:r>
      <w:r w:rsidR="006755A0" w:rsidRPr="009C7339">
        <w:rPr>
          <w:rFonts w:cs="Times New Roman"/>
          <w:szCs w:val="24"/>
          <w:lang w:val="es-US"/>
        </w:rPr>
        <w:t xml:space="preserve"> para el </w:t>
      </w:r>
      <w:r w:rsidR="009F1AFD"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{"citationID":"i4SQ4bNI","properties":{"formattedCitation":"(Departamento Administrativo Nacional de Estad\\uc0\\u237{}stica, 2019)","plainCitation":"(Departamento Administrativo Nacional de Estadística, 2019)","dontUpdate":true,"noteIndex":0},"citationItems":[{"id":40,"uris":["http://zotero.org/users/local/MT8LQ9xw/items/YVG6TBS6"],"itemData":{"id":40,"type":"article-journal","language":"es","source":"Zotero","title":"CENSO NACIONAL DE POBLACION Y VIVIENDA -CNPV- 2018","author":[{"family":"Departamento Administrativo Nacional de Estadística","given":""}],"issued":{"date-parts":[["2019",7]]}}}],"schema":"https://github.com/citation-style-language/schema/raw/master/csl-citation.json"} </w:instrText>
      </w:r>
      <w:r w:rsidR="009F1AFD" w:rsidRPr="009C7339">
        <w:rPr>
          <w:rFonts w:cs="Times New Roman"/>
          <w:szCs w:val="24"/>
          <w:lang w:val="es-US"/>
        </w:rPr>
        <w:fldChar w:fldCharType="separate"/>
      </w:r>
      <w:r w:rsidR="009F1AFD" w:rsidRPr="009C7339">
        <w:rPr>
          <w:rFonts w:cs="Times New Roman"/>
          <w:szCs w:val="24"/>
        </w:rPr>
        <w:t>Departamento Administrativo Nacional de Estadística, 2019</w:t>
      </w:r>
      <w:r w:rsidR="009F1AFD" w:rsidRPr="009C7339">
        <w:rPr>
          <w:rFonts w:cs="Times New Roman"/>
          <w:szCs w:val="24"/>
          <w:lang w:val="es-US"/>
        </w:rPr>
        <w:fldChar w:fldCharType="end"/>
      </w:r>
      <w:r w:rsidR="009F1AFD" w:rsidRPr="009C7339">
        <w:rPr>
          <w:rFonts w:cs="Times New Roman"/>
          <w:szCs w:val="24"/>
          <w:lang w:val="es-US"/>
        </w:rPr>
        <w:t xml:space="preserve"> </w:t>
      </w:r>
      <w:r w:rsidRPr="009C7339">
        <w:rPr>
          <w:rFonts w:cs="Times New Roman"/>
          <w:szCs w:val="24"/>
          <w:lang w:val="es-US"/>
        </w:rPr>
        <w:t>la tala de sus mangles y el asentamiento urbano irregular han contribuido al deterioro de este importante ecosistema, que ha presenciado el exponencial crecimiento poblacional de más del 220</w:t>
      </w:r>
      <w:r w:rsidR="007B623C" w:rsidRPr="009C7339">
        <w:rPr>
          <w:rFonts w:cs="Times New Roman"/>
          <w:szCs w:val="24"/>
          <w:lang w:val="es-US"/>
        </w:rPr>
        <w:t xml:space="preserve"> </w:t>
      </w:r>
      <w:r w:rsidRPr="009C7339">
        <w:rPr>
          <w:rFonts w:cs="Times New Roman"/>
          <w:szCs w:val="24"/>
          <w:lang w:val="es-US"/>
        </w:rPr>
        <w:t>% entre los años 2000 y 2023</w:t>
      </w:r>
      <w:r w:rsidR="006755A0" w:rsidRPr="009C7339">
        <w:rPr>
          <w:rFonts w:cs="Times New Roman"/>
          <w:szCs w:val="24"/>
          <w:lang w:val="es-US"/>
        </w:rPr>
        <w:t>;</w:t>
      </w:r>
      <w:r w:rsidRPr="009C7339">
        <w:rPr>
          <w:rFonts w:cs="Times New Roman"/>
          <w:szCs w:val="24"/>
          <w:lang w:val="es-US"/>
        </w:rPr>
        <w:t xml:space="preserve"> </w:t>
      </w:r>
      <w:r w:rsidR="006755A0" w:rsidRPr="009C7339">
        <w:rPr>
          <w:rFonts w:cs="Times New Roman"/>
          <w:szCs w:val="24"/>
          <w:lang w:val="es-US"/>
        </w:rPr>
        <w:t>a</w:t>
      </w:r>
      <w:r w:rsidRPr="009C7339">
        <w:rPr>
          <w:rFonts w:cs="Times New Roman"/>
          <w:szCs w:val="24"/>
          <w:lang w:val="es-US"/>
        </w:rPr>
        <w:t xml:space="preserve">demás de la afectación de </w:t>
      </w:r>
      <w:r w:rsidR="00CB552A" w:rsidRPr="009C7339">
        <w:rPr>
          <w:rFonts w:cs="Times New Roman"/>
          <w:szCs w:val="24"/>
          <w:lang w:val="es-US"/>
        </w:rPr>
        <w:t>este importante cuerpo</w:t>
      </w:r>
      <w:r w:rsidR="007B623C" w:rsidRPr="009C7339">
        <w:rPr>
          <w:rFonts w:cs="Times New Roman"/>
          <w:szCs w:val="24"/>
          <w:lang w:val="es-US"/>
        </w:rPr>
        <w:t xml:space="preserve"> de agua</w:t>
      </w:r>
      <w:r w:rsidRPr="009C7339">
        <w:rPr>
          <w:rFonts w:cs="Times New Roman"/>
          <w:szCs w:val="24"/>
          <w:lang w:val="es-US"/>
        </w:rPr>
        <w:t xml:space="preserve">, otros ecosistemas, como los </w:t>
      </w:r>
      <w:proofErr w:type="spellStart"/>
      <w:r w:rsidRPr="009C7339">
        <w:rPr>
          <w:rFonts w:cs="Times New Roman"/>
          <w:szCs w:val="24"/>
          <w:lang w:val="es-US"/>
        </w:rPr>
        <w:t>jagueyes</w:t>
      </w:r>
      <w:proofErr w:type="spellEnd"/>
      <w:r w:rsidR="006755A0" w:rsidRPr="009C7339">
        <w:rPr>
          <w:rFonts w:cs="Times New Roman"/>
          <w:szCs w:val="24"/>
          <w:lang w:val="es-US"/>
        </w:rPr>
        <w:t>,</w:t>
      </w:r>
      <w:r w:rsidRPr="009C7339">
        <w:rPr>
          <w:rFonts w:cs="Times New Roman"/>
          <w:szCs w:val="24"/>
          <w:lang w:val="es-US"/>
        </w:rPr>
        <w:t xml:space="preserve"> La Esperanza y Boca Grande también han sufrido a causa del crecimiento urbano, </w:t>
      </w:r>
      <w:r w:rsidR="00CB552A" w:rsidRPr="009C7339">
        <w:rPr>
          <w:rFonts w:cs="Times New Roman"/>
          <w:szCs w:val="24"/>
          <w:lang w:val="es-US"/>
        </w:rPr>
        <w:t>f</w:t>
      </w:r>
      <w:r w:rsidRPr="009C7339">
        <w:rPr>
          <w:rFonts w:cs="Times New Roman"/>
          <w:szCs w:val="24"/>
          <w:lang w:val="es-US"/>
        </w:rPr>
        <w:t xml:space="preserve">igura </w:t>
      </w:r>
      <w:r w:rsidR="006755A0" w:rsidRPr="009C7339">
        <w:rPr>
          <w:rFonts w:cs="Times New Roman"/>
          <w:szCs w:val="24"/>
          <w:lang w:val="es-US"/>
        </w:rPr>
        <w:t>2; para</w:t>
      </w:r>
      <w:r w:rsidR="009F1AFD" w:rsidRPr="009C7339">
        <w:rPr>
          <w:rFonts w:cs="Times New Roman"/>
          <w:szCs w:val="24"/>
          <w:lang w:val="es-US"/>
        </w:rPr>
        <w:t xml:space="preserve"> </w:t>
      </w:r>
      <w:r w:rsidR="009F1AFD"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{"citationID":"JGE0n57c","properties":{"formattedCitation":"(Ballesteros et\\uc0\\u160{}al., 2019)","plainCitation":"(Ballesteros et al., 2019)","dontUpdate":true,"noteIndex":0},"citationItems":[{"id":50,"uris":["http://zotero.org/users/local/MT8LQ9xw/items/KPQSFHN6"],"itemData":{"id":50,"type":"book","abstract":"Materia: Desarrollo y crecimiento económicos, Número de páginas: 318, ISBN: 978-958-56879-6-7","ISBN":"978-958-56-8796-7","language":"es","number-of-pages":"318","source":"isbn.cloud","title":"Riohacha Sostenible 2035, Ciudad de Convergencia","URL":"https://isbn.cloud/9789585687967/riohacha-sostenible-2035-ciudad-de-convergencia/","author":[{"family":"Ballesteros","given":"Gilma"},{"family":"Moyano","given":"Juan"},{"family":"Morón","given":"Julio"},{"family":"Silva","given":"Julio"},{"family":"Bayona","given":"Marcela"},{"family":"Saade","given":"Maria"},{"family":"Robles","given":"Maria"},{"family":"Rincón","given":"Mauricio"},{"family":"Perez","given":"Pavel"},{"family":"Villegas","given":"Raúl"},{"family":"Yeyes","given":"Rodrigo"},{"family":"Roqueme","given":"Saskya"},{"family":"Ortiz","given":"Vanessa"}],"accessed":{"date-parts":[["2024",4,7]]},"issued":{"date-parts":[["2019",7,31]]}}}],"schema":"https://github.com/citation-style-language/schema/raw/master/csl-citation.json"} </w:instrText>
      </w:r>
      <w:r w:rsidR="009F1AFD" w:rsidRPr="009C7339">
        <w:rPr>
          <w:rFonts w:cs="Times New Roman"/>
          <w:szCs w:val="24"/>
          <w:lang w:val="es-US"/>
        </w:rPr>
        <w:fldChar w:fldCharType="separate"/>
      </w:r>
      <w:r w:rsidR="009F1AFD" w:rsidRPr="009C7339">
        <w:rPr>
          <w:rFonts w:cs="Times New Roman"/>
          <w:szCs w:val="24"/>
        </w:rPr>
        <w:t>Ballesteros et al., 2019</w:t>
      </w:r>
      <w:r w:rsidR="009F1AFD" w:rsidRPr="009C7339">
        <w:rPr>
          <w:rFonts w:cs="Times New Roman"/>
          <w:szCs w:val="24"/>
          <w:lang w:val="es-US"/>
        </w:rPr>
        <w:fldChar w:fldCharType="end"/>
      </w:r>
      <w:r w:rsidR="009F1AFD" w:rsidRPr="009C7339">
        <w:rPr>
          <w:rFonts w:cs="Times New Roman"/>
          <w:szCs w:val="24"/>
          <w:lang w:val="es-US"/>
        </w:rPr>
        <w:t>,</w:t>
      </w:r>
      <w:r w:rsidR="006755A0" w:rsidRPr="009C7339">
        <w:rPr>
          <w:rFonts w:cs="Times New Roman"/>
          <w:szCs w:val="24"/>
          <w:lang w:val="es-US"/>
        </w:rPr>
        <w:t xml:space="preserve"> teniendo </w:t>
      </w:r>
      <w:r w:rsidRPr="009C7339">
        <w:rPr>
          <w:rFonts w:cs="Times New Roman"/>
          <w:szCs w:val="24"/>
          <w:lang w:val="es-US"/>
        </w:rPr>
        <w:t xml:space="preserve">identificadas como variables incidentes en este crecimiento </w:t>
      </w:r>
      <w:r w:rsidR="00AB2DA3" w:rsidRPr="009C7339">
        <w:rPr>
          <w:rFonts w:cs="Times New Roman"/>
          <w:szCs w:val="24"/>
          <w:lang w:val="es-US"/>
        </w:rPr>
        <w:t>urbano descontrolado los fenómenos de</w:t>
      </w:r>
      <w:r w:rsidRPr="009C7339">
        <w:rPr>
          <w:rFonts w:cs="Times New Roman"/>
          <w:szCs w:val="24"/>
          <w:lang w:val="es-US"/>
        </w:rPr>
        <w:t xml:space="preserve"> migración</w:t>
      </w:r>
      <w:r w:rsidR="00D15D89" w:rsidRPr="009C7339">
        <w:rPr>
          <w:rFonts w:cs="Times New Roman"/>
          <w:szCs w:val="24"/>
          <w:lang w:val="es-US"/>
        </w:rPr>
        <w:t xml:space="preserve"> dada la condición fronteriza del departamento de La Guajira</w:t>
      </w:r>
      <w:r w:rsidRPr="009C7339">
        <w:rPr>
          <w:rFonts w:cs="Times New Roman"/>
          <w:szCs w:val="24"/>
          <w:lang w:val="es-US"/>
        </w:rPr>
        <w:t xml:space="preserve">, la deficiencia en infraestructura de servicios públicos, la segregación </w:t>
      </w:r>
      <w:proofErr w:type="spellStart"/>
      <w:r w:rsidRPr="009C7339">
        <w:rPr>
          <w:rFonts w:cs="Times New Roman"/>
          <w:szCs w:val="24"/>
          <w:lang w:val="es-US"/>
        </w:rPr>
        <w:t>socioespacial</w:t>
      </w:r>
      <w:proofErr w:type="spellEnd"/>
      <w:r w:rsidRPr="009C7339">
        <w:rPr>
          <w:rFonts w:cs="Times New Roman"/>
          <w:szCs w:val="24"/>
          <w:lang w:val="es-US"/>
        </w:rPr>
        <w:t xml:space="preserve"> y la baja infraestructura de conectividad vial</w:t>
      </w:r>
      <w:r w:rsidR="006755A0" w:rsidRPr="009C7339">
        <w:rPr>
          <w:rFonts w:cs="Times New Roman"/>
          <w:szCs w:val="24"/>
          <w:lang w:val="es-US"/>
        </w:rPr>
        <w:t xml:space="preserve">. </w:t>
      </w:r>
      <w:r w:rsidRPr="009C7339">
        <w:rPr>
          <w:rFonts w:cs="Times New Roman"/>
          <w:szCs w:val="24"/>
          <w:lang w:val="es-US"/>
        </w:rPr>
        <w:t xml:space="preserve">En este sentido, </w:t>
      </w:r>
      <w:r w:rsidR="00266203" w:rsidRPr="009C7339">
        <w:rPr>
          <w:rFonts w:cs="Times New Roman"/>
          <w:szCs w:val="24"/>
          <w:lang w:val="es-US"/>
        </w:rPr>
        <w:t xml:space="preserve">el Distrito de </w:t>
      </w:r>
      <w:r w:rsidRPr="009C7339">
        <w:rPr>
          <w:rFonts w:cs="Times New Roman"/>
          <w:szCs w:val="24"/>
          <w:lang w:val="es-US"/>
        </w:rPr>
        <w:t>Riohacha ha planeado estrategias la protección de suelos y humedales en aras de tener un equilibrio ecológico. Para ello</w:t>
      </w:r>
      <w:r w:rsidR="00C974E7" w:rsidRPr="009C7339">
        <w:rPr>
          <w:rFonts w:cs="Times New Roman"/>
          <w:szCs w:val="24"/>
          <w:lang w:val="es-US"/>
        </w:rPr>
        <w:t>,</w:t>
      </w:r>
      <w:r w:rsidRPr="009C7339">
        <w:rPr>
          <w:rFonts w:cs="Times New Roman"/>
          <w:szCs w:val="24"/>
          <w:lang w:val="es-US"/>
        </w:rPr>
        <w:t xml:space="preserve"> se plantean líneas estratégicas de gestión ambiental interinstitucionales para identificación de límites de consumo y </w:t>
      </w:r>
      <w:r w:rsidR="00E7371B" w:rsidRPr="009C7339">
        <w:rPr>
          <w:rFonts w:cs="Times New Roman"/>
          <w:szCs w:val="24"/>
          <w:lang w:val="es-US"/>
        </w:rPr>
        <w:t>delimitación de áreas de</w:t>
      </w:r>
      <w:r w:rsidRPr="009C7339">
        <w:rPr>
          <w:rFonts w:cs="Times New Roman"/>
          <w:szCs w:val="24"/>
          <w:lang w:val="es-US"/>
        </w:rPr>
        <w:t xml:space="preserve"> protección ambiental al interior de la ciudad,</w:t>
      </w:r>
      <w:r w:rsidR="006755A0" w:rsidRPr="009C7339">
        <w:rPr>
          <w:rFonts w:cs="Times New Roman"/>
          <w:szCs w:val="24"/>
          <w:lang w:val="es-US"/>
        </w:rPr>
        <w:t xml:space="preserve"> como lo indica el</w:t>
      </w:r>
      <w:r w:rsidRPr="009C7339">
        <w:rPr>
          <w:rFonts w:cs="Times New Roman"/>
          <w:szCs w:val="24"/>
          <w:lang w:val="es-US"/>
        </w:rPr>
        <w:t xml:space="preserve"> </w:t>
      </w:r>
      <w:bookmarkStart w:id="31" w:name="_Hlk154526987"/>
      <w:r w:rsidRPr="009C7339">
        <w:rPr>
          <w:rFonts w:cs="Times New Roman"/>
          <w:szCs w:val="24"/>
          <w:lang w:val="es-US"/>
        </w:rPr>
        <w:t xml:space="preserve">Plan de Desarrollo </w:t>
      </w:r>
      <w:r w:rsidR="006755A0" w:rsidRPr="009C7339">
        <w:rPr>
          <w:rFonts w:cs="Times New Roman"/>
          <w:szCs w:val="24"/>
          <w:lang w:val="es-US"/>
        </w:rPr>
        <w:t xml:space="preserve">del </w:t>
      </w:r>
      <w:r w:rsidRPr="009C7339">
        <w:rPr>
          <w:rFonts w:cs="Times New Roman"/>
          <w:szCs w:val="24"/>
          <w:lang w:val="es-US"/>
        </w:rPr>
        <w:t>Distrito de Riohacha 2020-2023</w:t>
      </w:r>
      <w:bookmarkEnd w:id="31"/>
      <w:r w:rsidR="009F1AFD" w:rsidRPr="009C7339">
        <w:rPr>
          <w:rFonts w:cs="Times New Roman"/>
          <w:szCs w:val="24"/>
          <w:lang w:val="es-US"/>
        </w:rPr>
        <w:t xml:space="preserve"> </w:t>
      </w:r>
      <w:r w:rsidR="009F1AFD" w:rsidRPr="009C7339">
        <w:rPr>
          <w:rFonts w:cs="Times New Roman"/>
          <w:szCs w:val="24"/>
          <w:lang w:val="es-US"/>
        </w:rPr>
        <w:fldChar w:fldCharType="begin"/>
      </w:r>
      <w:r w:rsidR="001D4D9C">
        <w:rPr>
          <w:rFonts w:cs="Times New Roman"/>
          <w:szCs w:val="24"/>
          <w:lang w:val="es-US"/>
        </w:rPr>
        <w:instrText xml:space="preserve"> ADDIN ZOTERO_ITEM CSL_CITATION {"citationID":"bc4leNJa","properties":{"formattedCitation":"(Alcaldia de Riohacha, 2020)","plainCitation":"(Alcaldia de Riohacha, 2020)","dontUpdate":true,"noteIndex":0},"citationItems":[{"id":18,"uris":["http://zotero.org/users/local/MT8LQ9xw/items/ITYCXZ6V"],"itemData":{"id":18,"type":"document","language":"es-CO","title":"Plan de Desarrollo Distrital Riohacha Cambia la Historia 2020 - 2023","title-short":"Plan de Desarrollo Riohacha","URL":"https://www.riohacha-laguajira.gov.co/Transparencia/PlaneacionGestionyControl/Plan%20de%20Desarrollo%20Distrital%202020_2023%20Riohacha%20Cambia%20la%20Historia.pdf","author":[{"family":"Alcaldia de Riohacha","given":""}],"issued":{"date-parts":[["2020"]]}}}],"schema":"https://github.com/citation-style-language/schema/raw/master/csl-citation.json"} </w:instrText>
      </w:r>
      <w:r w:rsidR="009F1AFD" w:rsidRPr="009C7339">
        <w:rPr>
          <w:rFonts w:cs="Times New Roman"/>
          <w:szCs w:val="24"/>
          <w:lang w:val="es-US"/>
        </w:rPr>
        <w:fldChar w:fldCharType="separate"/>
      </w:r>
      <w:r w:rsidR="009F1AFD" w:rsidRPr="009C7339">
        <w:rPr>
          <w:rFonts w:cs="Times New Roman"/>
        </w:rPr>
        <w:t>(</w:t>
      </w:r>
      <w:r w:rsidR="009C7339" w:rsidRPr="009C7339">
        <w:rPr>
          <w:rFonts w:cs="Times New Roman"/>
        </w:rPr>
        <w:t>Alcaldía</w:t>
      </w:r>
      <w:r w:rsidR="009F1AFD" w:rsidRPr="009C7339">
        <w:rPr>
          <w:rFonts w:cs="Times New Roman"/>
        </w:rPr>
        <w:t xml:space="preserve"> de Riohacha, 2020)</w:t>
      </w:r>
      <w:r w:rsidR="009F1AFD" w:rsidRPr="009C7339">
        <w:rPr>
          <w:rFonts w:cs="Times New Roman"/>
          <w:szCs w:val="24"/>
          <w:lang w:val="es-US"/>
        </w:rPr>
        <w:fldChar w:fldCharType="end"/>
      </w:r>
      <w:r w:rsidRPr="009C7339">
        <w:rPr>
          <w:rFonts w:cs="Times New Roman"/>
          <w:szCs w:val="24"/>
          <w:lang w:val="es-US"/>
        </w:rPr>
        <w:t xml:space="preserve">. </w:t>
      </w:r>
    </w:p>
    <w:p w14:paraId="216AAF9F" w14:textId="14E03A3C" w:rsidR="001D4D9C" w:rsidRDefault="001D4D9C" w:rsidP="00832966">
      <w:pPr>
        <w:spacing w:line="360" w:lineRule="auto"/>
        <w:rPr>
          <w:rFonts w:cs="Times New Roman"/>
          <w:szCs w:val="24"/>
          <w:lang w:val="es-US"/>
        </w:rPr>
      </w:pPr>
    </w:p>
    <w:p w14:paraId="7926D09B" w14:textId="77777777" w:rsidR="001D4D9C" w:rsidRPr="009C7339" w:rsidRDefault="001D4D9C" w:rsidP="00832966">
      <w:pPr>
        <w:spacing w:line="360" w:lineRule="auto"/>
        <w:rPr>
          <w:rFonts w:cs="Times New Roman"/>
          <w:szCs w:val="24"/>
          <w:lang w:val="es-US"/>
        </w:rPr>
      </w:pPr>
    </w:p>
    <w:p w14:paraId="326932F5" w14:textId="00E685D2" w:rsidR="00832966" w:rsidRPr="009C7339" w:rsidRDefault="00832966" w:rsidP="00B94EB7">
      <w:pPr>
        <w:rPr>
          <w:rFonts w:cs="Times New Roman"/>
          <w:sz w:val="20"/>
          <w:szCs w:val="20"/>
          <w:lang w:val="es-US"/>
        </w:rPr>
      </w:pPr>
      <w:r w:rsidRPr="009C7339">
        <w:rPr>
          <w:rFonts w:cs="Times New Roman"/>
          <w:b/>
          <w:bCs/>
          <w:sz w:val="18"/>
          <w:szCs w:val="18"/>
          <w:lang w:val="es-US"/>
        </w:rPr>
        <w:lastRenderedPageBreak/>
        <w:t xml:space="preserve">Figura 2. Mapa de localización de los </w:t>
      </w:r>
      <w:proofErr w:type="spellStart"/>
      <w:r w:rsidRPr="009C7339">
        <w:rPr>
          <w:rFonts w:cs="Times New Roman"/>
          <w:b/>
          <w:bCs/>
          <w:sz w:val="18"/>
          <w:szCs w:val="18"/>
          <w:lang w:val="es-US"/>
        </w:rPr>
        <w:t>jagueyes</w:t>
      </w:r>
      <w:proofErr w:type="spellEnd"/>
      <w:r w:rsidRPr="009C7339">
        <w:rPr>
          <w:rFonts w:cs="Times New Roman"/>
          <w:b/>
          <w:bCs/>
          <w:sz w:val="18"/>
          <w:szCs w:val="18"/>
          <w:lang w:val="es-US"/>
        </w:rPr>
        <w:t xml:space="preserve"> Boca Grande, La Esperanza y la Laguna Salada donde se visualiza la vulnerabilidad posicional de estos ecosistemas frente al crecimiento urbano de Riohacha.</w:t>
      </w:r>
      <w:r w:rsidR="007B623C" w:rsidRPr="009C7339">
        <w:rPr>
          <w:rFonts w:cs="Times New Roman"/>
          <w:sz w:val="20"/>
          <w:szCs w:val="20"/>
          <w:lang w:val="es-US"/>
        </w:rPr>
        <w:t xml:space="preserve">  Tomado de </w:t>
      </w:r>
      <w:r w:rsidR="009F1AFD" w:rsidRPr="009C7339">
        <w:rPr>
          <w:rFonts w:cs="Times New Roman"/>
          <w:sz w:val="20"/>
          <w:szCs w:val="20"/>
          <w:lang w:val="es-US"/>
        </w:rPr>
        <w:fldChar w:fldCharType="begin"/>
      </w:r>
      <w:r w:rsidR="009F1AFD" w:rsidRPr="009C7339">
        <w:rPr>
          <w:rFonts w:cs="Times New Roman"/>
          <w:sz w:val="20"/>
          <w:szCs w:val="20"/>
          <w:lang w:val="es-US"/>
        </w:rPr>
        <w:instrText xml:space="preserve"> ADDIN ZOTERO_ITEM CSL_CITATION {"citationID":"RXlvoCo8","properties":{"formattedCitation":"(Ballesteros et\\uc0\\u160{}al., 2019)","plainCitation":"(Ballesteros et al., 2019)","noteIndex":0},"citationItems":[{"id":50,"uris":["http://zotero.org/users/local/MT8LQ9xw/items/KPQSFHN6"],"itemData":{"id":50,"type":"book","abstract":"Materia: Desarrollo y crecimiento económicos, Número de páginas: 318, ISBN: 978-958-56879-6-7","ISBN":"978-958-56-8796-7","language":"es","number-of-pages":"318","source":"isbn.cloud","title":"Riohacha Sostenible 2035, Ciudad de Convergencia","URL":"https://isbn.cloud/9789585687967/riohacha-sostenible-2035-ciudad-de-convergencia/","author":[{"family":"Ballesteros","given":"Gilma"},{"family":"Moyano","given":"Juan"},{"family":"Morón","given":"Julio"},{"family":"Silva","given":"Julio"},{"family":"Bayona","given":"Marcela"},{"family":"Saade","given":"Maria"},{"family":"Robles","given":"Maria"},{"family":"Rincón","given":"Mauricio"},{"family":"Perez","given":"Pavel"},{"family":"Villegas","given":"Raúl"},{"family":"Yeyes","given":"Rodrigo"},{"family":"Roqueme","given":"Saskya"},{"family":"Ortiz","given":"Vanessa"}],"accessed":{"date-parts":[["2024",4,7]]},"issued":{"date-parts":[["2019",7,31]]}}}],"schema":"https://github.com/citation-style-language/schema/raw/master/csl-citation.json"} </w:instrText>
      </w:r>
      <w:r w:rsidR="009F1AFD" w:rsidRPr="009C7339">
        <w:rPr>
          <w:rFonts w:cs="Times New Roman"/>
          <w:sz w:val="20"/>
          <w:szCs w:val="20"/>
          <w:lang w:val="es-US"/>
        </w:rPr>
        <w:fldChar w:fldCharType="separate"/>
      </w:r>
      <w:r w:rsidR="009F1AFD" w:rsidRPr="009C7339">
        <w:rPr>
          <w:rFonts w:cs="Times New Roman"/>
          <w:sz w:val="20"/>
          <w:szCs w:val="24"/>
        </w:rPr>
        <w:t>(Ballesteros et al., 2019)</w:t>
      </w:r>
      <w:r w:rsidR="009F1AFD" w:rsidRPr="009C7339">
        <w:rPr>
          <w:rFonts w:cs="Times New Roman"/>
          <w:sz w:val="20"/>
          <w:szCs w:val="20"/>
          <w:lang w:val="es-US"/>
        </w:rPr>
        <w:fldChar w:fldCharType="end"/>
      </w:r>
      <w:r w:rsidR="007B623C" w:rsidRPr="009C7339">
        <w:rPr>
          <w:rFonts w:cs="Times New Roman"/>
          <w:sz w:val="20"/>
          <w:szCs w:val="20"/>
          <w:lang w:val="es-US"/>
        </w:rPr>
        <w:t>.</w:t>
      </w:r>
    </w:p>
    <w:p w14:paraId="66CC2F68" w14:textId="611DCF14" w:rsidR="00B94EB7" w:rsidRDefault="00832966" w:rsidP="001D4D9C">
      <w:pPr>
        <w:spacing w:line="360" w:lineRule="auto"/>
        <w:ind w:hanging="284"/>
        <w:jc w:val="center"/>
        <w:rPr>
          <w:rFonts w:ascii="Arial" w:hAnsi="Arial" w:cs="Arial"/>
          <w:szCs w:val="24"/>
          <w:lang w:val="es-US"/>
        </w:rPr>
      </w:pPr>
      <w:r w:rsidRPr="009C7339">
        <w:rPr>
          <w:rFonts w:ascii="Arial" w:hAnsi="Arial" w:cs="Arial"/>
          <w:noProof/>
          <w:szCs w:val="24"/>
          <w:lang w:val="es-CO" w:eastAsia="es-CO"/>
        </w:rPr>
        <w:drawing>
          <wp:inline distT="0" distB="0" distL="0" distR="0" wp14:anchorId="67928F58" wp14:editId="187151D7">
            <wp:extent cx="6456607" cy="4899660"/>
            <wp:effectExtent l="76200" t="76200" r="135255" b="129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6871" cy="50136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9E2D5F" w14:textId="77777777" w:rsidR="001D4D9C" w:rsidRPr="009C7339" w:rsidRDefault="001D4D9C" w:rsidP="00E7371B">
      <w:pPr>
        <w:spacing w:line="360" w:lineRule="auto"/>
        <w:jc w:val="center"/>
        <w:rPr>
          <w:rFonts w:ascii="Arial" w:hAnsi="Arial" w:cs="Arial"/>
          <w:szCs w:val="24"/>
          <w:lang w:val="es-US"/>
        </w:rPr>
      </w:pPr>
    </w:p>
    <w:p w14:paraId="059FE676" w14:textId="6BC4EE82" w:rsidR="00832966" w:rsidRPr="009C7339" w:rsidRDefault="00832966" w:rsidP="00832966">
      <w:pPr>
        <w:spacing w:line="360" w:lineRule="auto"/>
        <w:rPr>
          <w:rFonts w:cs="Times New Roman"/>
          <w:b/>
          <w:bCs/>
          <w:szCs w:val="24"/>
          <w:lang w:val="es-US"/>
        </w:rPr>
      </w:pPr>
      <w:r w:rsidRPr="009C7339">
        <w:rPr>
          <w:rFonts w:cs="Times New Roman"/>
          <w:b/>
          <w:bCs/>
          <w:szCs w:val="24"/>
          <w:lang w:val="es-US"/>
        </w:rPr>
        <w:t>Ciudad de Florencia</w:t>
      </w:r>
    </w:p>
    <w:p w14:paraId="6258E6FA" w14:textId="4F29C6E3" w:rsidR="00832966" w:rsidRPr="009C7339" w:rsidRDefault="00832966" w:rsidP="00832966">
      <w:pPr>
        <w:spacing w:line="360" w:lineRule="auto"/>
        <w:rPr>
          <w:rFonts w:cs="Times New Roman"/>
          <w:szCs w:val="24"/>
          <w:lang w:val="es-US"/>
        </w:rPr>
      </w:pPr>
      <w:r w:rsidRPr="009C7339">
        <w:rPr>
          <w:rFonts w:cs="Times New Roman"/>
          <w:szCs w:val="24"/>
          <w:lang w:val="es-US"/>
        </w:rPr>
        <w:t>Finalmente, la ciudad de Florencia también registró un importante incremento en su población en los últimos años. La ciudad creció más de un 76</w:t>
      </w:r>
      <w:r w:rsidR="0077304D" w:rsidRPr="009C7339">
        <w:rPr>
          <w:rFonts w:cs="Times New Roman"/>
          <w:szCs w:val="24"/>
          <w:lang w:val="es-US"/>
        </w:rPr>
        <w:t xml:space="preserve"> </w:t>
      </w:r>
      <w:r w:rsidRPr="009C7339">
        <w:rPr>
          <w:rFonts w:cs="Times New Roman"/>
          <w:szCs w:val="24"/>
          <w:lang w:val="es-US"/>
        </w:rPr>
        <w:t xml:space="preserve">% en 23 años, según las cifras del </w:t>
      </w:r>
      <w:r w:rsidR="009F1AFD"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{"citationID":"tU9UYFKJ","properties":{"formattedCitation":"(Departamento Administrativo Nacional de Estad\\uc0\\u237{}stica, 2019)","plainCitation":"(Departamento Administrativo Nacional de Estadística, 2019)","dontUpdate":true,"noteIndex":0},"citationItems":[{"id":40,"uris":["http://zotero.org/users/local/MT8LQ9xw/items/YVG6TBS6"],"itemData":{"id":40,"type":"article-journal","language":"es","source":"Zotero","title":"CENSO NACIONAL DE POBLACION Y VIVIENDA -CNPV- 2018","author":[{"family":"Departamento Administrativo Nacional de Estadística","given":""}],"issued":{"date-parts":[["2019",7]]}}}],"schema":"https://github.com/citation-style-language/schema/raw/master/csl-citation.json"} </w:instrText>
      </w:r>
      <w:r w:rsidR="009F1AFD" w:rsidRPr="009C7339">
        <w:rPr>
          <w:rFonts w:cs="Times New Roman"/>
          <w:szCs w:val="24"/>
          <w:lang w:val="es-US"/>
        </w:rPr>
        <w:fldChar w:fldCharType="separate"/>
      </w:r>
      <w:r w:rsidR="009F1AFD" w:rsidRPr="009C7339">
        <w:rPr>
          <w:rFonts w:cs="Times New Roman"/>
          <w:szCs w:val="24"/>
        </w:rPr>
        <w:t>Departamento Administrativo Nacional de Estadística, 2019</w:t>
      </w:r>
      <w:r w:rsidR="009F1AFD" w:rsidRPr="009C7339">
        <w:rPr>
          <w:rFonts w:cs="Times New Roman"/>
          <w:szCs w:val="24"/>
          <w:lang w:val="es-US"/>
        </w:rPr>
        <w:fldChar w:fldCharType="end"/>
      </w:r>
      <w:r w:rsidR="009F1AFD" w:rsidRPr="009C7339">
        <w:rPr>
          <w:rFonts w:cs="Times New Roman"/>
          <w:szCs w:val="24"/>
          <w:lang w:val="es-US"/>
        </w:rPr>
        <w:t xml:space="preserve">, </w:t>
      </w:r>
      <w:r w:rsidRPr="009C7339">
        <w:rPr>
          <w:rFonts w:cs="Times New Roman"/>
          <w:szCs w:val="24"/>
          <w:lang w:val="es-US"/>
        </w:rPr>
        <w:t xml:space="preserve">Al igual que en muchas ciudades de Colombia, la migración, poca infraestructura vial y densidad constructiva, fueron las variables incidentes en el crecimiento urbano de la ciudad, </w:t>
      </w:r>
      <w:bookmarkStart w:id="32" w:name="_Hlk154527058"/>
      <w:r w:rsidR="00E0660D" w:rsidRPr="009C7339">
        <w:rPr>
          <w:rFonts w:cs="Times New Roman"/>
          <w:szCs w:val="24"/>
          <w:lang w:val="es-US"/>
        </w:rPr>
        <w:t xml:space="preserve">como lo indica el </w:t>
      </w:r>
      <w:r w:rsidRPr="009C7339">
        <w:rPr>
          <w:rFonts w:cs="Times New Roman"/>
          <w:szCs w:val="24"/>
          <w:lang w:val="es-US"/>
        </w:rPr>
        <w:t xml:space="preserve">Plan de Desarrollo de Florencia 2020-2023 </w:t>
      </w:r>
      <w:bookmarkEnd w:id="32"/>
      <w:r w:rsidR="009F1AFD" w:rsidRPr="009C7339">
        <w:rPr>
          <w:rFonts w:cs="Times New Roman"/>
          <w:szCs w:val="24"/>
          <w:lang w:val="es-US"/>
        </w:rPr>
        <w:fldChar w:fldCharType="begin"/>
      </w:r>
      <w:r w:rsidR="009F1AFD" w:rsidRPr="009C7339">
        <w:rPr>
          <w:rFonts w:cs="Times New Roman"/>
          <w:szCs w:val="24"/>
          <w:lang w:val="es-US"/>
        </w:rPr>
        <w:instrText xml:space="preserve"> ADDIN ZOTERO_ITEM CSL_CITATION {"citationID":"3fKBTPJS","properties":{"formattedCitation":"(Alcald\\uc0\\u237{}a de Florencia, 2020)","plainCitation":"(Alcaldía de Florencia, 2020)","noteIndex":0},"citationItems":[{"id":16,"uris":["http://zotero.org/users/local/MT8LQ9xw/items/IX2ETLG6"],"itemData":{"id":16,"type":"document","language":"es-CO","title":"Plan de desarrollo Alcaldía de Florencia 2020 - 2023 Florencia Biodiversidad Para todos","title-short":"Plan de desarrollo Florencia 2020 - 2023","URL":"https://www.florencia-caqueta.gov.co/planes/plan-de-desarrollo-alcaldia-de-florencia-2020-2023-florencia","author":[{"family":"Alcaldía de Florencia","given":""}],"issued":{"date-parts":[["2020",5,28]]}}}],"schema":"https://github.com/citation-style-language/schema/raw/master/csl-citation.json"} </w:instrText>
      </w:r>
      <w:r w:rsidR="009F1AFD" w:rsidRPr="009C7339">
        <w:rPr>
          <w:rFonts w:cs="Times New Roman"/>
          <w:szCs w:val="24"/>
          <w:lang w:val="es-US"/>
        </w:rPr>
        <w:fldChar w:fldCharType="separate"/>
      </w:r>
      <w:r w:rsidR="009F1AFD" w:rsidRPr="009C7339">
        <w:rPr>
          <w:rFonts w:cs="Times New Roman"/>
          <w:szCs w:val="24"/>
        </w:rPr>
        <w:t>(Alcaldía de Florencia, 2020)</w:t>
      </w:r>
      <w:r w:rsidR="009F1AFD" w:rsidRPr="009C7339">
        <w:rPr>
          <w:rFonts w:cs="Times New Roman"/>
          <w:szCs w:val="24"/>
          <w:lang w:val="es-US"/>
        </w:rPr>
        <w:fldChar w:fldCharType="end"/>
      </w:r>
      <w:r w:rsidRPr="009C7339">
        <w:rPr>
          <w:rFonts w:cs="Times New Roman"/>
          <w:szCs w:val="24"/>
          <w:lang w:val="es-US"/>
        </w:rPr>
        <w:t xml:space="preserve">. Dicho crecimiento produjo afectaciones ambientales sobre la Falla de Jericó, </w:t>
      </w:r>
      <w:r w:rsidR="0077304D" w:rsidRPr="009C7339">
        <w:rPr>
          <w:rFonts w:cs="Times New Roman"/>
          <w:szCs w:val="24"/>
          <w:lang w:val="es-US"/>
        </w:rPr>
        <w:t xml:space="preserve">caño </w:t>
      </w:r>
      <w:r w:rsidRPr="009C7339">
        <w:rPr>
          <w:rFonts w:cs="Times New Roman"/>
          <w:szCs w:val="24"/>
          <w:lang w:val="es-US"/>
        </w:rPr>
        <w:t xml:space="preserve">El Despeje y </w:t>
      </w:r>
      <w:r w:rsidR="0077304D" w:rsidRPr="009C7339">
        <w:rPr>
          <w:rFonts w:cs="Times New Roman"/>
          <w:szCs w:val="24"/>
          <w:lang w:val="es-US"/>
        </w:rPr>
        <w:t xml:space="preserve">quebradas </w:t>
      </w:r>
      <w:r w:rsidRPr="009C7339">
        <w:rPr>
          <w:rFonts w:cs="Times New Roman"/>
          <w:szCs w:val="24"/>
          <w:lang w:val="es-US"/>
        </w:rPr>
        <w:t xml:space="preserve">La Perdiz, La Sardina, El Dedo, El Águila y </w:t>
      </w:r>
      <w:r w:rsidR="0077304D" w:rsidRPr="009C7339">
        <w:rPr>
          <w:rFonts w:cs="Times New Roman"/>
          <w:szCs w:val="24"/>
          <w:lang w:val="es-US"/>
        </w:rPr>
        <w:t>el r</w:t>
      </w:r>
      <w:r w:rsidRPr="009C7339">
        <w:rPr>
          <w:rFonts w:cs="Times New Roman"/>
          <w:szCs w:val="24"/>
          <w:lang w:val="es-US"/>
        </w:rPr>
        <w:t xml:space="preserve">ío Hacha, según </w:t>
      </w:r>
      <w:r w:rsidR="00EE0C68" w:rsidRPr="009C7339">
        <w:rPr>
          <w:rFonts w:cs="Times New Roman"/>
          <w:szCs w:val="24"/>
          <w:lang w:val="es-US"/>
        </w:rPr>
        <w:fldChar w:fldCharType="begin"/>
      </w:r>
      <w:r w:rsidR="00EE0C68" w:rsidRPr="009C7339">
        <w:rPr>
          <w:rFonts w:cs="Times New Roman"/>
          <w:szCs w:val="24"/>
          <w:lang w:val="es-US"/>
        </w:rPr>
        <w:instrText xml:space="preserve"> ADDIN ZOTERO_ITEM CSL_CITATION {"citationID":"qXukqRud","properties":{"formattedCitation":"(Rojas-Baham\\uc0\\u243{}n et\\uc0\\u160{}al., 2021)","plainCitation":"(Rojas-Bahamón et al., 2021)","noteIndex":0},"citationItems":[{"id":89,"uris":["http://zotero.org/users/local/MT8LQ9xw/items/TR4KJ9BR"],"itemData":{"id":89,"type":"article-journal","abstract":"El objetivo de esta investigación fue caracterizar el humedal Bruselas ubicado en el municipio de Florencia Caquetá como ecosistema estratégico de la región Surcolombiana a partir de diversos criterios ecológicos y socioculturales de acuerdo a la metodología propuesta por Olaya y Sánchez (2013) del grupo de investigación Ecosistemas Surcolombianos (ECOSURC). El estudio permitió determinar que este humedal presenta características únicas que lo hacen merecedor de ser catalogado como zona de protección, así mismo debe ser definido como determinante ambiental e incluirlo en el Plan de ordenamiento territorial municipal de Florencia. El humedal Bruselas requiere con urgencia la implementación de una serie de acciones encaminadas a buscar su protección y conservación en razón a las múltiples problemáticas encontradas.","container-title":"Amazonia Investiga","DOI":"10.34069/AI/2021.41.05.24","ISSN":"2322-6307","issue":"41","language":"es","license":"Copyright (c) 2021 Amazonia Investiga","note":"number: 41","page":"250-266","source":"amazoniainvestiga.info","title":"Humedal Bruselas de Florencia Caquetá como ecosistema estratégico de la región Surcolombiana","volume":"10","author":[{"family":"Rojas-Bahamón","given":"Magda Julissa"},{"family":"Benavides","given":"Silvana G. Ruales"},{"family":"Arbeláez-Campillo","given":"Diego Felipe"}],"issued":{"date-parts":[["2021",6,29]]}}}],"schema":"https://github.com/citation-style-language/schema/raw/master/csl-citation.json"} </w:instrText>
      </w:r>
      <w:r w:rsidR="00EE0C68" w:rsidRPr="009C7339">
        <w:rPr>
          <w:rFonts w:cs="Times New Roman"/>
          <w:szCs w:val="24"/>
          <w:lang w:val="es-US"/>
        </w:rPr>
        <w:fldChar w:fldCharType="separate"/>
      </w:r>
      <w:r w:rsidR="00EE0C68" w:rsidRPr="009C7339">
        <w:rPr>
          <w:rFonts w:cs="Times New Roman"/>
          <w:szCs w:val="24"/>
        </w:rPr>
        <w:t>(Rojas-Bahamón et al., 2021)</w:t>
      </w:r>
      <w:r w:rsidR="00EE0C68" w:rsidRPr="009C7339">
        <w:rPr>
          <w:rFonts w:cs="Times New Roman"/>
          <w:szCs w:val="24"/>
          <w:lang w:val="es-US"/>
        </w:rPr>
        <w:fldChar w:fldCharType="end"/>
      </w:r>
      <w:r w:rsidRPr="009C7339">
        <w:rPr>
          <w:rFonts w:cs="Times New Roman"/>
          <w:szCs w:val="24"/>
          <w:lang w:val="es-US"/>
        </w:rPr>
        <w:t xml:space="preserve">. La erosión en la cuenca del </w:t>
      </w:r>
      <w:r w:rsidR="0077304D" w:rsidRPr="009C7339">
        <w:rPr>
          <w:rFonts w:cs="Times New Roman"/>
          <w:szCs w:val="24"/>
          <w:lang w:val="es-US"/>
        </w:rPr>
        <w:t>río</w:t>
      </w:r>
      <w:r w:rsidRPr="009C7339">
        <w:rPr>
          <w:rFonts w:cs="Times New Roman"/>
          <w:szCs w:val="24"/>
          <w:lang w:val="es-US"/>
        </w:rPr>
        <w:t xml:space="preserve"> Hacha ha </w:t>
      </w:r>
      <w:r w:rsidR="0077304D" w:rsidRPr="009C7339">
        <w:rPr>
          <w:rFonts w:cs="Times New Roman"/>
          <w:szCs w:val="24"/>
          <w:lang w:val="es-US"/>
        </w:rPr>
        <w:t>sido</w:t>
      </w:r>
      <w:r w:rsidRPr="009C7339">
        <w:rPr>
          <w:rFonts w:cs="Times New Roman"/>
          <w:szCs w:val="24"/>
          <w:lang w:val="es-US"/>
        </w:rPr>
        <w:t xml:space="preserve"> importante, debido a la escorrentía de aguas lluvias, vientos secantes y principalmente a la ganadería, agricultura y expansión </w:t>
      </w:r>
      <w:r w:rsidRPr="009C7339">
        <w:rPr>
          <w:rFonts w:cs="Times New Roman"/>
          <w:szCs w:val="24"/>
          <w:lang w:val="es-US"/>
        </w:rPr>
        <w:lastRenderedPageBreak/>
        <w:t xml:space="preserve">urbana de la ciudad, </w:t>
      </w:r>
      <w:bookmarkStart w:id="33" w:name="_Hlk154527185"/>
      <w:r w:rsidR="00A5346B" w:rsidRPr="009C7339">
        <w:rPr>
          <w:rFonts w:cs="Times New Roman"/>
          <w:szCs w:val="24"/>
          <w:lang w:val="es-US"/>
        </w:rPr>
        <w:t xml:space="preserve">como lo considera </w:t>
      </w:r>
      <w:r w:rsidR="00EE0C68" w:rsidRPr="009C7339">
        <w:rPr>
          <w:rFonts w:cs="Times New Roman"/>
          <w:szCs w:val="24"/>
          <w:lang w:val="es-US"/>
        </w:rPr>
        <w:fldChar w:fldCharType="begin"/>
      </w:r>
      <w:r w:rsidR="00EE0C68" w:rsidRPr="009C7339">
        <w:rPr>
          <w:rFonts w:cs="Times New Roman"/>
          <w:szCs w:val="24"/>
          <w:lang w:val="es-US"/>
        </w:rPr>
        <w:instrText xml:space="preserve"> ADDIN ZOTERO_ITEM CSL_CITATION {"citationID":"cZIpQYbA","properties":{"formattedCitation":"(Perdomo Perafan &amp; Alvarez Guayara, 2022)","plainCitation":"(Perdomo Perafan &amp; Alvarez Guayara, 2022)","noteIndex":0},"citationItems":[{"id":76,"uris":["http://zotero.org/users/local/MT8LQ9xw/items/IRAWGHTF"],"itemData":{"id":76,"type":"article-journal","abstract":"&amp;lt;p&amp;gt;El objetivo de este artículo fue realizar la valoración ambiental del transecto del río Hacha Comuna Norte del Municipio de Florencia Caquetá. La metodología del estudio fue de carácter analítico-descriptivo, a partir del análisis de información primaria obtenida en trabajo de campo y de la respectiva validación y aplicación de un cuestionario socioambiental a una muestra de los habitantes del sector, además se empleó información complementaria de estudios ambientales a la cual se les aplicó el método de Análisis de Contenido (ADC), con el fin de identificar aspectos relevantes para el proyecto. Los resultados obtenidos de la indagación y la realización de la matriz de problemática ambiental evidencian que la contaminación de la fuente hídrica y las alteraciones en la biodiversidad son los problemas ambientales del sector. Las condiciones socioeconómicas generales de la población los ubica por fuera del rango de pobreza, siendo notorio que la principal actividad económica es la ganadería y la prestación de la fuerza de trabajo en el sector privado. Las mayores presiones que se generan sobre las fuentes hídricas se centran en el vertimiento de aguas residuales generadas por las zonas urbanas, debido a las condiciones sanitarias ineficientes por falta de plantas de tratamiento y la acumulación de residuos sólidos. Finalmente, el programa propuesto está constituido por cuatro elementos: económico, saneamiento básico, gestión ambiental y mejora continua.&amp;lt;/p&amp;gt;","container-title":"Revista Environment &amp; Technology","DOI":"10.56205/ret.2-2.3","issue":"2","journalAbbreviation":"Rev E&amp;T","page":"35-54","title":"Valoración ambiental del transecto del Río Hacha en la comuna norte de la ciudad de Florencia Caquetá","volume":"2","author":[{"family":"Perdomo Perafan","given":"Alexander"},{"family":"Alvarez Guayara","given":"Denis Lorena"}],"issued":{"date-parts":[["2022",6,8]]}}}],"schema":"https://github.com/citation-style-language/schema/raw/master/csl-citation.json"} </w:instrText>
      </w:r>
      <w:r w:rsidR="00EE0C68" w:rsidRPr="009C7339">
        <w:rPr>
          <w:rFonts w:cs="Times New Roman"/>
          <w:szCs w:val="24"/>
          <w:lang w:val="es-US"/>
        </w:rPr>
        <w:fldChar w:fldCharType="separate"/>
      </w:r>
      <w:r w:rsidR="00EE0C68" w:rsidRPr="009C7339">
        <w:rPr>
          <w:rFonts w:cs="Times New Roman"/>
        </w:rPr>
        <w:t>(Perdomo Perafan &amp; Alvarez Guayara, 2022)</w:t>
      </w:r>
      <w:r w:rsidR="00EE0C68" w:rsidRPr="009C7339">
        <w:rPr>
          <w:rFonts w:cs="Times New Roman"/>
          <w:szCs w:val="24"/>
          <w:lang w:val="es-US"/>
        </w:rPr>
        <w:fldChar w:fldCharType="end"/>
      </w:r>
      <w:r w:rsidRPr="009C7339">
        <w:rPr>
          <w:rFonts w:cs="Times New Roman"/>
          <w:szCs w:val="24"/>
          <w:lang w:val="es-US"/>
        </w:rPr>
        <w:t>.</w:t>
      </w:r>
      <w:bookmarkEnd w:id="33"/>
      <w:r w:rsidRPr="009C7339">
        <w:rPr>
          <w:rFonts w:cs="Times New Roman"/>
          <w:szCs w:val="24"/>
          <w:lang w:val="es-US"/>
        </w:rPr>
        <w:t xml:space="preserve"> En aras de proteger la cuenca del </w:t>
      </w:r>
      <w:r w:rsidR="0077304D" w:rsidRPr="009C7339">
        <w:rPr>
          <w:rFonts w:cs="Times New Roman"/>
          <w:szCs w:val="24"/>
          <w:lang w:val="es-US"/>
        </w:rPr>
        <w:t>río</w:t>
      </w:r>
      <w:r w:rsidRPr="009C7339">
        <w:rPr>
          <w:rFonts w:cs="Times New Roman"/>
          <w:szCs w:val="24"/>
          <w:lang w:val="es-US"/>
        </w:rPr>
        <w:t xml:space="preserve"> Hacha y sus fuentes: Rio Hacha y </w:t>
      </w:r>
      <w:proofErr w:type="spellStart"/>
      <w:r w:rsidRPr="009C7339">
        <w:rPr>
          <w:rFonts w:cs="Times New Roman"/>
          <w:szCs w:val="24"/>
          <w:lang w:val="es-US"/>
        </w:rPr>
        <w:t>Caraño</w:t>
      </w:r>
      <w:proofErr w:type="spellEnd"/>
      <w:r w:rsidRPr="009C7339">
        <w:rPr>
          <w:rFonts w:cs="Times New Roman"/>
          <w:szCs w:val="24"/>
          <w:lang w:val="es-US"/>
        </w:rPr>
        <w:t xml:space="preserve">, y Quebradas La Perdiz, El Dedo, La Yuca, Las Doradas, La Sardina, Santa Helena, Sucre, </w:t>
      </w:r>
      <w:proofErr w:type="spellStart"/>
      <w:r w:rsidRPr="009C7339">
        <w:rPr>
          <w:rFonts w:cs="Times New Roman"/>
          <w:szCs w:val="24"/>
          <w:lang w:val="es-US"/>
        </w:rPr>
        <w:t>Tarqui</w:t>
      </w:r>
      <w:proofErr w:type="spellEnd"/>
      <w:r w:rsidRPr="009C7339">
        <w:rPr>
          <w:rFonts w:cs="Times New Roman"/>
          <w:szCs w:val="24"/>
          <w:lang w:val="es-US"/>
        </w:rPr>
        <w:t>, Paraíso y Horizonte, el municipio de Florencia plantea estrategias de protección que involucran sensibilidad y pedagogía frente a la población,</w:t>
      </w:r>
      <w:r w:rsidR="00A5346B" w:rsidRPr="009C7339">
        <w:rPr>
          <w:rFonts w:cs="Times New Roman"/>
          <w:szCs w:val="24"/>
          <w:lang w:val="es-US"/>
        </w:rPr>
        <w:t xml:space="preserve"> como </w:t>
      </w:r>
      <w:r w:rsidR="00677069" w:rsidRPr="009C7339">
        <w:rPr>
          <w:rFonts w:cs="Times New Roman"/>
          <w:szCs w:val="24"/>
          <w:lang w:val="es-US"/>
        </w:rPr>
        <w:t xml:space="preserve">se encuentra propuesto por el </w:t>
      </w:r>
      <w:r w:rsidRPr="009C7339">
        <w:rPr>
          <w:rFonts w:cs="Times New Roman"/>
          <w:szCs w:val="24"/>
          <w:lang w:val="es-US"/>
        </w:rPr>
        <w:t xml:space="preserve">Plan de Desarrollo de Florencia 2020-2023.  </w:t>
      </w:r>
    </w:p>
    <w:p w14:paraId="40E4E457" w14:textId="77777777" w:rsidR="002623B5" w:rsidRPr="009C7339" w:rsidRDefault="00832966" w:rsidP="00832966">
      <w:pPr>
        <w:spacing w:line="360" w:lineRule="auto"/>
        <w:rPr>
          <w:rFonts w:cs="Times New Roman"/>
          <w:szCs w:val="24"/>
          <w:lang w:val="es-US"/>
        </w:rPr>
      </w:pPr>
      <w:r w:rsidRPr="009C7339">
        <w:rPr>
          <w:rFonts w:cs="Times New Roman"/>
          <w:szCs w:val="24"/>
          <w:lang w:val="es-US"/>
        </w:rPr>
        <w:t xml:space="preserve">Las ciudades de Bogotá, Cali, Cartagena, Pasto, Riohacha y Florencia fueron analizadas </w:t>
      </w:r>
      <w:r w:rsidR="0077304D" w:rsidRPr="009C7339">
        <w:rPr>
          <w:rFonts w:cs="Times New Roman"/>
          <w:szCs w:val="24"/>
          <w:lang w:val="es-US"/>
        </w:rPr>
        <w:t>para</w:t>
      </w:r>
      <w:r w:rsidRPr="009C7339">
        <w:rPr>
          <w:rFonts w:cs="Times New Roman"/>
          <w:szCs w:val="24"/>
          <w:lang w:val="es-US"/>
        </w:rPr>
        <w:t xml:space="preserve"> encontrar las variables incidentes en el crecimiento urbano y las consecuencias ambientales de ese crecimiento en el período comprendido entre los años 2000 y 2023, </w:t>
      </w:r>
      <w:r w:rsidR="00E7371B" w:rsidRPr="009C7339">
        <w:rPr>
          <w:rFonts w:cs="Times New Roman"/>
          <w:szCs w:val="24"/>
          <w:lang w:val="es-US"/>
        </w:rPr>
        <w:t xml:space="preserve">como se presenta en la </w:t>
      </w:r>
      <w:r w:rsidR="0077304D" w:rsidRPr="009C7339">
        <w:rPr>
          <w:rFonts w:cs="Times New Roman"/>
          <w:szCs w:val="24"/>
          <w:lang w:val="es-US"/>
        </w:rPr>
        <w:t>T</w:t>
      </w:r>
      <w:r w:rsidRPr="009C7339">
        <w:rPr>
          <w:rFonts w:cs="Times New Roman"/>
          <w:szCs w:val="24"/>
          <w:lang w:val="es-US"/>
        </w:rPr>
        <w:t xml:space="preserve">abla 4. </w:t>
      </w:r>
      <w:r w:rsidR="0077304D" w:rsidRPr="009C7339">
        <w:rPr>
          <w:rFonts w:cs="Times New Roman"/>
          <w:szCs w:val="24"/>
          <w:lang w:val="es-US"/>
        </w:rPr>
        <w:t>T</w:t>
      </w:r>
      <w:r w:rsidRPr="009C7339">
        <w:rPr>
          <w:rFonts w:cs="Times New Roman"/>
          <w:szCs w:val="24"/>
          <w:lang w:val="es-US"/>
        </w:rPr>
        <w:t xml:space="preserve">ambién se consideró que </w:t>
      </w:r>
      <w:r w:rsidR="0077304D" w:rsidRPr="009C7339">
        <w:rPr>
          <w:rFonts w:cs="Times New Roman"/>
          <w:szCs w:val="24"/>
          <w:lang w:val="es-US"/>
        </w:rPr>
        <w:t xml:space="preserve">este </w:t>
      </w:r>
      <w:r w:rsidRPr="009C7339">
        <w:rPr>
          <w:rFonts w:cs="Times New Roman"/>
          <w:szCs w:val="24"/>
          <w:lang w:val="es-US"/>
        </w:rPr>
        <w:t>estudio no estuviese ligado en su totalidad a los incrementos demográficos de estas ciudades en ese período, dado que las seis ciudades escogidas presentaron diferentes porcentajes de crecimiento, tal y como lo muestra la tabla 2</w:t>
      </w:r>
      <w:r w:rsidR="002623B5" w:rsidRPr="009C7339">
        <w:rPr>
          <w:rFonts w:cs="Times New Roman"/>
          <w:szCs w:val="24"/>
          <w:lang w:val="es-US"/>
        </w:rPr>
        <w:t>.</w:t>
      </w:r>
    </w:p>
    <w:p w14:paraId="07A1E1CF" w14:textId="1C5D7256" w:rsidR="00832966" w:rsidRPr="009C7339" w:rsidRDefault="002623B5" w:rsidP="00832966">
      <w:pPr>
        <w:spacing w:line="360" w:lineRule="auto"/>
        <w:rPr>
          <w:rFonts w:cs="Times New Roman"/>
          <w:szCs w:val="24"/>
          <w:lang w:val="es-US"/>
        </w:rPr>
      </w:pPr>
      <w:r w:rsidRPr="009C7339">
        <w:rPr>
          <w:rFonts w:cs="Times New Roman"/>
          <w:szCs w:val="24"/>
          <w:lang w:val="es-US"/>
        </w:rPr>
        <w:t xml:space="preserve">Lo anterior se realiza </w:t>
      </w:r>
      <w:r w:rsidR="00832966" w:rsidRPr="009C7339">
        <w:rPr>
          <w:rFonts w:cs="Times New Roman"/>
          <w:szCs w:val="24"/>
          <w:lang w:val="es-US"/>
        </w:rPr>
        <w:t>en aras de entender si los cambios urbanos y afectaciones ambientales estaban directamente relacionados con los cambios demográficos</w:t>
      </w:r>
      <w:r w:rsidR="00E0660D" w:rsidRPr="009C7339">
        <w:rPr>
          <w:rFonts w:cs="Times New Roman"/>
          <w:szCs w:val="24"/>
          <w:lang w:val="es-US"/>
        </w:rPr>
        <w:t>; l</w:t>
      </w:r>
      <w:r w:rsidR="00832966" w:rsidRPr="009C7339">
        <w:rPr>
          <w:rFonts w:cs="Times New Roman"/>
          <w:szCs w:val="24"/>
          <w:lang w:val="es-US"/>
        </w:rPr>
        <w:t>os cuales evidencian cambios abruptos, como los d</w:t>
      </w:r>
      <w:r w:rsidR="00E7371B" w:rsidRPr="009C7339">
        <w:rPr>
          <w:rFonts w:cs="Times New Roman"/>
          <w:szCs w:val="24"/>
          <w:lang w:val="es-US"/>
        </w:rPr>
        <w:t xml:space="preserve">el distrito </w:t>
      </w:r>
      <w:r w:rsidR="00832966" w:rsidRPr="009C7339">
        <w:rPr>
          <w:rFonts w:cs="Times New Roman"/>
          <w:szCs w:val="24"/>
          <w:lang w:val="es-US"/>
        </w:rPr>
        <w:t>de Riohacha con un 220</w:t>
      </w:r>
      <w:r w:rsidR="00E7371B" w:rsidRPr="009C7339">
        <w:rPr>
          <w:rFonts w:cs="Times New Roman"/>
          <w:szCs w:val="24"/>
          <w:lang w:val="es-US"/>
        </w:rPr>
        <w:t xml:space="preserve"> </w:t>
      </w:r>
      <w:r w:rsidR="00832966" w:rsidRPr="009C7339">
        <w:rPr>
          <w:rFonts w:cs="Times New Roman"/>
          <w:szCs w:val="24"/>
          <w:lang w:val="es-US"/>
        </w:rPr>
        <w:t xml:space="preserve">% </w:t>
      </w:r>
      <w:r w:rsidR="00E7371B" w:rsidRPr="009C7339">
        <w:rPr>
          <w:rFonts w:cs="Times New Roman"/>
          <w:szCs w:val="24"/>
          <w:lang w:val="es-US"/>
        </w:rPr>
        <w:t xml:space="preserve">de crecimiento urbano </w:t>
      </w:r>
      <w:r w:rsidR="00832966" w:rsidRPr="009C7339">
        <w:rPr>
          <w:rFonts w:cs="Times New Roman"/>
          <w:szCs w:val="24"/>
          <w:lang w:val="es-US"/>
        </w:rPr>
        <w:t>en 23 años o una variación demográfica de menos del 1</w:t>
      </w:r>
      <w:r w:rsidR="0077304D" w:rsidRPr="009C7339">
        <w:rPr>
          <w:rFonts w:cs="Times New Roman"/>
          <w:szCs w:val="24"/>
          <w:lang w:val="es-US"/>
        </w:rPr>
        <w:t xml:space="preserve"> </w:t>
      </w:r>
      <w:r w:rsidR="00832966" w:rsidRPr="009C7339">
        <w:rPr>
          <w:rFonts w:cs="Times New Roman"/>
          <w:szCs w:val="24"/>
          <w:lang w:val="es-US"/>
        </w:rPr>
        <w:t>% para la ciudad de Pasto, en ese mismo periodo de tiempo,</w:t>
      </w:r>
      <w:r w:rsidR="00E0660D" w:rsidRPr="009C7339">
        <w:rPr>
          <w:rFonts w:cs="Times New Roman"/>
          <w:szCs w:val="24"/>
          <w:lang w:val="es-US"/>
        </w:rPr>
        <w:t xml:space="preserve"> </w:t>
      </w:r>
      <w:r w:rsidR="00EE0C68" w:rsidRPr="009C7339">
        <w:rPr>
          <w:rFonts w:cs="Times New Roman"/>
          <w:szCs w:val="24"/>
          <w:lang w:val="es-US"/>
        </w:rPr>
        <w:fldChar w:fldCharType="begin"/>
      </w:r>
      <w:r w:rsidR="00EE0C68" w:rsidRPr="009C7339">
        <w:rPr>
          <w:rFonts w:cs="Times New Roman"/>
          <w:szCs w:val="24"/>
          <w:lang w:val="es-US"/>
        </w:rPr>
        <w:instrText xml:space="preserve"> ADDIN ZOTERO_ITEM CSL_CITATION {"citationID":"g1pzpmfz","properties":{"formattedCitation":"(Departamento Administrativo Nacional de Estad\\uc0\\u237{}stica, 2019)","plainCitation":"(Departamento Administrativo Nacional de Estadística, 2019)","noteIndex":0},"citationItems":[{"id":40,"uris":["http://zotero.org/users/local/MT8LQ9xw/items/YVG6TBS6"],"itemData":{"id":40,"type":"article-journal","language":"es","source":"Zotero","title":"CENSO NACIONAL DE POBLACION Y VIVIENDA -CNPV- 2018","author":[{"family":"Departamento Administrativo Nacional de Estadística","given":""}],"issued":{"date-parts":[["2019",7]]}}}],"schema":"https://github.com/citation-style-language/schema/raw/master/csl-citation.json"} </w:instrText>
      </w:r>
      <w:r w:rsidR="00EE0C68" w:rsidRPr="009C7339">
        <w:rPr>
          <w:rFonts w:cs="Times New Roman"/>
          <w:szCs w:val="24"/>
          <w:lang w:val="es-US"/>
        </w:rPr>
        <w:fldChar w:fldCharType="separate"/>
      </w:r>
      <w:r w:rsidR="00EE0C68" w:rsidRPr="009C7339">
        <w:rPr>
          <w:rFonts w:cs="Times New Roman"/>
          <w:szCs w:val="24"/>
        </w:rPr>
        <w:t>(Departamento Administrativo Nacional de Estadística, 2019)</w:t>
      </w:r>
      <w:r w:rsidR="00EE0C68" w:rsidRPr="009C7339">
        <w:rPr>
          <w:rFonts w:cs="Times New Roman"/>
          <w:szCs w:val="24"/>
          <w:lang w:val="es-US"/>
        </w:rPr>
        <w:fldChar w:fldCharType="end"/>
      </w:r>
      <w:r w:rsidR="00832966" w:rsidRPr="009C7339">
        <w:rPr>
          <w:rFonts w:cs="Times New Roman"/>
          <w:szCs w:val="24"/>
          <w:lang w:val="es-US"/>
        </w:rPr>
        <w:t>.</w:t>
      </w:r>
    </w:p>
    <w:p w14:paraId="131EA436" w14:textId="56298EAF" w:rsidR="00E0660D" w:rsidRDefault="00E7371B" w:rsidP="00832966">
      <w:pPr>
        <w:spacing w:line="360" w:lineRule="auto"/>
        <w:rPr>
          <w:rFonts w:cs="Times New Roman"/>
          <w:szCs w:val="24"/>
          <w:lang w:val="es-US"/>
        </w:rPr>
      </w:pPr>
      <w:r w:rsidRPr="009C7339">
        <w:rPr>
          <w:rFonts w:cs="Times New Roman"/>
          <w:szCs w:val="24"/>
          <w:lang w:val="es-US"/>
        </w:rPr>
        <w:t xml:space="preserve">Consecuentemente en el desarrollo de los planteamientos anteriormente presentados, </w:t>
      </w:r>
      <w:r w:rsidR="00797FE2" w:rsidRPr="009C7339">
        <w:rPr>
          <w:rFonts w:cs="Times New Roman"/>
          <w:szCs w:val="24"/>
          <w:lang w:val="es-US"/>
        </w:rPr>
        <w:t xml:space="preserve">se encontró que independientemente del tamaño de la ciudad o de sus características, hay afectaciones ambientales </w:t>
      </w:r>
      <w:r w:rsidR="00605AA1" w:rsidRPr="009C7339">
        <w:rPr>
          <w:rFonts w:cs="Times New Roman"/>
          <w:szCs w:val="24"/>
          <w:lang w:val="es-US"/>
        </w:rPr>
        <w:t>y posiblemente</w:t>
      </w:r>
      <w:r w:rsidRPr="009C7339">
        <w:rPr>
          <w:rFonts w:cs="Times New Roman"/>
          <w:szCs w:val="24"/>
          <w:lang w:val="es-US"/>
        </w:rPr>
        <w:t xml:space="preserve"> </w:t>
      </w:r>
      <w:r w:rsidR="00605AA1" w:rsidRPr="009C7339">
        <w:rPr>
          <w:rFonts w:cs="Times New Roman"/>
          <w:szCs w:val="24"/>
          <w:lang w:val="es-US"/>
        </w:rPr>
        <w:t>estarían</w:t>
      </w:r>
      <w:r w:rsidR="00797FE2" w:rsidRPr="009C7339">
        <w:rPr>
          <w:rFonts w:cs="Times New Roman"/>
          <w:szCs w:val="24"/>
          <w:lang w:val="es-US"/>
        </w:rPr>
        <w:t xml:space="preserve"> en riesgo los ecosistemas</w:t>
      </w:r>
      <w:r w:rsidR="00605AA1" w:rsidRPr="009C7339">
        <w:rPr>
          <w:rFonts w:cs="Times New Roman"/>
          <w:szCs w:val="24"/>
          <w:lang w:val="es-US"/>
        </w:rPr>
        <w:t>, h</w:t>
      </w:r>
      <w:r w:rsidR="00797FE2" w:rsidRPr="009C7339">
        <w:rPr>
          <w:rFonts w:cs="Times New Roman"/>
          <w:szCs w:val="24"/>
          <w:lang w:val="es-US"/>
        </w:rPr>
        <w:t xml:space="preserve">umedales, reservas, ríos y cuencas </w:t>
      </w:r>
      <w:r w:rsidR="00605AA1" w:rsidRPr="009C7339">
        <w:rPr>
          <w:rFonts w:cs="Times New Roman"/>
          <w:szCs w:val="24"/>
          <w:lang w:val="es-US"/>
        </w:rPr>
        <w:t>que serían</w:t>
      </w:r>
      <w:r w:rsidR="00797FE2" w:rsidRPr="009C7339">
        <w:rPr>
          <w:rFonts w:cs="Times New Roman"/>
          <w:szCs w:val="24"/>
          <w:lang w:val="es-US"/>
        </w:rPr>
        <w:t xml:space="preserve"> víctimas de las actuaciones del hombre en las seis ciudades. No obstante, también la preocupación por proteger estos ecosistemas y generar información del territorio en aras de ayudar en el diseño de planes de crecimiento urbano sostenible está aumentando</w:t>
      </w:r>
      <w:r w:rsidR="00EE0C68" w:rsidRPr="009C7339">
        <w:rPr>
          <w:rFonts w:cs="Times New Roman"/>
          <w:szCs w:val="24"/>
          <w:lang w:val="es-US"/>
        </w:rPr>
        <w:t xml:space="preserve"> </w:t>
      </w:r>
      <w:r w:rsidR="00EE0C68" w:rsidRPr="009C7339">
        <w:rPr>
          <w:rFonts w:cs="Times New Roman"/>
          <w:szCs w:val="24"/>
          <w:lang w:val="es-US"/>
        </w:rPr>
        <w:fldChar w:fldCharType="begin"/>
      </w:r>
      <w:r w:rsidR="00EE0C68" w:rsidRPr="009C7339">
        <w:rPr>
          <w:rFonts w:cs="Times New Roman"/>
          <w:szCs w:val="24"/>
          <w:lang w:val="es-US"/>
        </w:rPr>
        <w:instrText xml:space="preserve"> ADDIN ZOTERO_ITEM CSL_CITATION {"citationID":"R4IS8l4y","properties":{"formattedCitation":"(P\\uc0\\u233{}rez et\\uc0\\u160{}al., 2019)","plainCitation":"(Pérez et al., 2019)","noteIndex":0},"citationItems":[{"id":93,"uris":["http://zotero.org/users/local/MT8LQ9xw/items/XMJ9BZTZ"],"itemData":{"id":93,"type":"article-journal","container-title":"Ambiente y Desarrollo","issue":"44","note":"ISBN: 0121-7607\npublisher: Pontificia Universidad Javeriana","page":"1-16","title":"Crecimiento urbano e impermeabilización del suelo alrededor de la Reserva Forestal Thomas van der Hammen, en la ciudad de Bogotá","volume":"23","author":[{"family":"Pérez","given":"Cristian Salas"},{"family":"Castro","given":"Daniel Coy"},{"family":"Ramírez","given":"Karen Acuña"},{"family":"Cuervo","given":"Luisa Páez"},{"family":"Upegui","given":"Erika"}],"issued":{"date-parts":[["2019"]]}}}],"schema":"https://github.com/citation-style-language/schema/raw/master/csl-citation.json"} </w:instrText>
      </w:r>
      <w:r w:rsidR="00EE0C68" w:rsidRPr="009C7339">
        <w:rPr>
          <w:rFonts w:cs="Times New Roman"/>
          <w:szCs w:val="24"/>
          <w:lang w:val="es-US"/>
        </w:rPr>
        <w:fldChar w:fldCharType="separate"/>
      </w:r>
      <w:r w:rsidR="00EE0C68" w:rsidRPr="009C7339">
        <w:rPr>
          <w:rFonts w:cs="Times New Roman"/>
          <w:szCs w:val="24"/>
        </w:rPr>
        <w:t>(Pérez et al., 2019)</w:t>
      </w:r>
      <w:r w:rsidR="00EE0C68" w:rsidRPr="009C7339">
        <w:rPr>
          <w:rFonts w:cs="Times New Roman"/>
          <w:szCs w:val="24"/>
          <w:lang w:val="es-US"/>
        </w:rPr>
        <w:fldChar w:fldCharType="end"/>
      </w:r>
      <w:r w:rsidR="00797FE2" w:rsidRPr="009C7339">
        <w:rPr>
          <w:rFonts w:cs="Times New Roman"/>
          <w:szCs w:val="24"/>
          <w:lang w:val="es-US"/>
        </w:rPr>
        <w:t xml:space="preserve">.   </w:t>
      </w:r>
    </w:p>
    <w:p w14:paraId="1353AFDC" w14:textId="0C8E4E10" w:rsidR="001D4D9C" w:rsidRDefault="001D4D9C" w:rsidP="00832966">
      <w:pPr>
        <w:spacing w:line="360" w:lineRule="auto"/>
        <w:rPr>
          <w:rFonts w:cs="Times New Roman"/>
          <w:szCs w:val="24"/>
          <w:lang w:val="es-US"/>
        </w:rPr>
      </w:pPr>
    </w:p>
    <w:p w14:paraId="4A5565B2" w14:textId="492B4C1C" w:rsidR="001D4D9C" w:rsidRDefault="001D4D9C" w:rsidP="00832966">
      <w:pPr>
        <w:spacing w:line="360" w:lineRule="auto"/>
        <w:rPr>
          <w:rFonts w:cs="Times New Roman"/>
          <w:szCs w:val="24"/>
          <w:lang w:val="es-US"/>
        </w:rPr>
      </w:pPr>
    </w:p>
    <w:p w14:paraId="1D139DF9" w14:textId="14A01E18" w:rsidR="001D4D9C" w:rsidRDefault="001D4D9C" w:rsidP="00832966">
      <w:pPr>
        <w:spacing w:line="360" w:lineRule="auto"/>
        <w:rPr>
          <w:rFonts w:cs="Times New Roman"/>
          <w:szCs w:val="24"/>
          <w:lang w:val="es-US"/>
        </w:rPr>
      </w:pPr>
    </w:p>
    <w:p w14:paraId="5DAF40E1" w14:textId="2758E07D" w:rsidR="001D4D9C" w:rsidRDefault="001D4D9C" w:rsidP="00832966">
      <w:pPr>
        <w:spacing w:line="360" w:lineRule="auto"/>
        <w:rPr>
          <w:rFonts w:cs="Times New Roman"/>
          <w:szCs w:val="24"/>
          <w:lang w:val="es-US"/>
        </w:rPr>
      </w:pPr>
    </w:p>
    <w:p w14:paraId="17A8F2B4" w14:textId="4773AE52" w:rsidR="001D4D9C" w:rsidRDefault="001D4D9C" w:rsidP="00832966">
      <w:pPr>
        <w:spacing w:line="360" w:lineRule="auto"/>
        <w:rPr>
          <w:rFonts w:cs="Times New Roman"/>
          <w:szCs w:val="24"/>
          <w:lang w:val="es-US"/>
        </w:rPr>
      </w:pPr>
    </w:p>
    <w:p w14:paraId="3BF34BD8" w14:textId="7FB15EF4" w:rsidR="001D4D9C" w:rsidRDefault="001D4D9C" w:rsidP="00832966">
      <w:pPr>
        <w:spacing w:line="360" w:lineRule="auto"/>
        <w:rPr>
          <w:rFonts w:cs="Times New Roman"/>
          <w:szCs w:val="24"/>
          <w:lang w:val="es-US"/>
        </w:rPr>
      </w:pPr>
    </w:p>
    <w:p w14:paraId="5294AD67" w14:textId="77777777" w:rsidR="001D4D9C" w:rsidRPr="009C7339" w:rsidRDefault="001D4D9C" w:rsidP="00832966">
      <w:pPr>
        <w:spacing w:line="360" w:lineRule="auto"/>
        <w:rPr>
          <w:rFonts w:cs="Times New Roman"/>
          <w:szCs w:val="24"/>
          <w:lang w:val="es-US"/>
        </w:rPr>
      </w:pPr>
    </w:p>
    <w:p w14:paraId="0BD6153C" w14:textId="198E76C6" w:rsidR="00797FE2" w:rsidRPr="009C7339" w:rsidRDefault="00B301B6" w:rsidP="00E0660D">
      <w:pPr>
        <w:rPr>
          <w:rFonts w:cs="Times New Roman"/>
          <w:sz w:val="20"/>
          <w:szCs w:val="20"/>
          <w:lang w:val="es-US"/>
        </w:rPr>
      </w:pPr>
      <w:r w:rsidRPr="009C7339">
        <w:rPr>
          <w:rFonts w:cs="Times New Roman"/>
          <w:b/>
          <w:bCs/>
          <w:sz w:val="20"/>
          <w:szCs w:val="20"/>
          <w:lang w:val="es-US"/>
        </w:rPr>
        <w:lastRenderedPageBreak/>
        <w:t>Tabla 4.</w:t>
      </w:r>
      <w:r w:rsidRPr="009C7339">
        <w:rPr>
          <w:rFonts w:cs="Times New Roman"/>
          <w:sz w:val="20"/>
          <w:szCs w:val="20"/>
          <w:lang w:val="es-US"/>
        </w:rPr>
        <w:t xml:space="preserve"> Ciudades seleccionadas para comparar el impacto ambiental generado por el crecimiento urbana.</w:t>
      </w:r>
    </w:p>
    <w:tbl>
      <w:tblPr>
        <w:tblStyle w:val="Tablaconcuadrcula"/>
        <w:tblpPr w:leftFromText="180" w:rightFromText="180" w:vertAnchor="text" w:horzAnchor="margin" w:tblpXSpec="center" w:tblpY="208"/>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1984"/>
        <w:gridCol w:w="2556"/>
        <w:gridCol w:w="1530"/>
        <w:gridCol w:w="2439"/>
      </w:tblGrid>
      <w:tr w:rsidR="00A60C91" w:rsidRPr="009C7339" w14:paraId="4316CBE7" w14:textId="77777777" w:rsidTr="001D4D9C">
        <w:tc>
          <w:tcPr>
            <w:tcW w:w="993" w:type="dxa"/>
          </w:tcPr>
          <w:p w14:paraId="32077ABF" w14:textId="77777777" w:rsidR="00A60C91" w:rsidRPr="009C7339" w:rsidRDefault="00A60C91" w:rsidP="00A60C91">
            <w:pPr>
              <w:jc w:val="center"/>
              <w:rPr>
                <w:rFonts w:cs="Times New Roman"/>
                <w:b/>
                <w:bCs/>
                <w:sz w:val="20"/>
                <w:szCs w:val="20"/>
                <w:u w:val="single"/>
                <w:lang w:val="es-US"/>
              </w:rPr>
            </w:pPr>
            <w:r w:rsidRPr="009C7339">
              <w:rPr>
                <w:rFonts w:cs="Times New Roman"/>
                <w:b/>
                <w:bCs/>
                <w:sz w:val="20"/>
                <w:szCs w:val="20"/>
                <w:u w:val="single"/>
                <w:lang w:val="es-US"/>
              </w:rPr>
              <w:t>Ciudad</w:t>
            </w:r>
          </w:p>
        </w:tc>
        <w:tc>
          <w:tcPr>
            <w:tcW w:w="1984" w:type="dxa"/>
          </w:tcPr>
          <w:p w14:paraId="63FCC215" w14:textId="1A5E350F" w:rsidR="00A60C91" w:rsidRPr="009C7339" w:rsidRDefault="00A60C91" w:rsidP="00A60C91">
            <w:pPr>
              <w:jc w:val="center"/>
              <w:rPr>
                <w:rFonts w:cs="Times New Roman"/>
                <w:b/>
                <w:bCs/>
                <w:sz w:val="20"/>
                <w:szCs w:val="20"/>
                <w:u w:val="single"/>
                <w:lang w:val="es-US"/>
              </w:rPr>
            </w:pPr>
            <w:r w:rsidRPr="009C7339">
              <w:rPr>
                <w:rFonts w:cs="Times New Roman"/>
                <w:b/>
                <w:bCs/>
                <w:sz w:val="20"/>
                <w:szCs w:val="20"/>
                <w:u w:val="single"/>
                <w:lang w:val="es-US"/>
              </w:rPr>
              <w:t>Variables incidentes en el crecimiento urban</w:t>
            </w:r>
            <w:r w:rsidR="0077304D" w:rsidRPr="009C7339">
              <w:rPr>
                <w:rFonts w:cs="Times New Roman"/>
                <w:b/>
                <w:bCs/>
                <w:sz w:val="20"/>
                <w:szCs w:val="20"/>
                <w:u w:val="single"/>
                <w:lang w:val="es-US"/>
              </w:rPr>
              <w:t>o</w:t>
            </w:r>
          </w:p>
        </w:tc>
        <w:tc>
          <w:tcPr>
            <w:tcW w:w="2556" w:type="dxa"/>
          </w:tcPr>
          <w:p w14:paraId="72AE9184" w14:textId="77777777" w:rsidR="00A60C91" w:rsidRPr="009C7339" w:rsidRDefault="00A60C91" w:rsidP="00A60C91">
            <w:pPr>
              <w:jc w:val="center"/>
              <w:rPr>
                <w:rFonts w:cs="Times New Roman"/>
                <w:b/>
                <w:bCs/>
                <w:sz w:val="20"/>
                <w:szCs w:val="20"/>
                <w:u w:val="single"/>
                <w:lang w:val="es-US"/>
              </w:rPr>
            </w:pPr>
            <w:r w:rsidRPr="009C7339">
              <w:rPr>
                <w:rFonts w:cs="Times New Roman"/>
                <w:b/>
                <w:bCs/>
                <w:sz w:val="20"/>
                <w:szCs w:val="20"/>
                <w:u w:val="single"/>
                <w:lang w:val="es-US"/>
              </w:rPr>
              <w:t>Ecosistema afectado</w:t>
            </w:r>
          </w:p>
        </w:tc>
        <w:tc>
          <w:tcPr>
            <w:tcW w:w="1530" w:type="dxa"/>
          </w:tcPr>
          <w:p w14:paraId="2E1178C1" w14:textId="401F4148" w:rsidR="00A60C91" w:rsidRPr="009C7339" w:rsidRDefault="00A60C91" w:rsidP="00A60C91">
            <w:pPr>
              <w:jc w:val="center"/>
              <w:rPr>
                <w:rFonts w:cs="Times New Roman"/>
                <w:b/>
                <w:bCs/>
                <w:sz w:val="20"/>
                <w:szCs w:val="20"/>
                <w:u w:val="single"/>
                <w:lang w:val="es-US"/>
              </w:rPr>
            </w:pPr>
            <w:r w:rsidRPr="009C7339">
              <w:rPr>
                <w:rFonts w:cs="Times New Roman"/>
                <w:b/>
                <w:bCs/>
                <w:sz w:val="20"/>
                <w:szCs w:val="20"/>
                <w:u w:val="single"/>
                <w:lang w:val="es-US"/>
              </w:rPr>
              <w:t xml:space="preserve">Periodo de </w:t>
            </w:r>
            <w:r w:rsidR="002623B5" w:rsidRPr="009C7339">
              <w:rPr>
                <w:rFonts w:cs="Times New Roman"/>
                <w:b/>
                <w:bCs/>
                <w:sz w:val="20"/>
                <w:szCs w:val="20"/>
                <w:u w:val="single"/>
                <w:lang w:val="es-US"/>
              </w:rPr>
              <w:t xml:space="preserve">Análisis de la </w:t>
            </w:r>
            <w:r w:rsidRPr="009C7339">
              <w:rPr>
                <w:rFonts w:cs="Times New Roman"/>
                <w:b/>
                <w:bCs/>
                <w:sz w:val="20"/>
                <w:szCs w:val="20"/>
                <w:u w:val="single"/>
                <w:lang w:val="es-US"/>
              </w:rPr>
              <w:t>intervención</w:t>
            </w:r>
          </w:p>
        </w:tc>
        <w:tc>
          <w:tcPr>
            <w:tcW w:w="2439" w:type="dxa"/>
          </w:tcPr>
          <w:p w14:paraId="6F524B11" w14:textId="77777777" w:rsidR="00A60C91" w:rsidRPr="009C7339" w:rsidRDefault="00A60C91" w:rsidP="00A60C91">
            <w:pPr>
              <w:jc w:val="center"/>
              <w:rPr>
                <w:rFonts w:cs="Times New Roman"/>
                <w:b/>
                <w:bCs/>
                <w:sz w:val="20"/>
                <w:szCs w:val="20"/>
                <w:u w:val="single"/>
                <w:lang w:val="es-US"/>
              </w:rPr>
            </w:pPr>
            <w:r w:rsidRPr="009C7339">
              <w:rPr>
                <w:rFonts w:cs="Times New Roman"/>
                <w:b/>
                <w:bCs/>
                <w:sz w:val="20"/>
                <w:szCs w:val="20"/>
                <w:u w:val="single"/>
                <w:lang w:val="es-US"/>
              </w:rPr>
              <w:t>Referencias</w:t>
            </w:r>
          </w:p>
        </w:tc>
      </w:tr>
      <w:tr w:rsidR="00A60C91" w:rsidRPr="009C7339" w14:paraId="7332502A" w14:textId="77777777" w:rsidTr="001D4D9C">
        <w:tc>
          <w:tcPr>
            <w:tcW w:w="993" w:type="dxa"/>
          </w:tcPr>
          <w:p w14:paraId="5C993927" w14:textId="77777777" w:rsidR="00A60C91" w:rsidRPr="009C7339" w:rsidRDefault="00A60C91" w:rsidP="00A60C91">
            <w:pPr>
              <w:jc w:val="center"/>
              <w:rPr>
                <w:rFonts w:cs="Times New Roman"/>
                <w:color w:val="943634" w:themeColor="accent2" w:themeShade="BF"/>
                <w:sz w:val="20"/>
                <w:szCs w:val="20"/>
                <w:lang w:val="es-US"/>
              </w:rPr>
            </w:pPr>
          </w:p>
          <w:p w14:paraId="7D327E02" w14:textId="77777777" w:rsidR="00A60C91" w:rsidRPr="009C7339" w:rsidRDefault="00A60C91" w:rsidP="00A60C91">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Bogotá</w:t>
            </w:r>
          </w:p>
        </w:tc>
        <w:tc>
          <w:tcPr>
            <w:tcW w:w="1984" w:type="dxa"/>
          </w:tcPr>
          <w:p w14:paraId="151901B3" w14:textId="77777777" w:rsidR="00A60C91" w:rsidRPr="009C7339" w:rsidRDefault="00A60C91" w:rsidP="00A60C91">
            <w:pPr>
              <w:rPr>
                <w:rFonts w:cs="Times New Roman"/>
                <w:color w:val="943634" w:themeColor="accent2" w:themeShade="BF"/>
                <w:sz w:val="20"/>
                <w:szCs w:val="20"/>
                <w:lang w:val="es-US"/>
              </w:rPr>
            </w:pPr>
          </w:p>
          <w:p w14:paraId="7B62E3F3" w14:textId="54516342" w:rsidR="00A60C91" w:rsidRPr="009C7339" w:rsidRDefault="00A5346B" w:rsidP="00A60C91">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M</w:t>
            </w:r>
            <w:r w:rsidR="00A60C91" w:rsidRPr="009C7339">
              <w:rPr>
                <w:rFonts w:cs="Times New Roman"/>
                <w:color w:val="943634" w:themeColor="accent2" w:themeShade="BF"/>
                <w:sz w:val="20"/>
                <w:szCs w:val="20"/>
                <w:lang w:val="es-US"/>
              </w:rPr>
              <w:t>igración, poco espacio público, deficiente infraestructura de servicios, densidad constructiva, problemas de movilidad**</w:t>
            </w:r>
          </w:p>
        </w:tc>
        <w:tc>
          <w:tcPr>
            <w:tcW w:w="2556" w:type="dxa"/>
          </w:tcPr>
          <w:p w14:paraId="1BCFDCC3" w14:textId="77777777" w:rsidR="00A60C91" w:rsidRPr="009C7339" w:rsidRDefault="00A60C91" w:rsidP="00A60C91">
            <w:pPr>
              <w:rPr>
                <w:rFonts w:cs="Times New Roman"/>
                <w:color w:val="943634" w:themeColor="accent2" w:themeShade="BF"/>
                <w:sz w:val="20"/>
                <w:szCs w:val="20"/>
                <w:lang w:val="es-US"/>
              </w:rPr>
            </w:pPr>
          </w:p>
          <w:p w14:paraId="1054E582" w14:textId="6CAEB688" w:rsidR="00A60C91" w:rsidRPr="009C7339" w:rsidRDefault="00A60C91" w:rsidP="00A60C91">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w:t>
            </w:r>
            <w:r w:rsidR="003D4DCC" w:rsidRPr="009C7339">
              <w:rPr>
                <w:rFonts w:cs="Times New Roman"/>
                <w:color w:val="943634" w:themeColor="accent2" w:themeShade="BF"/>
                <w:sz w:val="20"/>
                <w:szCs w:val="20"/>
                <w:lang w:val="es-US"/>
              </w:rPr>
              <w:t>R</w:t>
            </w:r>
            <w:r w:rsidRPr="009C7339">
              <w:rPr>
                <w:rFonts w:cs="Times New Roman"/>
                <w:color w:val="943634" w:themeColor="accent2" w:themeShade="BF"/>
                <w:sz w:val="20"/>
                <w:szCs w:val="20"/>
                <w:lang w:val="es-US"/>
              </w:rPr>
              <w:t xml:space="preserve">eserva forestal van der </w:t>
            </w:r>
            <w:proofErr w:type="spellStart"/>
            <w:r w:rsidRPr="009C7339">
              <w:rPr>
                <w:rFonts w:cs="Times New Roman"/>
                <w:color w:val="943634" w:themeColor="accent2" w:themeShade="BF"/>
                <w:sz w:val="20"/>
                <w:szCs w:val="20"/>
                <w:lang w:val="es-US"/>
              </w:rPr>
              <w:t>Hammen</w:t>
            </w:r>
            <w:proofErr w:type="spellEnd"/>
            <w:r w:rsidRPr="009C7339">
              <w:rPr>
                <w:rFonts w:cs="Times New Roman"/>
                <w:color w:val="943634" w:themeColor="accent2" w:themeShade="BF"/>
                <w:sz w:val="20"/>
                <w:szCs w:val="20"/>
                <w:lang w:val="es-US"/>
              </w:rPr>
              <w:t>*</w:t>
            </w:r>
          </w:p>
          <w:p w14:paraId="23F55657" w14:textId="01A929E0" w:rsidR="00A60C91" w:rsidRPr="009C7339" w:rsidRDefault="00A60C91" w:rsidP="00A60C91">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w:t>
            </w:r>
            <w:r w:rsidR="003D4DCC" w:rsidRPr="009C7339">
              <w:rPr>
                <w:rFonts w:cs="Times New Roman"/>
                <w:color w:val="943634" w:themeColor="accent2" w:themeShade="BF"/>
                <w:sz w:val="20"/>
                <w:szCs w:val="20"/>
                <w:lang w:val="es-US"/>
              </w:rPr>
              <w:t>C</w:t>
            </w:r>
            <w:r w:rsidRPr="009C7339">
              <w:rPr>
                <w:rFonts w:cs="Times New Roman"/>
                <w:color w:val="943634" w:themeColor="accent2" w:themeShade="BF"/>
                <w:sz w:val="20"/>
                <w:szCs w:val="20"/>
                <w:lang w:val="es-US"/>
              </w:rPr>
              <w:t>ontaminación de Río Bogotá, acuíferos y otras corrientes de agua**</w:t>
            </w:r>
          </w:p>
        </w:tc>
        <w:tc>
          <w:tcPr>
            <w:tcW w:w="1530" w:type="dxa"/>
          </w:tcPr>
          <w:p w14:paraId="15FDFE3B" w14:textId="77777777" w:rsidR="00A60C91" w:rsidRPr="009C7339" w:rsidRDefault="00A60C91" w:rsidP="00A60C91">
            <w:pPr>
              <w:jc w:val="center"/>
              <w:rPr>
                <w:rFonts w:cs="Times New Roman"/>
                <w:color w:val="943634" w:themeColor="accent2" w:themeShade="BF"/>
                <w:sz w:val="20"/>
                <w:szCs w:val="20"/>
                <w:lang w:val="es-US"/>
              </w:rPr>
            </w:pPr>
          </w:p>
          <w:p w14:paraId="4C0EE0DE" w14:textId="77777777" w:rsidR="00A60C91" w:rsidRPr="009C7339" w:rsidRDefault="00A60C91" w:rsidP="00A60C91">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2000-2008*</w:t>
            </w:r>
          </w:p>
          <w:p w14:paraId="71D590C4" w14:textId="77777777" w:rsidR="00A60C91" w:rsidRPr="009C7339" w:rsidRDefault="00A60C91" w:rsidP="00A60C91">
            <w:pPr>
              <w:jc w:val="center"/>
              <w:rPr>
                <w:rFonts w:cs="Times New Roman"/>
                <w:color w:val="943634" w:themeColor="accent2" w:themeShade="BF"/>
                <w:sz w:val="20"/>
                <w:szCs w:val="20"/>
                <w:lang w:val="es-US"/>
              </w:rPr>
            </w:pPr>
          </w:p>
          <w:p w14:paraId="291FB387" w14:textId="77777777" w:rsidR="00A60C91" w:rsidRPr="009C7339" w:rsidRDefault="00A60C91" w:rsidP="00A60C91">
            <w:pPr>
              <w:jc w:val="center"/>
              <w:rPr>
                <w:rFonts w:cs="Times New Roman"/>
                <w:color w:val="943634" w:themeColor="accent2" w:themeShade="BF"/>
                <w:sz w:val="20"/>
                <w:szCs w:val="20"/>
                <w:lang w:val="es-US"/>
              </w:rPr>
            </w:pPr>
          </w:p>
          <w:p w14:paraId="4037137E" w14:textId="77777777" w:rsidR="00A60C91" w:rsidRPr="009C7339" w:rsidRDefault="00A60C91" w:rsidP="00A60C91">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2000-2016**</w:t>
            </w:r>
          </w:p>
        </w:tc>
        <w:tc>
          <w:tcPr>
            <w:tcW w:w="2439" w:type="dxa"/>
          </w:tcPr>
          <w:p w14:paraId="1BF38D43" w14:textId="77777777" w:rsidR="00A60C91" w:rsidRPr="009C7339" w:rsidRDefault="00A60C91" w:rsidP="00A60C91">
            <w:pPr>
              <w:jc w:val="center"/>
              <w:rPr>
                <w:rFonts w:cs="Times New Roman"/>
                <w:color w:val="943634" w:themeColor="accent2" w:themeShade="BF"/>
                <w:sz w:val="20"/>
                <w:szCs w:val="20"/>
                <w:lang w:val="es-US"/>
              </w:rPr>
            </w:pPr>
          </w:p>
          <w:p w14:paraId="697EF790" w14:textId="1C953BDA" w:rsidR="00A60C91" w:rsidRPr="009C7339" w:rsidRDefault="00A60C91" w:rsidP="00A60C91">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w:t>
            </w:r>
            <w:r w:rsidR="00EE0C68" w:rsidRPr="009C7339">
              <w:rPr>
                <w:rFonts w:cs="Times New Roman"/>
                <w:color w:val="943634" w:themeColor="accent2" w:themeShade="BF"/>
                <w:sz w:val="20"/>
                <w:szCs w:val="20"/>
                <w:lang w:val="es-US"/>
              </w:rPr>
              <w:fldChar w:fldCharType="begin"/>
            </w:r>
            <w:r w:rsidR="00EE0C68" w:rsidRPr="009C7339">
              <w:rPr>
                <w:rFonts w:cs="Times New Roman"/>
                <w:color w:val="943634" w:themeColor="accent2" w:themeShade="BF"/>
                <w:sz w:val="20"/>
                <w:szCs w:val="20"/>
                <w:lang w:val="es-US"/>
              </w:rPr>
              <w:instrText xml:space="preserve"> ADDIN ZOTERO_ITEM CSL_CITATION {"citationID":"56dqa0Z5","properties":{"formattedCitation":"(P\\uc0\\u233{}rez et\\uc0\\u160{}al., 2019)","plainCitation":"(Pérez et al., 2019)","noteIndex":0},"citationItems":[{"id":93,"uris":["http://zotero.org/users/local/MT8LQ9xw/items/XMJ9BZTZ"],"itemData":{"id":93,"type":"article-journal","container-title":"Ambiente y Desarrollo","issue":"44","note":"ISBN: 0121-7607\npublisher: Pontificia Universidad Javeriana","page":"1-16","title":"Crecimiento urbano e impermeabilización del suelo alrededor de la Reserva Forestal Thomas van der Hammen, en la ciudad de Bogotá","volume":"23","author":[{"family":"Pérez","given":"Cristian Salas"},{"family":"Castro","given":"Daniel Coy"},{"family":"Ramírez","given":"Karen Acuña"},{"family":"Cuervo","given":"Luisa Páez"},{"family":"Upegui","given":"Erika"}],"issued":{"date-parts":[["2019"]]}}}],"schema":"https://github.com/citation-style-language/schema/raw/master/csl-citation.json"} </w:instrText>
            </w:r>
            <w:r w:rsidR="00EE0C68" w:rsidRPr="009C7339">
              <w:rPr>
                <w:rFonts w:cs="Times New Roman"/>
                <w:color w:val="943634" w:themeColor="accent2" w:themeShade="BF"/>
                <w:sz w:val="20"/>
                <w:szCs w:val="20"/>
                <w:lang w:val="es-US"/>
              </w:rPr>
              <w:fldChar w:fldCharType="separate"/>
            </w:r>
            <w:r w:rsidR="00EE0C68" w:rsidRPr="009C7339">
              <w:rPr>
                <w:rFonts w:cs="Times New Roman"/>
                <w:sz w:val="20"/>
                <w:szCs w:val="24"/>
              </w:rPr>
              <w:t>(Pérez et al., 2019)</w:t>
            </w:r>
            <w:r w:rsidR="00EE0C68" w:rsidRPr="009C7339">
              <w:rPr>
                <w:rFonts w:cs="Times New Roman"/>
                <w:color w:val="943634" w:themeColor="accent2" w:themeShade="BF"/>
                <w:sz w:val="20"/>
                <w:szCs w:val="20"/>
                <w:lang w:val="es-US"/>
              </w:rPr>
              <w:fldChar w:fldCharType="end"/>
            </w:r>
          </w:p>
          <w:p w14:paraId="46EC404E" w14:textId="6A2785B7" w:rsidR="00A60C91" w:rsidRPr="009C7339" w:rsidRDefault="00A60C91" w:rsidP="00A60C91">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 xml:space="preserve">** </w:t>
            </w:r>
            <w:r w:rsidR="00EE0C68" w:rsidRPr="009C7339">
              <w:rPr>
                <w:rFonts w:cs="Times New Roman"/>
                <w:color w:val="943634" w:themeColor="accent2" w:themeShade="BF"/>
                <w:sz w:val="20"/>
                <w:szCs w:val="20"/>
                <w:lang w:val="es-US"/>
              </w:rPr>
              <w:fldChar w:fldCharType="begin"/>
            </w:r>
            <w:r w:rsidR="00EE0C68" w:rsidRPr="009C7339">
              <w:rPr>
                <w:rFonts w:cs="Times New Roman"/>
                <w:color w:val="943634" w:themeColor="accent2" w:themeShade="BF"/>
                <w:sz w:val="20"/>
                <w:szCs w:val="20"/>
                <w:lang w:val="es-US"/>
              </w:rPr>
              <w:instrText xml:space="preserve"> ADDIN ZOTERO_ITEM CSL_CITATION {"citationID":"jDJ4XpGu","properties":{"formattedCitation":"(IDOM, 2019)","plainCitation":"(IDOM, 2019)","noteIndex":0},"citationItems":[{"id":60,"uris":["http://zotero.org/users/local/MT8LQ9xw/items/WYP7UDPM"],"itemData":{"id":60,"type":"document","language":"es-CO","title":"Estudio de crecimiento y evolucion de la Huella Urbana para Bogotá Región","URL":"https://www.sdp.gov.co/sites/default/files/7_estudio_de_huella_urbana_0.pdf","author":[{"family":"IDOM","given":""}],"issued":{"date-parts":[["2019",5]]}}}],"schema":"https://github.com/citation-style-language/schema/raw/master/csl-citation.json"} </w:instrText>
            </w:r>
            <w:r w:rsidR="00EE0C68" w:rsidRPr="009C7339">
              <w:rPr>
                <w:rFonts w:cs="Times New Roman"/>
                <w:color w:val="943634" w:themeColor="accent2" w:themeShade="BF"/>
                <w:sz w:val="20"/>
                <w:szCs w:val="20"/>
                <w:lang w:val="es-US"/>
              </w:rPr>
              <w:fldChar w:fldCharType="separate"/>
            </w:r>
            <w:r w:rsidR="00EE0C68" w:rsidRPr="009C7339">
              <w:rPr>
                <w:rFonts w:cs="Times New Roman"/>
                <w:sz w:val="20"/>
              </w:rPr>
              <w:t>(IDOM, 2019)</w:t>
            </w:r>
            <w:r w:rsidR="00EE0C68" w:rsidRPr="009C7339">
              <w:rPr>
                <w:rFonts w:cs="Times New Roman"/>
                <w:color w:val="943634" w:themeColor="accent2" w:themeShade="BF"/>
                <w:sz w:val="20"/>
                <w:szCs w:val="20"/>
                <w:lang w:val="es-US"/>
              </w:rPr>
              <w:fldChar w:fldCharType="end"/>
            </w:r>
          </w:p>
          <w:p w14:paraId="706BC6E0" w14:textId="77777777" w:rsidR="00A60C91" w:rsidRPr="009C7339" w:rsidRDefault="00A60C91" w:rsidP="00A60C91">
            <w:pPr>
              <w:jc w:val="center"/>
              <w:rPr>
                <w:rFonts w:cs="Times New Roman"/>
                <w:color w:val="943634" w:themeColor="accent2" w:themeShade="BF"/>
                <w:sz w:val="20"/>
                <w:szCs w:val="20"/>
                <w:lang w:val="es-US"/>
              </w:rPr>
            </w:pPr>
          </w:p>
          <w:p w14:paraId="71B977B5" w14:textId="77777777" w:rsidR="00A60C91" w:rsidRPr="009C7339" w:rsidRDefault="00A60C91" w:rsidP="00A60C91">
            <w:pPr>
              <w:jc w:val="center"/>
              <w:rPr>
                <w:rFonts w:cs="Times New Roman"/>
                <w:color w:val="943634" w:themeColor="accent2" w:themeShade="BF"/>
                <w:sz w:val="20"/>
                <w:szCs w:val="20"/>
                <w:lang w:val="es-US"/>
              </w:rPr>
            </w:pPr>
          </w:p>
        </w:tc>
      </w:tr>
      <w:tr w:rsidR="00A60C91" w:rsidRPr="009C7339" w14:paraId="2F7E4298" w14:textId="77777777" w:rsidTr="001D4D9C">
        <w:tc>
          <w:tcPr>
            <w:tcW w:w="993" w:type="dxa"/>
          </w:tcPr>
          <w:p w14:paraId="6C3A4D5F" w14:textId="77777777" w:rsidR="00A60C91" w:rsidRPr="009C7339" w:rsidRDefault="00A60C91" w:rsidP="00A60C91">
            <w:pPr>
              <w:jc w:val="center"/>
              <w:rPr>
                <w:rFonts w:cs="Times New Roman"/>
                <w:sz w:val="20"/>
                <w:szCs w:val="20"/>
                <w:lang w:val="es-US"/>
              </w:rPr>
            </w:pPr>
          </w:p>
          <w:p w14:paraId="13B727EE" w14:textId="77777777" w:rsidR="00A60C91" w:rsidRPr="009C7339" w:rsidRDefault="00A60C91" w:rsidP="00A60C91">
            <w:pPr>
              <w:jc w:val="center"/>
              <w:rPr>
                <w:rFonts w:cs="Times New Roman"/>
                <w:sz w:val="20"/>
                <w:szCs w:val="20"/>
                <w:lang w:val="es-US"/>
              </w:rPr>
            </w:pPr>
            <w:r w:rsidRPr="009C7339">
              <w:rPr>
                <w:rFonts w:cs="Times New Roman"/>
                <w:sz w:val="20"/>
                <w:szCs w:val="20"/>
                <w:lang w:val="es-US"/>
              </w:rPr>
              <w:t>Cali</w:t>
            </w:r>
          </w:p>
        </w:tc>
        <w:tc>
          <w:tcPr>
            <w:tcW w:w="1984" w:type="dxa"/>
          </w:tcPr>
          <w:p w14:paraId="74839705" w14:textId="77777777" w:rsidR="00A60C91" w:rsidRPr="009C7339" w:rsidRDefault="00A60C91" w:rsidP="00A60C91">
            <w:pPr>
              <w:rPr>
                <w:rFonts w:cs="Times New Roman"/>
                <w:sz w:val="20"/>
                <w:szCs w:val="20"/>
                <w:lang w:val="es-US"/>
              </w:rPr>
            </w:pPr>
          </w:p>
          <w:p w14:paraId="7745988B" w14:textId="7D0C9E78" w:rsidR="00A60C91" w:rsidRPr="009C7339" w:rsidRDefault="00A5346B" w:rsidP="00A60C91">
            <w:pPr>
              <w:rPr>
                <w:rFonts w:cs="Times New Roman"/>
                <w:sz w:val="20"/>
                <w:szCs w:val="20"/>
                <w:lang w:val="es-US"/>
              </w:rPr>
            </w:pPr>
            <w:r w:rsidRPr="009C7339">
              <w:rPr>
                <w:rFonts w:cs="Times New Roman"/>
                <w:sz w:val="20"/>
                <w:szCs w:val="20"/>
                <w:lang w:val="es-US"/>
              </w:rPr>
              <w:t>D</w:t>
            </w:r>
            <w:r w:rsidR="00A60C91" w:rsidRPr="009C7339">
              <w:rPr>
                <w:rFonts w:cs="Times New Roman"/>
                <w:sz w:val="20"/>
                <w:szCs w:val="20"/>
                <w:lang w:val="es-US"/>
              </w:rPr>
              <w:t>ensidad constructiva**, deficiencias en la movilidad***</w:t>
            </w:r>
          </w:p>
        </w:tc>
        <w:tc>
          <w:tcPr>
            <w:tcW w:w="2556" w:type="dxa"/>
          </w:tcPr>
          <w:p w14:paraId="43FA04E8" w14:textId="77777777" w:rsidR="00A60C91" w:rsidRPr="009C7339" w:rsidRDefault="00A60C91" w:rsidP="00A60C91">
            <w:pPr>
              <w:rPr>
                <w:rFonts w:cs="Times New Roman"/>
                <w:sz w:val="20"/>
                <w:szCs w:val="20"/>
                <w:lang w:val="es-US"/>
              </w:rPr>
            </w:pPr>
          </w:p>
          <w:p w14:paraId="699B0E39" w14:textId="77777777" w:rsidR="00A60C91" w:rsidRPr="009C7339" w:rsidRDefault="00A60C91" w:rsidP="00A60C91">
            <w:pPr>
              <w:rPr>
                <w:rFonts w:cs="Times New Roman"/>
                <w:sz w:val="20"/>
                <w:szCs w:val="20"/>
                <w:lang w:val="es-US"/>
              </w:rPr>
            </w:pPr>
            <w:r w:rsidRPr="009C7339">
              <w:rPr>
                <w:rFonts w:cs="Times New Roman"/>
                <w:sz w:val="20"/>
                <w:szCs w:val="20"/>
                <w:lang w:val="es-US"/>
              </w:rPr>
              <w:t xml:space="preserve">-Laguna El </w:t>
            </w:r>
            <w:proofErr w:type="spellStart"/>
            <w:r w:rsidRPr="009C7339">
              <w:rPr>
                <w:rFonts w:cs="Times New Roman"/>
                <w:sz w:val="20"/>
                <w:szCs w:val="20"/>
                <w:lang w:val="es-US"/>
              </w:rPr>
              <w:t>Pondaje</w:t>
            </w:r>
            <w:proofErr w:type="spellEnd"/>
            <w:r w:rsidRPr="009C7339">
              <w:rPr>
                <w:rFonts w:cs="Times New Roman"/>
                <w:sz w:val="20"/>
                <w:szCs w:val="20"/>
                <w:lang w:val="es-US"/>
              </w:rPr>
              <w:t>, Laguna Charco Azul, Río Cali*</w:t>
            </w:r>
          </w:p>
        </w:tc>
        <w:tc>
          <w:tcPr>
            <w:tcW w:w="1530" w:type="dxa"/>
          </w:tcPr>
          <w:p w14:paraId="7C7D87A8" w14:textId="77777777" w:rsidR="00A60C91" w:rsidRPr="009C7339" w:rsidRDefault="00A60C91" w:rsidP="00A60C91">
            <w:pPr>
              <w:rPr>
                <w:rFonts w:cs="Times New Roman"/>
                <w:sz w:val="20"/>
                <w:szCs w:val="20"/>
                <w:lang w:val="es-US"/>
              </w:rPr>
            </w:pPr>
          </w:p>
          <w:p w14:paraId="76CA27E5" w14:textId="77777777" w:rsidR="00A60C91" w:rsidRPr="009C7339" w:rsidRDefault="00A60C91" w:rsidP="00A60C91">
            <w:pPr>
              <w:jc w:val="center"/>
              <w:rPr>
                <w:rFonts w:cs="Times New Roman"/>
                <w:sz w:val="20"/>
                <w:szCs w:val="20"/>
                <w:lang w:val="es-US"/>
              </w:rPr>
            </w:pPr>
            <w:r w:rsidRPr="009C7339">
              <w:rPr>
                <w:rFonts w:cs="Times New Roman"/>
                <w:sz w:val="20"/>
                <w:szCs w:val="20"/>
                <w:lang w:val="es-US"/>
              </w:rPr>
              <w:t>2000-2016**</w:t>
            </w:r>
          </w:p>
        </w:tc>
        <w:tc>
          <w:tcPr>
            <w:tcW w:w="2439" w:type="dxa"/>
          </w:tcPr>
          <w:p w14:paraId="446983BD" w14:textId="77777777" w:rsidR="00A60C91" w:rsidRPr="009C7339" w:rsidRDefault="00A60C91" w:rsidP="00A60C91">
            <w:pPr>
              <w:jc w:val="center"/>
              <w:rPr>
                <w:rFonts w:cs="Times New Roman"/>
                <w:sz w:val="20"/>
                <w:szCs w:val="20"/>
                <w:lang w:val="es-US"/>
              </w:rPr>
            </w:pPr>
          </w:p>
          <w:p w14:paraId="1EEFB3C4" w14:textId="4D24A082" w:rsidR="00A60C91" w:rsidRPr="009C7339" w:rsidRDefault="00A60C91" w:rsidP="00A60C91">
            <w:pPr>
              <w:jc w:val="center"/>
              <w:rPr>
                <w:rFonts w:cs="Times New Roman"/>
                <w:sz w:val="20"/>
                <w:szCs w:val="20"/>
                <w:lang w:val="es-US"/>
              </w:rPr>
            </w:pPr>
            <w:r w:rsidRPr="009C7339">
              <w:rPr>
                <w:rFonts w:cs="Times New Roman"/>
                <w:sz w:val="20"/>
                <w:szCs w:val="20"/>
                <w:lang w:val="es-US"/>
              </w:rPr>
              <w:t>*</w:t>
            </w:r>
            <w:r w:rsidR="00EE0C68" w:rsidRPr="009C7339">
              <w:rPr>
                <w:rFonts w:cs="Times New Roman"/>
                <w:sz w:val="20"/>
                <w:szCs w:val="20"/>
                <w:lang w:val="es-US"/>
              </w:rPr>
              <w:fldChar w:fldCharType="begin"/>
            </w:r>
            <w:r w:rsidR="00EE0C68" w:rsidRPr="009C7339">
              <w:rPr>
                <w:rFonts w:cs="Times New Roman"/>
                <w:sz w:val="20"/>
                <w:szCs w:val="20"/>
                <w:lang w:val="es-US"/>
              </w:rPr>
              <w:instrText xml:space="preserve"> ADDIN ZOTERO_ITEM CSL_CITATION {"citationID":"2nJYgyM8","properties":{"formattedCitation":"(Gobernaci\\uc0\\u243{}n del Valle del Cauca, 2014)","plainCitation":"(Gobernación del Valle del Cauca, 2014)","noteIndex":0},"citationItems":[{"id":54,"uris":["http://zotero.org/users/local/MT8LQ9xw/items/9KQTR7MF"],"itemData":{"id":54,"type":"document","language":"es-CO","title":"VALLE DEL CAUCA VISIÓN 2032 Actualización del Plan Maestro de Desarrollo Regional del 2015 con proyección al 2032","title-short":"VALLE DEL CAUCA VISIÓN 2032","URL":"https://www.valledelcauca.gov.co/documentos/10718/documentos-vision-2032/","author":[{"family":"Gobernación del Valle del Cauca","given":""}],"issued":{"date-parts":[["2014"]]}}}],"schema":"https://github.com/citation-style-language/schema/raw/master/csl-citation.json"} </w:instrText>
            </w:r>
            <w:r w:rsidR="00EE0C68" w:rsidRPr="009C7339">
              <w:rPr>
                <w:rFonts w:cs="Times New Roman"/>
                <w:sz w:val="20"/>
                <w:szCs w:val="20"/>
                <w:lang w:val="es-US"/>
              </w:rPr>
              <w:fldChar w:fldCharType="separate"/>
            </w:r>
            <w:r w:rsidR="00EE0C68" w:rsidRPr="009C7339">
              <w:rPr>
                <w:rFonts w:cs="Times New Roman"/>
                <w:sz w:val="20"/>
                <w:szCs w:val="24"/>
              </w:rPr>
              <w:t>(Gobernación del Valle del Cauca, 2014)</w:t>
            </w:r>
            <w:r w:rsidR="00EE0C68" w:rsidRPr="009C7339">
              <w:rPr>
                <w:rFonts w:cs="Times New Roman"/>
                <w:sz w:val="20"/>
                <w:szCs w:val="20"/>
                <w:lang w:val="es-US"/>
              </w:rPr>
              <w:fldChar w:fldCharType="end"/>
            </w:r>
          </w:p>
          <w:p w14:paraId="6CD03254" w14:textId="69DE28DE" w:rsidR="00A60C91" w:rsidRPr="009C7339" w:rsidRDefault="00A60C91" w:rsidP="00A60C91">
            <w:pPr>
              <w:jc w:val="center"/>
              <w:rPr>
                <w:rFonts w:cs="Times New Roman"/>
                <w:sz w:val="20"/>
                <w:szCs w:val="20"/>
                <w:lang w:val="es-US"/>
              </w:rPr>
            </w:pPr>
            <w:r w:rsidRPr="009C7339">
              <w:rPr>
                <w:rFonts w:cs="Times New Roman"/>
                <w:sz w:val="20"/>
                <w:szCs w:val="20"/>
                <w:lang w:val="es-US"/>
              </w:rPr>
              <w:t>**</w:t>
            </w:r>
            <w:r w:rsidR="00EE0C68" w:rsidRPr="009C7339">
              <w:rPr>
                <w:rFonts w:cs="Times New Roman"/>
                <w:sz w:val="20"/>
                <w:szCs w:val="20"/>
                <w:lang w:val="es-US"/>
              </w:rPr>
              <w:fldChar w:fldCharType="begin"/>
            </w:r>
            <w:r w:rsidR="00EE0C68" w:rsidRPr="009C7339">
              <w:rPr>
                <w:rFonts w:cs="Times New Roman"/>
                <w:sz w:val="20"/>
                <w:szCs w:val="20"/>
                <w:lang w:val="es-US"/>
              </w:rPr>
              <w:instrText xml:space="preserve"> ADDIN ZOTERO_ITEM CSL_CITATION {"citationID":"WypycwSI","properties":{"formattedCitation":"(Ocampo Hoyos, 2017)","plainCitation":"(Ocampo Hoyos, 2017)","noteIndex":0},"citationItems":[{"id":85,"uris":["http://zotero.org/users/local/MT8LQ9xw/items/7INK7JW9"],"itemData":{"id":85,"type":"article-journal","abstract":"[spa] Este estudio analiza el crecimiento urbano y la planificación territorial en la ciudad de Cali Colombia, entre 1990 y 2010, para reconocer su evolución y brindar una mirada desde la perspectiva de sus ciudadanos. La investigación realizada pretende aportar luces sobre el crecimiento urbano informal en ciudades latinoamericanas, como en el caso de la ciudad de Cali, asolada por la violencia. Los procesos de planificación territorial aplicados, no respondieron a la problemática de la ciudad, precisamente en este periodo, cuando Colombia reformó la constitución política. Se evidenció un crecimiento urbano desordenado y falta de planificación. La transición del modelo centralista a un modelo participativo no fue adecuada, además la falta de una reforma agraria en el país que diera como resultado un mejor alcance en torno a la equidad y en ese sentido desarrollar políticas eficientes ante el desbordante crecimiento urbano. Se planteó desde el análisis de la investigación cuantitativa, con este fin se realizó una encuesta a 1.000 ciudadanos para obtener información sobre la vinculación entre el crecimiento urbano y la planificación territorial en la ciudad, Se realizó desde la investigación participativa que reconstruyó la historia urbana, a través de eventos, partiendo de la periodización de los hechos más significativos. La interpretación hermenéutica, evidenció las líneas interpretativas de las vivencias y experiencias de la población Caleña. Este estudio permitió analizar las aristas del hecho colombiano, con las problemáticas que se generaron en su interior, debido a la convulsionada historia que vivió el territorio. Se hace necesario interpretar la realidad para transformarla, desde la capacidad que genera la investigación, haciendo evidente la importancia de un crecimiento urbano equilibrado con una planificación territorial sostenible, esto se logra con voluntad política, situando en primeros lugares los fenómenos sociales. Buscando poner punto final a las inmensas desigualdades en las que se sume este hermoso territorio, en estos momentos en que se acercan los tiempos de paz.","container-title":"Tesis Doctorals - Departament - Geografia Física i Anàlisi Geogràfica Regional","language":"spa","license":"(c) Ocampo, 2017","note":"Accepted: 2017-06-26T07:57:10Z\npublisher: Universitat de Barcelona","source":"diposit.ub.edu","title":"Crecimiento Urbano y Planificación Territorial en la Ciudad de Cali. Evolución 1990 - 2010","URL":"https://diposit.ub.edu/dspace/handle/2445/112846","author":[{"family":"Ocampo Hoyos","given":"Ana Mercedes"}],"issued":{"date-parts":[["2017",6,6]]}}}],"schema":"https://github.com/citation-style-language/schema/raw/master/csl-citation.json"} </w:instrText>
            </w:r>
            <w:r w:rsidR="00EE0C68" w:rsidRPr="009C7339">
              <w:rPr>
                <w:rFonts w:cs="Times New Roman"/>
                <w:sz w:val="20"/>
                <w:szCs w:val="20"/>
                <w:lang w:val="es-US"/>
              </w:rPr>
              <w:fldChar w:fldCharType="separate"/>
            </w:r>
            <w:r w:rsidR="00EE0C68" w:rsidRPr="009C7339">
              <w:rPr>
                <w:rFonts w:cs="Times New Roman"/>
                <w:sz w:val="20"/>
              </w:rPr>
              <w:t>(Ocampo Hoyos, 2017)</w:t>
            </w:r>
            <w:r w:rsidR="00EE0C68" w:rsidRPr="009C7339">
              <w:rPr>
                <w:rFonts w:cs="Times New Roman"/>
                <w:sz w:val="20"/>
                <w:szCs w:val="20"/>
                <w:lang w:val="es-US"/>
              </w:rPr>
              <w:fldChar w:fldCharType="end"/>
            </w:r>
          </w:p>
          <w:p w14:paraId="0A27AF57" w14:textId="7A6A22EA" w:rsidR="00A60C91" w:rsidRPr="009C7339" w:rsidRDefault="00A60C91" w:rsidP="00A60C91">
            <w:pPr>
              <w:jc w:val="center"/>
              <w:rPr>
                <w:rFonts w:cs="Times New Roman"/>
                <w:sz w:val="20"/>
                <w:szCs w:val="20"/>
                <w:lang w:val="es-US"/>
              </w:rPr>
            </w:pPr>
            <w:r w:rsidRPr="009C7339">
              <w:rPr>
                <w:rFonts w:cs="Times New Roman"/>
                <w:sz w:val="20"/>
                <w:szCs w:val="20"/>
                <w:lang w:val="es-US"/>
              </w:rPr>
              <w:t>***</w:t>
            </w:r>
            <w:r w:rsidR="00EE0C68" w:rsidRPr="009C7339">
              <w:rPr>
                <w:rFonts w:cs="Times New Roman"/>
                <w:sz w:val="20"/>
                <w:szCs w:val="20"/>
                <w:lang w:val="es-US"/>
              </w:rPr>
              <w:fldChar w:fldCharType="begin"/>
            </w:r>
            <w:r w:rsidR="00EE0C68" w:rsidRPr="009C7339">
              <w:rPr>
                <w:rFonts w:cs="Times New Roman"/>
                <w:sz w:val="20"/>
                <w:szCs w:val="20"/>
                <w:lang w:val="es-US"/>
              </w:rPr>
              <w:instrText xml:space="preserve"> ADDIN ZOTERO_ITEM CSL_CITATION {"citationID":"McqWseeN","properties":{"formattedCitation":"(Vergara Varela et\\uc0\\u160{}al., 2020)","plainCitation":"(Vergara Varela et al., 2020)","noteIndex":0},"citationItems":[{"id":105,"uris":["http://zotero.org/users/local/MT8LQ9xw/items/Z6MSZDY6"],"itemData":{"id":105,"type":"article-journal","container-title":"Territorios","issue":"42","note":"ISBN: 0123-8418","page":"146-174","title":"Urban Congestión in Santiago de Cali, a Case Study of Public Policy","author":[{"family":"Vergara Varela","given":"Rafael"},{"family":"Arias Calderón","given":"Jorge Enrique"},{"family":"Rodríguez Vásquez","given":"María Eugenia"}],"issued":{"date-parts":[["2020"]]}}}],"schema":"https://github.com/citation-style-language/schema/raw/master/csl-citation.json"} </w:instrText>
            </w:r>
            <w:r w:rsidR="00EE0C68" w:rsidRPr="009C7339">
              <w:rPr>
                <w:rFonts w:cs="Times New Roman"/>
                <w:sz w:val="20"/>
                <w:szCs w:val="20"/>
                <w:lang w:val="es-US"/>
              </w:rPr>
              <w:fldChar w:fldCharType="separate"/>
            </w:r>
            <w:r w:rsidR="00EE0C68" w:rsidRPr="009C7339">
              <w:rPr>
                <w:rFonts w:cs="Times New Roman"/>
                <w:sz w:val="20"/>
                <w:szCs w:val="24"/>
              </w:rPr>
              <w:t>(Vergara Varela et al., 2020)</w:t>
            </w:r>
            <w:r w:rsidR="00EE0C68" w:rsidRPr="009C7339">
              <w:rPr>
                <w:rFonts w:cs="Times New Roman"/>
                <w:sz w:val="20"/>
                <w:szCs w:val="20"/>
                <w:lang w:val="es-US"/>
              </w:rPr>
              <w:fldChar w:fldCharType="end"/>
            </w:r>
          </w:p>
        </w:tc>
      </w:tr>
      <w:tr w:rsidR="00A60C91" w:rsidRPr="009C7339" w14:paraId="73C62046" w14:textId="77777777" w:rsidTr="001D4D9C">
        <w:tc>
          <w:tcPr>
            <w:tcW w:w="993" w:type="dxa"/>
          </w:tcPr>
          <w:p w14:paraId="19CD9E95" w14:textId="77777777" w:rsidR="00A60C91" w:rsidRPr="009C7339" w:rsidRDefault="00A60C91" w:rsidP="00A60C91">
            <w:pPr>
              <w:jc w:val="center"/>
              <w:rPr>
                <w:rFonts w:cs="Times New Roman"/>
                <w:color w:val="943634" w:themeColor="accent2" w:themeShade="BF"/>
                <w:sz w:val="20"/>
                <w:szCs w:val="20"/>
                <w:lang w:val="es-US"/>
              </w:rPr>
            </w:pPr>
          </w:p>
          <w:p w14:paraId="00497A0C" w14:textId="77777777" w:rsidR="00A60C91" w:rsidRPr="009C7339" w:rsidRDefault="00A60C91" w:rsidP="00A60C91">
            <w:pPr>
              <w:jc w:val="center"/>
              <w:rPr>
                <w:rFonts w:cs="Times New Roman"/>
                <w:color w:val="943634" w:themeColor="accent2" w:themeShade="BF"/>
                <w:sz w:val="20"/>
                <w:szCs w:val="20"/>
                <w:lang w:val="es-US"/>
              </w:rPr>
            </w:pPr>
          </w:p>
          <w:p w14:paraId="1DDBCF84" w14:textId="77777777" w:rsidR="00A60C91" w:rsidRPr="009C7339" w:rsidRDefault="00A60C91" w:rsidP="00A60C91">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Cartagena</w:t>
            </w:r>
          </w:p>
        </w:tc>
        <w:tc>
          <w:tcPr>
            <w:tcW w:w="1984" w:type="dxa"/>
          </w:tcPr>
          <w:p w14:paraId="14B4B46D" w14:textId="77777777" w:rsidR="00A60C91" w:rsidRPr="009C7339" w:rsidRDefault="00A60C91" w:rsidP="00A60C91">
            <w:pPr>
              <w:rPr>
                <w:rFonts w:cs="Times New Roman"/>
                <w:color w:val="943634" w:themeColor="accent2" w:themeShade="BF"/>
                <w:sz w:val="20"/>
                <w:szCs w:val="20"/>
                <w:lang w:val="es-US"/>
              </w:rPr>
            </w:pPr>
          </w:p>
          <w:p w14:paraId="737A87AC" w14:textId="77777777" w:rsidR="00A60C91" w:rsidRPr="009C7339" w:rsidRDefault="00A60C91" w:rsidP="00A60C91">
            <w:pPr>
              <w:rPr>
                <w:rFonts w:cs="Times New Roman"/>
                <w:color w:val="943634" w:themeColor="accent2" w:themeShade="BF"/>
                <w:sz w:val="20"/>
                <w:szCs w:val="20"/>
                <w:lang w:val="es-US"/>
              </w:rPr>
            </w:pPr>
          </w:p>
          <w:p w14:paraId="3EB3B5AA" w14:textId="6F3FAC3C" w:rsidR="00A60C91" w:rsidRPr="009C7339" w:rsidRDefault="00A5346B" w:rsidP="00A60C91">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M</w:t>
            </w:r>
            <w:r w:rsidR="00A60C91" w:rsidRPr="009C7339">
              <w:rPr>
                <w:rFonts w:cs="Times New Roman"/>
                <w:color w:val="943634" w:themeColor="accent2" w:themeShade="BF"/>
                <w:sz w:val="20"/>
                <w:szCs w:val="20"/>
                <w:lang w:val="es-US"/>
              </w:rPr>
              <w:t>igración, deficiencia de estructura urbana y de servicios*</w:t>
            </w:r>
          </w:p>
        </w:tc>
        <w:tc>
          <w:tcPr>
            <w:tcW w:w="2556" w:type="dxa"/>
          </w:tcPr>
          <w:p w14:paraId="0F4D0F0E" w14:textId="77777777" w:rsidR="00A60C91" w:rsidRPr="009C7339" w:rsidRDefault="00A60C91" w:rsidP="00A60C91">
            <w:pPr>
              <w:rPr>
                <w:rFonts w:cs="Times New Roman"/>
                <w:color w:val="943634" w:themeColor="accent2" w:themeShade="BF"/>
                <w:sz w:val="20"/>
                <w:szCs w:val="20"/>
                <w:lang w:val="es-US"/>
              </w:rPr>
            </w:pPr>
          </w:p>
          <w:p w14:paraId="1A474CD4" w14:textId="20588B50" w:rsidR="00A60C91" w:rsidRPr="009C7339" w:rsidRDefault="00A60C91" w:rsidP="00A60C91">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w:t>
            </w:r>
            <w:r w:rsidR="003D4DCC" w:rsidRPr="009C7339">
              <w:rPr>
                <w:rFonts w:cs="Times New Roman"/>
                <w:color w:val="943634" w:themeColor="accent2" w:themeShade="BF"/>
                <w:sz w:val="20"/>
                <w:szCs w:val="20"/>
                <w:lang w:val="es-US"/>
              </w:rPr>
              <w:t>D</w:t>
            </w:r>
            <w:r w:rsidRPr="009C7339">
              <w:rPr>
                <w:rFonts w:cs="Times New Roman"/>
                <w:color w:val="943634" w:themeColor="accent2" w:themeShade="BF"/>
                <w:sz w:val="20"/>
                <w:szCs w:val="20"/>
                <w:lang w:val="es-US"/>
              </w:rPr>
              <w:t>eforestación bosques, contaminación de cuerpos de agua y ecosistemas periféricos, deterioro de las cuencas y microcuencas del distrito de Cartagena**</w:t>
            </w:r>
          </w:p>
        </w:tc>
        <w:tc>
          <w:tcPr>
            <w:tcW w:w="1530" w:type="dxa"/>
          </w:tcPr>
          <w:p w14:paraId="3C5B1218" w14:textId="77777777" w:rsidR="00A60C91" w:rsidRPr="009C7339" w:rsidRDefault="00A60C91" w:rsidP="00A60C91">
            <w:pPr>
              <w:rPr>
                <w:rFonts w:cs="Times New Roman"/>
                <w:color w:val="943634" w:themeColor="accent2" w:themeShade="BF"/>
                <w:sz w:val="20"/>
                <w:szCs w:val="20"/>
                <w:lang w:val="es-US"/>
              </w:rPr>
            </w:pPr>
          </w:p>
          <w:p w14:paraId="0CD1FB96" w14:textId="77777777" w:rsidR="00A60C91" w:rsidRPr="009C7339" w:rsidRDefault="00A60C91" w:rsidP="00A60C91">
            <w:pPr>
              <w:rPr>
                <w:rFonts w:cs="Times New Roman"/>
                <w:color w:val="943634" w:themeColor="accent2" w:themeShade="BF"/>
                <w:sz w:val="20"/>
                <w:szCs w:val="20"/>
                <w:lang w:val="es-US"/>
              </w:rPr>
            </w:pPr>
          </w:p>
          <w:p w14:paraId="6EAD6D4D" w14:textId="77777777" w:rsidR="00A60C91" w:rsidRPr="009C7339" w:rsidRDefault="00A60C91" w:rsidP="00A60C91">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 xml:space="preserve">   2000-2017*</w:t>
            </w:r>
          </w:p>
        </w:tc>
        <w:tc>
          <w:tcPr>
            <w:tcW w:w="2439" w:type="dxa"/>
          </w:tcPr>
          <w:p w14:paraId="0E470B93" w14:textId="77777777" w:rsidR="00A60C91" w:rsidRPr="009C7339" w:rsidRDefault="00A60C91" w:rsidP="00A60C91">
            <w:pPr>
              <w:jc w:val="center"/>
              <w:rPr>
                <w:rFonts w:cs="Times New Roman"/>
                <w:color w:val="943634" w:themeColor="accent2" w:themeShade="BF"/>
                <w:sz w:val="20"/>
                <w:szCs w:val="20"/>
                <w:lang w:val="es-US"/>
              </w:rPr>
            </w:pPr>
          </w:p>
          <w:p w14:paraId="5693CFC2" w14:textId="77777777" w:rsidR="00A60C91" w:rsidRPr="009C7339" w:rsidRDefault="00A60C91" w:rsidP="00A60C91">
            <w:pPr>
              <w:jc w:val="center"/>
              <w:rPr>
                <w:rFonts w:cs="Times New Roman"/>
                <w:color w:val="943634" w:themeColor="accent2" w:themeShade="BF"/>
                <w:sz w:val="20"/>
                <w:szCs w:val="20"/>
                <w:lang w:val="es-US"/>
              </w:rPr>
            </w:pPr>
          </w:p>
          <w:p w14:paraId="7F9618A5" w14:textId="4638C57D" w:rsidR="00A60C91" w:rsidRPr="009C7339" w:rsidRDefault="00A60C91" w:rsidP="00A60C91">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w:t>
            </w:r>
            <w:r w:rsidR="00EE0C68" w:rsidRPr="009C7339">
              <w:rPr>
                <w:rFonts w:cs="Times New Roman"/>
                <w:color w:val="943634" w:themeColor="accent2" w:themeShade="BF"/>
                <w:sz w:val="20"/>
                <w:szCs w:val="20"/>
                <w:lang w:val="es-US"/>
              </w:rPr>
              <w:fldChar w:fldCharType="begin"/>
            </w:r>
            <w:r w:rsidR="00EE0C68" w:rsidRPr="009C7339">
              <w:rPr>
                <w:rFonts w:cs="Times New Roman"/>
                <w:color w:val="943634" w:themeColor="accent2" w:themeShade="BF"/>
                <w:sz w:val="20"/>
                <w:szCs w:val="20"/>
                <w:lang w:val="es-US"/>
              </w:rPr>
              <w:instrText xml:space="preserve"> ADDIN ZOTERO_ITEM CSL_CITATION {"citationID":"GOsMDCqU","properties":{"formattedCitation":"(Valdelamar Villegas, 2017)","plainCitation":"(Valdelamar Villegas, 2017)","noteIndex":0},"citationItems":[{"id":101,"uris":["http://zotero.org/users/local/MT8LQ9xw/items/AV8ZX2TI"],"itemData":{"id":101,"type":"article-journal","abstract":"El Plan Pearson de 1914  y el Plano Regulador de 1948  constituyeron los horizontes de la planificación urbana de la ciudad de Cartagena de Indias durante la primera mitad del siglo XX. El propósito de ambos proyectos, pese a  sus particulares disposiciones, estaba orientado hacia la modernización del entorno urbano. Empresa que, en el ideario de las élites locales y nacionales, estaba garantizada puesto que las dos propuestas de ciudad se acomodaban a los modelos urbanos euro centristas y  priorizaban el componente morfológico. Los ejes de  ésta pretendida restauración fueron la higienización, la implementación de servicios públicos y el equipamiento urbano. La adecuación de la superestructura y de la infraestructura urbana sería la base del despegue económico que por décadas le fue esquivo a la ciudad. Sin embargo, el ideario de las autoridades formulado tanto en el Plan Pearson como en el Plano Regulador contrastaría con la mirada crítica de la prensa local que, en muchos momentos, fungía como oposición política y en otros casos retrataba a través de sus plumas las verosimilitudes de una ciudad en donde la exclusión fue el rasgo sobresaliente de su vida social","container-title":"Territorios","DOI":"10.12804/revistas.urosario.edu.co/territorios/a.5157","ISSN":"2215-7484, 0123-8418","issue":"36","journalAbbreviation":"TERRIT","license":"http://creativecommons.org/licenses/by-nc/4.0","source":"DOI.org (Crossref)","title":"Modernización urbana y exclusión social en Cartagena de Indias, una mirada desde la prensa local","URL":"https://revistas.urosario.edu.co/index.php/territorios/article/view/5157","author":[{"family":"Valdelamar Villegas","given":"Fabricio Fabián"}],"issued":{"date-parts":[["2017",1,30]]}}}],"schema":"https://github.com/citation-style-language/schema/raw/master/csl-citation.json"} </w:instrText>
            </w:r>
            <w:r w:rsidR="00EE0C68" w:rsidRPr="009C7339">
              <w:rPr>
                <w:rFonts w:cs="Times New Roman"/>
                <w:color w:val="943634" w:themeColor="accent2" w:themeShade="BF"/>
                <w:sz w:val="20"/>
                <w:szCs w:val="20"/>
                <w:lang w:val="es-US"/>
              </w:rPr>
              <w:fldChar w:fldCharType="separate"/>
            </w:r>
            <w:r w:rsidR="00EE0C68" w:rsidRPr="009C7339">
              <w:rPr>
                <w:rFonts w:cs="Times New Roman"/>
                <w:sz w:val="20"/>
              </w:rPr>
              <w:t>(Valdelamar Villegas, 2017)</w:t>
            </w:r>
            <w:r w:rsidR="00EE0C68" w:rsidRPr="009C7339">
              <w:rPr>
                <w:rFonts w:cs="Times New Roman"/>
                <w:color w:val="943634" w:themeColor="accent2" w:themeShade="BF"/>
                <w:sz w:val="20"/>
                <w:szCs w:val="20"/>
                <w:lang w:val="es-US"/>
              </w:rPr>
              <w:fldChar w:fldCharType="end"/>
            </w:r>
          </w:p>
          <w:p w14:paraId="3C3C639C" w14:textId="219F559C" w:rsidR="00A60C91" w:rsidRPr="009C7339" w:rsidRDefault="00A60C91" w:rsidP="00A60C91">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w:t>
            </w:r>
            <w:r w:rsidR="00EE0C68" w:rsidRPr="009C7339">
              <w:rPr>
                <w:rFonts w:cs="Times New Roman"/>
                <w:color w:val="943634" w:themeColor="accent2" w:themeShade="BF"/>
                <w:sz w:val="20"/>
                <w:szCs w:val="20"/>
                <w:lang w:val="es-US"/>
              </w:rPr>
              <w:fldChar w:fldCharType="begin"/>
            </w:r>
            <w:r w:rsidR="00EE0C68" w:rsidRPr="009C7339">
              <w:rPr>
                <w:rFonts w:cs="Times New Roman"/>
                <w:color w:val="943634" w:themeColor="accent2" w:themeShade="BF"/>
                <w:sz w:val="20"/>
                <w:szCs w:val="20"/>
                <w:lang w:val="es-US"/>
              </w:rPr>
              <w:instrText xml:space="preserve"> ADDIN ZOTERO_ITEM CSL_CITATION {"citationID":"JTTcC5Uk","properties":{"formattedCitation":"(Establecimiento Publico Ambiental de Cartagena, 2021)","plainCitation":"(Establecimiento Publico Ambiental de Cartagena, 2021)","noteIndex":0},"citationItems":[{"id":41,"uris":["http://zotero.org/users/local/MT8LQ9xw/items/E32UTTCD"],"itemData":{"id":41,"type":"post-weblog","language":"es","title":"SÍNTESIS DE LA PROBLEMÁTICA AMBIENTAL DEL DISTRITO DE CARTAGENA – Observatorio Ambiental de Cartagena de Indias","URL":"https://observatorio.epacartagena.gov.co/indicadores/agua-2018/pigadc/sintesis-de-la-problematica-ambiental-del-distrito-de-cartagena/","author":[{"family":"Establecimiento Publico Ambiental de Cartagena","given":""}],"issued":{"date-parts":[["2021"]]}}}],"schema":"https://github.com/citation-style-language/schema/raw/master/csl-citation.json"} </w:instrText>
            </w:r>
            <w:r w:rsidR="00EE0C68" w:rsidRPr="009C7339">
              <w:rPr>
                <w:rFonts w:cs="Times New Roman"/>
                <w:color w:val="943634" w:themeColor="accent2" w:themeShade="BF"/>
                <w:sz w:val="20"/>
                <w:szCs w:val="20"/>
                <w:lang w:val="es-US"/>
              </w:rPr>
              <w:fldChar w:fldCharType="separate"/>
            </w:r>
            <w:r w:rsidR="00EE0C68" w:rsidRPr="009C7339">
              <w:rPr>
                <w:rFonts w:cs="Times New Roman"/>
                <w:sz w:val="20"/>
              </w:rPr>
              <w:t>(Establecimiento Publico Ambiental de Cartagena, 2021)</w:t>
            </w:r>
            <w:r w:rsidR="00EE0C68" w:rsidRPr="009C7339">
              <w:rPr>
                <w:rFonts w:cs="Times New Roman"/>
                <w:color w:val="943634" w:themeColor="accent2" w:themeShade="BF"/>
                <w:sz w:val="20"/>
                <w:szCs w:val="20"/>
                <w:lang w:val="es-US"/>
              </w:rPr>
              <w:fldChar w:fldCharType="end"/>
            </w:r>
          </w:p>
        </w:tc>
      </w:tr>
      <w:tr w:rsidR="00A60C91" w:rsidRPr="009C7339" w14:paraId="1A4BE0E1" w14:textId="77777777" w:rsidTr="001D4D9C">
        <w:tc>
          <w:tcPr>
            <w:tcW w:w="993" w:type="dxa"/>
          </w:tcPr>
          <w:p w14:paraId="12D11E02" w14:textId="77777777" w:rsidR="00A60C91" w:rsidRPr="009C7339" w:rsidRDefault="00A60C91" w:rsidP="00A60C91">
            <w:pPr>
              <w:jc w:val="center"/>
              <w:rPr>
                <w:rFonts w:cs="Times New Roman"/>
                <w:sz w:val="20"/>
                <w:szCs w:val="20"/>
                <w:lang w:val="es-US"/>
              </w:rPr>
            </w:pPr>
          </w:p>
          <w:p w14:paraId="7B7900E0" w14:textId="77777777" w:rsidR="00A60C91" w:rsidRPr="009C7339" w:rsidRDefault="00A60C91" w:rsidP="00A60C91">
            <w:pPr>
              <w:jc w:val="center"/>
              <w:rPr>
                <w:rFonts w:cs="Times New Roman"/>
                <w:sz w:val="20"/>
                <w:szCs w:val="20"/>
                <w:lang w:val="es-US"/>
              </w:rPr>
            </w:pPr>
          </w:p>
          <w:p w14:paraId="6C237C85" w14:textId="77777777" w:rsidR="00A60C91" w:rsidRPr="009C7339" w:rsidRDefault="00A60C91" w:rsidP="00A60C91">
            <w:pPr>
              <w:jc w:val="center"/>
              <w:rPr>
                <w:rFonts w:cs="Times New Roman"/>
                <w:sz w:val="20"/>
                <w:szCs w:val="20"/>
                <w:lang w:val="es-US"/>
              </w:rPr>
            </w:pPr>
            <w:r w:rsidRPr="009C7339">
              <w:rPr>
                <w:rFonts w:cs="Times New Roman"/>
                <w:sz w:val="20"/>
                <w:szCs w:val="20"/>
                <w:lang w:val="es-US"/>
              </w:rPr>
              <w:t>Pasto</w:t>
            </w:r>
          </w:p>
        </w:tc>
        <w:tc>
          <w:tcPr>
            <w:tcW w:w="1984" w:type="dxa"/>
          </w:tcPr>
          <w:p w14:paraId="286CF0EE" w14:textId="77777777" w:rsidR="00A60C91" w:rsidRPr="009C7339" w:rsidRDefault="00A60C91" w:rsidP="00A60C91">
            <w:pPr>
              <w:rPr>
                <w:rFonts w:cs="Times New Roman"/>
                <w:sz w:val="20"/>
                <w:szCs w:val="20"/>
                <w:lang w:val="es-US"/>
              </w:rPr>
            </w:pPr>
          </w:p>
          <w:p w14:paraId="7663A29D" w14:textId="77777777" w:rsidR="00A60C91" w:rsidRPr="009C7339" w:rsidRDefault="00A60C91" w:rsidP="00A60C91">
            <w:pPr>
              <w:rPr>
                <w:rFonts w:cs="Times New Roman"/>
                <w:sz w:val="20"/>
                <w:szCs w:val="20"/>
                <w:lang w:val="es-US"/>
              </w:rPr>
            </w:pPr>
          </w:p>
          <w:p w14:paraId="67625E2A" w14:textId="628D5CC8" w:rsidR="00A60C91" w:rsidRPr="009C7339" w:rsidRDefault="00A5346B" w:rsidP="00A60C91">
            <w:pPr>
              <w:rPr>
                <w:rFonts w:cs="Times New Roman"/>
                <w:sz w:val="20"/>
                <w:szCs w:val="20"/>
                <w:lang w:val="es-US"/>
              </w:rPr>
            </w:pPr>
            <w:r w:rsidRPr="009C7339">
              <w:rPr>
                <w:rFonts w:cs="Times New Roman"/>
                <w:sz w:val="20"/>
                <w:szCs w:val="20"/>
                <w:lang w:val="es-US"/>
              </w:rPr>
              <w:t>M</w:t>
            </w:r>
            <w:r w:rsidR="00A60C91" w:rsidRPr="009C7339">
              <w:rPr>
                <w:rFonts w:cs="Times New Roman"/>
                <w:sz w:val="20"/>
                <w:szCs w:val="20"/>
                <w:lang w:val="es-US"/>
              </w:rPr>
              <w:t>igración, densidad constructiva, barrios informales, deficiente infraestructura de servicios públicos*</w:t>
            </w:r>
          </w:p>
        </w:tc>
        <w:tc>
          <w:tcPr>
            <w:tcW w:w="2556" w:type="dxa"/>
          </w:tcPr>
          <w:p w14:paraId="43C35849" w14:textId="77777777" w:rsidR="00A60C91" w:rsidRPr="009C7339" w:rsidRDefault="00A60C91" w:rsidP="00A60C91">
            <w:pPr>
              <w:rPr>
                <w:rFonts w:cs="Times New Roman"/>
                <w:sz w:val="20"/>
                <w:szCs w:val="20"/>
                <w:lang w:val="es-US"/>
              </w:rPr>
            </w:pPr>
          </w:p>
          <w:p w14:paraId="381EB8FE" w14:textId="77777777" w:rsidR="00A60C91" w:rsidRPr="009C7339" w:rsidRDefault="00A60C91" w:rsidP="00A60C91">
            <w:pPr>
              <w:rPr>
                <w:rFonts w:cs="Times New Roman"/>
                <w:sz w:val="20"/>
                <w:szCs w:val="20"/>
                <w:lang w:val="es-US"/>
              </w:rPr>
            </w:pPr>
          </w:p>
          <w:p w14:paraId="0DABC543" w14:textId="77777777" w:rsidR="00A60C91" w:rsidRPr="009C7339" w:rsidRDefault="00A60C91" w:rsidP="00A60C91">
            <w:pPr>
              <w:rPr>
                <w:rFonts w:cs="Times New Roman"/>
                <w:sz w:val="20"/>
                <w:szCs w:val="20"/>
                <w:lang w:val="es-US"/>
              </w:rPr>
            </w:pPr>
            <w:r w:rsidRPr="009C7339">
              <w:rPr>
                <w:rFonts w:cs="Times New Roman"/>
                <w:sz w:val="20"/>
                <w:szCs w:val="20"/>
                <w:lang w:val="es-US"/>
              </w:rPr>
              <w:t>Pérdida de suelos fértiles y de vocación agrícola*, **</w:t>
            </w:r>
          </w:p>
        </w:tc>
        <w:tc>
          <w:tcPr>
            <w:tcW w:w="1530" w:type="dxa"/>
          </w:tcPr>
          <w:p w14:paraId="11BB5EC7" w14:textId="77777777" w:rsidR="00A60C91" w:rsidRPr="009C7339" w:rsidRDefault="00A60C91" w:rsidP="00A60C91">
            <w:pPr>
              <w:jc w:val="center"/>
              <w:rPr>
                <w:rFonts w:cs="Times New Roman"/>
                <w:sz w:val="20"/>
                <w:szCs w:val="20"/>
                <w:lang w:val="es-US"/>
              </w:rPr>
            </w:pPr>
          </w:p>
          <w:p w14:paraId="5C2FBE0D" w14:textId="77777777" w:rsidR="00A60C91" w:rsidRPr="009C7339" w:rsidRDefault="00A60C91" w:rsidP="00A60C91">
            <w:pPr>
              <w:jc w:val="center"/>
              <w:rPr>
                <w:rFonts w:cs="Times New Roman"/>
                <w:sz w:val="20"/>
                <w:szCs w:val="20"/>
                <w:lang w:val="es-US"/>
              </w:rPr>
            </w:pPr>
          </w:p>
          <w:p w14:paraId="2E9AD6AF" w14:textId="77777777" w:rsidR="00A60C91" w:rsidRPr="009C7339" w:rsidRDefault="00A60C91" w:rsidP="00A60C91">
            <w:pPr>
              <w:jc w:val="center"/>
              <w:rPr>
                <w:rFonts w:cs="Times New Roman"/>
                <w:sz w:val="20"/>
                <w:szCs w:val="20"/>
                <w:lang w:val="es-US"/>
              </w:rPr>
            </w:pPr>
            <w:r w:rsidRPr="009C7339">
              <w:rPr>
                <w:rFonts w:cs="Times New Roman"/>
                <w:sz w:val="20"/>
                <w:szCs w:val="20"/>
                <w:lang w:val="es-US"/>
              </w:rPr>
              <w:t>2000-2018*</w:t>
            </w:r>
          </w:p>
        </w:tc>
        <w:tc>
          <w:tcPr>
            <w:tcW w:w="2439" w:type="dxa"/>
          </w:tcPr>
          <w:p w14:paraId="052AC8E0" w14:textId="77777777" w:rsidR="00A60C91" w:rsidRPr="009C7339" w:rsidRDefault="00A60C91" w:rsidP="00A60C91">
            <w:pPr>
              <w:jc w:val="center"/>
              <w:rPr>
                <w:rFonts w:cs="Times New Roman"/>
                <w:sz w:val="20"/>
                <w:szCs w:val="20"/>
                <w:lang w:val="es-US"/>
              </w:rPr>
            </w:pPr>
          </w:p>
          <w:p w14:paraId="5568EFEC" w14:textId="77777777" w:rsidR="00A60C91" w:rsidRPr="009C7339" w:rsidRDefault="00A60C91" w:rsidP="00A60C91">
            <w:pPr>
              <w:jc w:val="center"/>
              <w:rPr>
                <w:rFonts w:cs="Times New Roman"/>
                <w:sz w:val="20"/>
                <w:szCs w:val="20"/>
                <w:lang w:val="es-US"/>
              </w:rPr>
            </w:pPr>
          </w:p>
          <w:p w14:paraId="35C91391" w14:textId="0E3667D3" w:rsidR="00A60C91" w:rsidRPr="009C7339" w:rsidRDefault="00A60C91" w:rsidP="00A60C91">
            <w:pPr>
              <w:jc w:val="center"/>
              <w:rPr>
                <w:rFonts w:cs="Times New Roman"/>
                <w:sz w:val="20"/>
                <w:szCs w:val="20"/>
                <w:lang w:val="es-US"/>
              </w:rPr>
            </w:pPr>
            <w:r w:rsidRPr="009C7339">
              <w:rPr>
                <w:rFonts w:cs="Times New Roman"/>
                <w:sz w:val="20"/>
                <w:szCs w:val="20"/>
                <w:lang w:val="es-US"/>
              </w:rPr>
              <w:t>*</w:t>
            </w:r>
            <w:r w:rsidR="00EE0C68" w:rsidRPr="009C7339">
              <w:rPr>
                <w:rFonts w:cs="Times New Roman"/>
                <w:sz w:val="20"/>
                <w:szCs w:val="20"/>
                <w:lang w:val="es-US"/>
              </w:rPr>
              <w:fldChar w:fldCharType="begin"/>
            </w:r>
            <w:r w:rsidR="00EE0C68" w:rsidRPr="009C7339">
              <w:rPr>
                <w:rFonts w:cs="Times New Roman"/>
                <w:sz w:val="20"/>
                <w:szCs w:val="20"/>
                <w:lang w:val="es-US"/>
              </w:rPr>
              <w:instrText xml:space="preserve"> ADDIN ZOTERO_ITEM CSL_CITATION {"citationID":"q7ZEtJJE","properties":{"formattedCitation":"(Ruales Zambrano, 2019)","plainCitation":"(Ruales Zambrano, 2019)","noteIndex":0},"citationItems":[{"id":91,"uris":["http://zotero.org/users/local/MT8LQ9xw/items/A62Q57ZD"],"itemData":{"id":91,"type":"article-journal","abstract":"En la presente investigación se revisaron y analizaron los antecedentes históricos referentes a la planificación y crecimiento urbano, para identificar cuáles han sido los factores que inciden en el crecimiento y expansión de la ciudad; comprender las afectaciones ambientales y sociales generadas por estos procesos, en el sector de Aranda Comuna 10 de la ciudad de San Juan de Pasto, ubicada en el sector nor oriental y catalogada en el actual Plan de Ordenamiento Territorial, como zona de expansión. La metodología empleada para alcanzar los objetivos se enmarcó en un paradigma interpretativo, con una orientación hermenéutica y un enfoque metodológico descriptivo-cualitativo. Dentro de la investigación se revisaron publicaciones bibliográficas relacionadas con el objeto de estudio. Para el análisis de las afectaciones sociales y ambientales producto del crecimiento y expansión urbana, se diseñó y aplicó una entrevista semiestructurada a los actores clave de la Comuna 10, seleccionados mediante muestreo intencional o de conveniencia. El análisis de la información se realizó mediante técnicas de estadística descriptiva trabajado en SPSS. Se llevó a cabo un estudio multitemporal para identificar la pérdida de cobertura vegetal y los cambios en los usos del suelo en Comuna 10, mediante la revisión y el análisis de fotografías de satélite en fechas representativas (1975, 1985, 2005 y 2018), utilizando software libre como Qgis. Con el rápido y generalizado proceso de expansión urbana se han evidenciado cambios en los usos y coberturas de los suelos tanto agrícolas y forestales, deteriorando el estado y funcionamiento 11 ambiental del territorio, especialmente de la comuna 10, ubicada en el sector de Aranda de la ciudad de Pasto. Los resultados indican que el crecimiento de la ciudad se ha visto influenciado por diferentes factores sociales, económicos, culturales, políticos, administrativos y ambientales, enmarcados en diferentes épocas, que convirtieron la ciudad en un espacio dinámico, desarrollado históricamente y de acuerdo a las necesidades de la sociedad y a los patrones de crecimiento de la población. El proceso de expansión urbana está impactando áreas de suelos fértiles, que inicialmente estaban dedicados a actividades agrícolas; por estar ubicados en zonas rurales adyacentes a la cabecera municipal y que hoy en día, han sido integrados a trama urbana, cambiaron totalmente el uso del suelo y las prácticas tradicionales propias de los habitantes del sector. Todo proceso de planificación urbana debe considerar los posibles impactos generados sobre el medio natural catalogados como soporte del ecosistema urbano, así como las afectaciones generadas en el ámbito económico, social y cultural de los habitantes.","language":"spa","license":"https://creativecommons.org/licenses/by-nc-nd/4.0/deed.es","note":"Accepted: 2019-10-22T15:18:51Z\npublisher: Universidad de Manizales","source":"ridum.umanizales.edu.co","title":"Análisis del crecimiento urbano y afectaciones ambientales y sociales en el sector nor-oriental de la ciudad de San Juan de Pasto","URL":"https://ridum.umanizales.edu.co/handle/20.500.12746/3580","author":[{"family":"Ruales Zambrano","given":"Gloria Cecilia"}],"issued":{"date-parts":[["2019",10,22]]}}}],"schema":"https://github.com/citation-style-language/schema/raw/master/csl-citation.json"} </w:instrText>
            </w:r>
            <w:r w:rsidR="00EE0C68" w:rsidRPr="009C7339">
              <w:rPr>
                <w:rFonts w:cs="Times New Roman"/>
                <w:sz w:val="20"/>
                <w:szCs w:val="20"/>
                <w:lang w:val="es-US"/>
              </w:rPr>
              <w:fldChar w:fldCharType="separate"/>
            </w:r>
            <w:r w:rsidR="00EE0C68" w:rsidRPr="009C7339">
              <w:rPr>
                <w:rFonts w:cs="Times New Roman"/>
                <w:sz w:val="20"/>
              </w:rPr>
              <w:t>(Ruales Zambrano, 2019)</w:t>
            </w:r>
            <w:r w:rsidR="00EE0C68" w:rsidRPr="009C7339">
              <w:rPr>
                <w:rFonts w:cs="Times New Roman"/>
                <w:sz w:val="20"/>
                <w:szCs w:val="20"/>
                <w:lang w:val="es-US"/>
              </w:rPr>
              <w:fldChar w:fldCharType="end"/>
            </w:r>
          </w:p>
          <w:p w14:paraId="7E006B8D" w14:textId="4EEA4F21" w:rsidR="00A60C91" w:rsidRPr="009C7339" w:rsidRDefault="00A60C91" w:rsidP="00A60C91">
            <w:pPr>
              <w:jc w:val="center"/>
              <w:rPr>
                <w:rFonts w:cs="Times New Roman"/>
                <w:sz w:val="20"/>
                <w:szCs w:val="20"/>
                <w:lang w:val="es-US"/>
              </w:rPr>
            </w:pPr>
            <w:r w:rsidRPr="009C7339">
              <w:rPr>
                <w:rFonts w:cs="Times New Roman"/>
                <w:sz w:val="20"/>
                <w:szCs w:val="20"/>
                <w:lang w:val="es-US"/>
              </w:rPr>
              <w:t>**</w:t>
            </w:r>
            <w:r w:rsidR="00EE0C68" w:rsidRPr="009C7339">
              <w:rPr>
                <w:rFonts w:cs="Times New Roman"/>
                <w:sz w:val="20"/>
                <w:szCs w:val="20"/>
                <w:lang w:val="es-US"/>
              </w:rPr>
              <w:fldChar w:fldCharType="begin"/>
            </w:r>
            <w:r w:rsidR="00EE0C68" w:rsidRPr="009C7339">
              <w:rPr>
                <w:rFonts w:cs="Times New Roman"/>
                <w:sz w:val="20"/>
                <w:szCs w:val="20"/>
                <w:lang w:val="es-US"/>
              </w:rPr>
              <w:instrText xml:space="preserve"> ADDIN ZOTERO_ITEM CSL_CITATION {"citationID":"CtYFdj9i","properties":{"formattedCitation":"(Cort\\uc0\\u233{}s Bravo, 2021)","plainCitation":"(Cortés Bravo, 2021)","noteIndex":0},"citationItems":[{"id":37,"uris":["http://zotero.org/users/local/MT8LQ9xw/items/K4DQACEP"],"itemData":{"id":37,"type":"article-journal","abstract":"Los procesos de ocupación del suelo rural por la expansión de la frontera urbana son objeto de preocupación en varios municipios del país, pues tienen implicaciones directas sobre la sostenibilidad ambiental. Un ejemplo de esta situación radica en el municipio de Pasto, donde se presentan conflictos de uso de suelo tanto por subutilización, como por sobreutilización. Los primeros referidos a la pérdida de tierras productivas por construcción de vivienda campestre o desarrollos agroindustriales. Los segundos debido a la ocupación en zonas de amenaza volcánica o de deslizamiento. Los POT que deben orientar el desarrollo del suelo rural de acuerdo con modelos de ocupación del territorio orientado a la sostenibilidad ambiental, no siempre logran contener la pérdida de la ruralidad a causa de la expansión urbana. Este documento analiza los alcances y limitaciones de los sucesivos POT en Pasto para enfrentar la transformación del suelo rural del municipio, contrastando la apuesta territorial que contiene su modelo de ocupación, las disposiciones específicas en cuanto a clasificación y definición de usos del suelo rural, y las transformaciones efectivas en los usos del suelo rural durante su periodo de vigencia. Entre los principales resultados se encuentra que las apuestas de estos documentos frente a lo rural no han sido cumplidas, ya que lo que sucede en el territorio no es fiel a lo que dicta la norma. Esto genera conflictos de uso y representa una amenaza de pérdida al suelo rural productivo que abastece a la ciudad.","language":"es-CO","note":"publisher: Universidad de los Andes","source":"repositorio.uniandes.edu.co","title":"Expansión urbana y pérdida de la ruralidad. Análisis del POT de San Juan de Pasto.","URL":"http://hdl.handle.net/1992/53739","author":[{"family":"Cortés Bravo","given":"Nelson Sebastián"}],"issued":{"date-parts":[["2021"]]}}}],"schema":"https://github.com/citation-style-language/schema/raw/master/csl-citation.json"} </w:instrText>
            </w:r>
            <w:r w:rsidR="00EE0C68" w:rsidRPr="009C7339">
              <w:rPr>
                <w:rFonts w:cs="Times New Roman"/>
                <w:sz w:val="20"/>
                <w:szCs w:val="20"/>
                <w:lang w:val="es-US"/>
              </w:rPr>
              <w:fldChar w:fldCharType="separate"/>
            </w:r>
            <w:r w:rsidR="00EE0C68" w:rsidRPr="009C7339">
              <w:rPr>
                <w:rFonts w:cs="Times New Roman"/>
                <w:sz w:val="20"/>
                <w:szCs w:val="24"/>
              </w:rPr>
              <w:t>(Cortés Bravo, 2021)</w:t>
            </w:r>
            <w:r w:rsidR="00EE0C68" w:rsidRPr="009C7339">
              <w:rPr>
                <w:rFonts w:cs="Times New Roman"/>
                <w:sz w:val="20"/>
                <w:szCs w:val="20"/>
                <w:lang w:val="es-US"/>
              </w:rPr>
              <w:fldChar w:fldCharType="end"/>
            </w:r>
          </w:p>
          <w:p w14:paraId="712B042B" w14:textId="77777777" w:rsidR="00A60C91" w:rsidRPr="009C7339" w:rsidRDefault="00A60C91" w:rsidP="00A60C91">
            <w:pPr>
              <w:rPr>
                <w:rFonts w:cs="Times New Roman"/>
                <w:sz w:val="20"/>
                <w:szCs w:val="20"/>
                <w:lang w:val="es-US"/>
              </w:rPr>
            </w:pPr>
          </w:p>
        </w:tc>
      </w:tr>
      <w:tr w:rsidR="00A60C91" w:rsidRPr="009C7339" w14:paraId="6BF63EAE" w14:textId="77777777" w:rsidTr="001D4D9C">
        <w:tc>
          <w:tcPr>
            <w:tcW w:w="993" w:type="dxa"/>
          </w:tcPr>
          <w:p w14:paraId="6BFEE9EF" w14:textId="77777777" w:rsidR="00A60C91" w:rsidRPr="009C7339" w:rsidRDefault="00A60C91" w:rsidP="00A60C91">
            <w:pPr>
              <w:jc w:val="center"/>
              <w:rPr>
                <w:rFonts w:cs="Times New Roman"/>
                <w:color w:val="943634" w:themeColor="accent2" w:themeShade="BF"/>
                <w:sz w:val="20"/>
                <w:szCs w:val="20"/>
                <w:lang w:val="es-US"/>
              </w:rPr>
            </w:pPr>
          </w:p>
          <w:p w14:paraId="2D6159A1" w14:textId="77777777" w:rsidR="00A60C91" w:rsidRPr="009C7339" w:rsidRDefault="00A60C91" w:rsidP="00A60C91">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Riohacha</w:t>
            </w:r>
          </w:p>
        </w:tc>
        <w:tc>
          <w:tcPr>
            <w:tcW w:w="1984" w:type="dxa"/>
          </w:tcPr>
          <w:p w14:paraId="0AB84D3C" w14:textId="77777777" w:rsidR="00A60C91" w:rsidRPr="009C7339" w:rsidRDefault="00A60C91" w:rsidP="00A60C91">
            <w:pPr>
              <w:rPr>
                <w:rFonts w:cs="Times New Roman"/>
                <w:color w:val="943634" w:themeColor="accent2" w:themeShade="BF"/>
                <w:sz w:val="20"/>
                <w:szCs w:val="20"/>
                <w:lang w:val="es-US"/>
              </w:rPr>
            </w:pPr>
          </w:p>
          <w:p w14:paraId="5B779ECF" w14:textId="3741DA1E" w:rsidR="00A60C91" w:rsidRPr="009C7339" w:rsidRDefault="00A5346B" w:rsidP="00A60C91">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M</w:t>
            </w:r>
            <w:r w:rsidR="00A60C91" w:rsidRPr="009C7339">
              <w:rPr>
                <w:rFonts w:cs="Times New Roman"/>
                <w:color w:val="943634" w:themeColor="accent2" w:themeShade="BF"/>
                <w:sz w:val="20"/>
                <w:szCs w:val="20"/>
                <w:lang w:val="es-US"/>
              </w:rPr>
              <w:t xml:space="preserve">igración, deficiencia en infraestructura de servicios públicos, segregación </w:t>
            </w:r>
            <w:proofErr w:type="spellStart"/>
            <w:r w:rsidR="00A60C91" w:rsidRPr="009C7339">
              <w:rPr>
                <w:rFonts w:cs="Times New Roman"/>
                <w:color w:val="943634" w:themeColor="accent2" w:themeShade="BF"/>
                <w:sz w:val="20"/>
                <w:szCs w:val="20"/>
                <w:lang w:val="es-US"/>
              </w:rPr>
              <w:t>socioespacial</w:t>
            </w:r>
            <w:proofErr w:type="spellEnd"/>
            <w:r w:rsidR="00A60C91" w:rsidRPr="009C7339">
              <w:rPr>
                <w:rFonts w:cs="Times New Roman"/>
                <w:color w:val="943634" w:themeColor="accent2" w:themeShade="BF"/>
                <w:sz w:val="20"/>
                <w:szCs w:val="20"/>
                <w:lang w:val="es-US"/>
              </w:rPr>
              <w:t>, baja infraestructura de conectividad vial*</w:t>
            </w:r>
          </w:p>
        </w:tc>
        <w:tc>
          <w:tcPr>
            <w:tcW w:w="2556" w:type="dxa"/>
          </w:tcPr>
          <w:p w14:paraId="171444E4" w14:textId="77777777" w:rsidR="00A60C91" w:rsidRPr="009C7339" w:rsidRDefault="00A60C91" w:rsidP="00A60C91">
            <w:pPr>
              <w:rPr>
                <w:rFonts w:cs="Times New Roman"/>
                <w:color w:val="943634" w:themeColor="accent2" w:themeShade="BF"/>
                <w:sz w:val="20"/>
                <w:szCs w:val="20"/>
                <w:lang w:val="es-US"/>
              </w:rPr>
            </w:pPr>
          </w:p>
          <w:p w14:paraId="7FA3A28F" w14:textId="77777777" w:rsidR="00A60C91" w:rsidRPr="009C7339" w:rsidRDefault="00A60C91" w:rsidP="00A60C91">
            <w:pP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 xml:space="preserve">-Laguna Salada, </w:t>
            </w:r>
            <w:proofErr w:type="spellStart"/>
            <w:r w:rsidRPr="009C7339">
              <w:rPr>
                <w:rFonts w:cs="Times New Roman"/>
                <w:color w:val="943634" w:themeColor="accent2" w:themeShade="BF"/>
                <w:sz w:val="20"/>
                <w:szCs w:val="20"/>
                <w:lang w:val="es-US"/>
              </w:rPr>
              <w:t>Jaguey</w:t>
            </w:r>
            <w:proofErr w:type="spellEnd"/>
            <w:r w:rsidRPr="009C7339">
              <w:rPr>
                <w:rFonts w:cs="Times New Roman"/>
                <w:color w:val="943634" w:themeColor="accent2" w:themeShade="BF"/>
                <w:sz w:val="20"/>
                <w:szCs w:val="20"/>
                <w:lang w:val="es-US"/>
              </w:rPr>
              <w:t xml:space="preserve"> Boca Grande, </w:t>
            </w:r>
            <w:proofErr w:type="spellStart"/>
            <w:r w:rsidRPr="009C7339">
              <w:rPr>
                <w:rFonts w:cs="Times New Roman"/>
                <w:color w:val="943634" w:themeColor="accent2" w:themeShade="BF"/>
                <w:sz w:val="20"/>
                <w:szCs w:val="20"/>
                <w:lang w:val="es-US"/>
              </w:rPr>
              <w:t>Jaguey</w:t>
            </w:r>
            <w:proofErr w:type="spellEnd"/>
            <w:r w:rsidRPr="009C7339">
              <w:rPr>
                <w:rFonts w:cs="Times New Roman"/>
                <w:color w:val="943634" w:themeColor="accent2" w:themeShade="BF"/>
                <w:sz w:val="20"/>
                <w:szCs w:val="20"/>
                <w:lang w:val="es-US"/>
              </w:rPr>
              <w:t xml:space="preserve"> La esperanza*</w:t>
            </w:r>
          </w:p>
        </w:tc>
        <w:tc>
          <w:tcPr>
            <w:tcW w:w="1530" w:type="dxa"/>
          </w:tcPr>
          <w:p w14:paraId="43A04FF2" w14:textId="77777777" w:rsidR="00A60C91" w:rsidRPr="009C7339" w:rsidRDefault="00A60C91" w:rsidP="00A60C91">
            <w:pPr>
              <w:jc w:val="center"/>
              <w:rPr>
                <w:rFonts w:cs="Times New Roman"/>
                <w:color w:val="943634" w:themeColor="accent2" w:themeShade="BF"/>
                <w:sz w:val="20"/>
                <w:szCs w:val="20"/>
                <w:lang w:val="es-US"/>
              </w:rPr>
            </w:pPr>
          </w:p>
          <w:p w14:paraId="7827C476" w14:textId="77777777" w:rsidR="00A60C91" w:rsidRPr="009C7339" w:rsidRDefault="00A60C91" w:rsidP="00A60C91">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2000-2019*</w:t>
            </w:r>
          </w:p>
        </w:tc>
        <w:tc>
          <w:tcPr>
            <w:tcW w:w="2439" w:type="dxa"/>
          </w:tcPr>
          <w:p w14:paraId="28A8E2FF" w14:textId="77777777" w:rsidR="00A60C91" w:rsidRPr="009C7339" w:rsidRDefault="00A60C91" w:rsidP="00A60C91">
            <w:pPr>
              <w:jc w:val="center"/>
              <w:rPr>
                <w:rFonts w:cs="Times New Roman"/>
                <w:color w:val="943634" w:themeColor="accent2" w:themeShade="BF"/>
                <w:sz w:val="20"/>
                <w:szCs w:val="20"/>
                <w:lang w:val="es-US"/>
              </w:rPr>
            </w:pPr>
          </w:p>
          <w:p w14:paraId="72191B7D" w14:textId="1524870A" w:rsidR="00A60C91" w:rsidRPr="009C7339" w:rsidRDefault="00A60C91" w:rsidP="00A60C91">
            <w:pPr>
              <w:jc w:val="center"/>
              <w:rPr>
                <w:rFonts w:cs="Times New Roman"/>
                <w:color w:val="943634" w:themeColor="accent2" w:themeShade="BF"/>
                <w:sz w:val="20"/>
                <w:szCs w:val="20"/>
                <w:lang w:val="es-US"/>
              </w:rPr>
            </w:pPr>
            <w:r w:rsidRPr="009C7339">
              <w:rPr>
                <w:rFonts w:cs="Times New Roman"/>
                <w:color w:val="943634" w:themeColor="accent2" w:themeShade="BF"/>
                <w:sz w:val="20"/>
                <w:szCs w:val="20"/>
                <w:lang w:val="es-US"/>
              </w:rPr>
              <w:t>*</w:t>
            </w:r>
            <w:r w:rsidR="00EE0C68" w:rsidRPr="009C7339">
              <w:rPr>
                <w:rFonts w:cs="Times New Roman"/>
                <w:color w:val="943634" w:themeColor="accent2" w:themeShade="BF"/>
                <w:sz w:val="20"/>
                <w:szCs w:val="20"/>
                <w:lang w:val="es-US"/>
              </w:rPr>
              <w:fldChar w:fldCharType="begin"/>
            </w:r>
            <w:r w:rsidR="00EE0C68" w:rsidRPr="009C7339">
              <w:rPr>
                <w:rFonts w:cs="Times New Roman"/>
                <w:color w:val="943634" w:themeColor="accent2" w:themeShade="BF"/>
                <w:sz w:val="20"/>
                <w:szCs w:val="20"/>
                <w:lang w:val="es-US"/>
              </w:rPr>
              <w:instrText xml:space="preserve"> ADDIN ZOTERO_ITEM CSL_CITATION {"citationID":"QLLTeVKq","properties":{"formattedCitation":"(Ballesteros et\\uc0\\u160{}al., 2019)","plainCitation":"(Ballesteros et al., 2019)","noteIndex":0},"citationItems":[{"id":50,"uris":["http://zotero.org/users/local/MT8LQ9xw/items/KPQSFHN6"],"itemData":{"id":50,"type":"book","abstract":"Materia: Desarrollo y crecimiento económicos, Número de páginas: 318, ISBN: 978-958-56879-6-7","ISBN":"978-958-56-8796-7","language":"es","number-of-pages":"318","source":"isbn.cloud","title":"Riohacha Sostenible 2035, Ciudad de Convergencia","URL":"https://isbn.cloud/9789585687967/riohacha-sostenible-2035-ciudad-de-convergencia/","author":[{"family":"Ballesteros","given":"Gilma"},{"family":"Moyano","given":"Juan"},{"family":"Morón","given":"Julio"},{"family":"Silva","given":"Julio"},{"family":"Bayona","given":"Marcela"},{"family":"Saade","given":"Maria"},{"family":"Robles","given":"Maria"},{"family":"Rincón","given":"Mauricio"},{"family":"Perez","given":"Pavel"},{"family":"Villegas","given":"Raúl"},{"family":"Yeyes","given":"Rodrigo"},{"family":"Roqueme","given":"Saskya"},{"family":"Ortiz","given":"Vanessa"}],"accessed":{"date-parts":[["2024",4,7]]},"issued":{"date-parts":[["2019",7,31]]}}}],"schema":"https://github.com/citation-style-language/schema/raw/master/csl-citation.json"} </w:instrText>
            </w:r>
            <w:r w:rsidR="00EE0C68" w:rsidRPr="009C7339">
              <w:rPr>
                <w:rFonts w:cs="Times New Roman"/>
                <w:color w:val="943634" w:themeColor="accent2" w:themeShade="BF"/>
                <w:sz w:val="20"/>
                <w:szCs w:val="20"/>
                <w:lang w:val="es-US"/>
              </w:rPr>
              <w:fldChar w:fldCharType="separate"/>
            </w:r>
            <w:r w:rsidR="00EE0C68" w:rsidRPr="009C7339">
              <w:rPr>
                <w:rFonts w:cs="Times New Roman"/>
                <w:sz w:val="20"/>
                <w:szCs w:val="24"/>
              </w:rPr>
              <w:t>(Ballesteros et al., 2019)</w:t>
            </w:r>
            <w:r w:rsidR="00EE0C68" w:rsidRPr="009C7339">
              <w:rPr>
                <w:rFonts w:cs="Times New Roman"/>
                <w:color w:val="943634" w:themeColor="accent2" w:themeShade="BF"/>
                <w:sz w:val="20"/>
                <w:szCs w:val="20"/>
                <w:lang w:val="es-US"/>
              </w:rPr>
              <w:fldChar w:fldCharType="end"/>
            </w:r>
          </w:p>
          <w:p w14:paraId="484075DB" w14:textId="77777777" w:rsidR="00A60C91" w:rsidRPr="009C7339" w:rsidRDefault="00A60C91" w:rsidP="00A60C91">
            <w:pPr>
              <w:jc w:val="center"/>
              <w:rPr>
                <w:rFonts w:cs="Times New Roman"/>
                <w:color w:val="943634" w:themeColor="accent2" w:themeShade="BF"/>
                <w:sz w:val="20"/>
                <w:szCs w:val="20"/>
                <w:lang w:val="es-US"/>
              </w:rPr>
            </w:pPr>
          </w:p>
        </w:tc>
      </w:tr>
      <w:tr w:rsidR="00A60C91" w:rsidRPr="009C7339" w14:paraId="55BE8B2D" w14:textId="77777777" w:rsidTr="001D4D9C">
        <w:tc>
          <w:tcPr>
            <w:tcW w:w="993" w:type="dxa"/>
          </w:tcPr>
          <w:p w14:paraId="60CF772B" w14:textId="77777777" w:rsidR="00A60C91" w:rsidRPr="009C7339" w:rsidRDefault="00A60C91" w:rsidP="00A60C91">
            <w:pPr>
              <w:jc w:val="center"/>
              <w:rPr>
                <w:rFonts w:cs="Times New Roman"/>
                <w:sz w:val="20"/>
                <w:szCs w:val="20"/>
                <w:lang w:val="es-US"/>
              </w:rPr>
            </w:pPr>
          </w:p>
          <w:p w14:paraId="121BA46F" w14:textId="77777777" w:rsidR="00A60C91" w:rsidRPr="009C7339" w:rsidRDefault="00A60C91" w:rsidP="00A60C91">
            <w:pPr>
              <w:jc w:val="center"/>
              <w:rPr>
                <w:rFonts w:cs="Times New Roman"/>
                <w:sz w:val="20"/>
                <w:szCs w:val="20"/>
                <w:lang w:val="es-US"/>
              </w:rPr>
            </w:pPr>
          </w:p>
          <w:p w14:paraId="497FFACF" w14:textId="77777777" w:rsidR="00A60C91" w:rsidRPr="009C7339" w:rsidRDefault="00A60C91" w:rsidP="00A60C91">
            <w:pPr>
              <w:jc w:val="center"/>
              <w:rPr>
                <w:rFonts w:cs="Times New Roman"/>
                <w:sz w:val="20"/>
                <w:szCs w:val="20"/>
                <w:lang w:val="es-US"/>
              </w:rPr>
            </w:pPr>
            <w:r w:rsidRPr="009C7339">
              <w:rPr>
                <w:rFonts w:cs="Times New Roman"/>
                <w:sz w:val="20"/>
                <w:szCs w:val="20"/>
                <w:lang w:val="es-US"/>
              </w:rPr>
              <w:t>Florencia</w:t>
            </w:r>
          </w:p>
        </w:tc>
        <w:tc>
          <w:tcPr>
            <w:tcW w:w="1984" w:type="dxa"/>
          </w:tcPr>
          <w:p w14:paraId="4DC5B1C9" w14:textId="77777777" w:rsidR="00A60C91" w:rsidRPr="009C7339" w:rsidRDefault="00A60C91" w:rsidP="00A60C91">
            <w:pPr>
              <w:rPr>
                <w:rFonts w:cs="Times New Roman"/>
                <w:sz w:val="20"/>
                <w:szCs w:val="20"/>
                <w:lang w:val="es-US"/>
              </w:rPr>
            </w:pPr>
          </w:p>
          <w:p w14:paraId="34425D03" w14:textId="77777777" w:rsidR="00A60C91" w:rsidRPr="009C7339" w:rsidRDefault="00A60C91" w:rsidP="00A60C91">
            <w:pPr>
              <w:rPr>
                <w:rFonts w:cs="Times New Roman"/>
                <w:sz w:val="20"/>
                <w:szCs w:val="20"/>
                <w:lang w:val="es-US"/>
              </w:rPr>
            </w:pPr>
          </w:p>
          <w:p w14:paraId="70F712A1" w14:textId="2BAD7501" w:rsidR="00A60C91" w:rsidRPr="009C7339" w:rsidRDefault="00A5346B" w:rsidP="00A60C91">
            <w:pPr>
              <w:rPr>
                <w:rFonts w:cs="Times New Roman"/>
                <w:sz w:val="20"/>
                <w:szCs w:val="20"/>
                <w:lang w:val="es-US"/>
              </w:rPr>
            </w:pPr>
            <w:r w:rsidRPr="009C7339">
              <w:rPr>
                <w:rFonts w:cs="Times New Roman"/>
                <w:sz w:val="20"/>
                <w:szCs w:val="20"/>
                <w:lang w:val="es-US"/>
              </w:rPr>
              <w:t>M</w:t>
            </w:r>
            <w:r w:rsidR="00A60C91" w:rsidRPr="009C7339">
              <w:rPr>
                <w:rFonts w:cs="Times New Roman"/>
                <w:sz w:val="20"/>
                <w:szCs w:val="20"/>
                <w:lang w:val="es-US"/>
              </w:rPr>
              <w:t>igración, poca infraestructura vial, densidad constructiva*</w:t>
            </w:r>
          </w:p>
        </w:tc>
        <w:tc>
          <w:tcPr>
            <w:tcW w:w="2556" w:type="dxa"/>
          </w:tcPr>
          <w:p w14:paraId="5192A2D3" w14:textId="77777777" w:rsidR="00A60C91" w:rsidRPr="009C7339" w:rsidRDefault="00A60C91" w:rsidP="00A60C91">
            <w:pPr>
              <w:rPr>
                <w:rFonts w:cs="Times New Roman"/>
                <w:sz w:val="20"/>
                <w:szCs w:val="20"/>
                <w:lang w:val="es-US"/>
              </w:rPr>
            </w:pPr>
          </w:p>
          <w:p w14:paraId="017D47B5" w14:textId="77777777" w:rsidR="00A60C91" w:rsidRPr="009C7339" w:rsidRDefault="00A60C91" w:rsidP="00A60C91">
            <w:pPr>
              <w:rPr>
                <w:rFonts w:cs="Times New Roman"/>
                <w:sz w:val="20"/>
                <w:szCs w:val="20"/>
                <w:lang w:val="es-US"/>
              </w:rPr>
            </w:pPr>
          </w:p>
          <w:p w14:paraId="3E349012" w14:textId="171B4A46" w:rsidR="00A60C91" w:rsidRPr="009C7339" w:rsidRDefault="00A60C91" w:rsidP="00A60C91">
            <w:pPr>
              <w:rPr>
                <w:rFonts w:cs="Times New Roman"/>
                <w:sz w:val="20"/>
                <w:szCs w:val="20"/>
                <w:lang w:val="es-US"/>
              </w:rPr>
            </w:pPr>
            <w:r w:rsidRPr="009C7339">
              <w:rPr>
                <w:rFonts w:cs="Times New Roman"/>
                <w:sz w:val="20"/>
                <w:szCs w:val="20"/>
                <w:lang w:val="es-US"/>
              </w:rPr>
              <w:t>-</w:t>
            </w:r>
            <w:r w:rsidR="003D4DCC" w:rsidRPr="009C7339">
              <w:rPr>
                <w:rFonts w:cs="Times New Roman"/>
                <w:sz w:val="20"/>
                <w:szCs w:val="20"/>
                <w:lang w:val="es-US"/>
              </w:rPr>
              <w:t>F</w:t>
            </w:r>
            <w:r w:rsidRPr="009C7339">
              <w:rPr>
                <w:rFonts w:cs="Times New Roman"/>
                <w:sz w:val="20"/>
                <w:szCs w:val="20"/>
                <w:lang w:val="es-US"/>
              </w:rPr>
              <w:t xml:space="preserve">alla de Jericó, Quebradas La Perdiz, La Sardina, El Dedo, El Águila, Rio Hacha* y Caño El Despeje** </w:t>
            </w:r>
          </w:p>
          <w:p w14:paraId="0187C78E" w14:textId="77777777" w:rsidR="00A60C91" w:rsidRPr="009C7339" w:rsidRDefault="00A60C91" w:rsidP="00A60C91">
            <w:pPr>
              <w:rPr>
                <w:rFonts w:cs="Times New Roman"/>
                <w:sz w:val="20"/>
                <w:szCs w:val="20"/>
                <w:lang w:val="es-US"/>
              </w:rPr>
            </w:pPr>
            <w:r w:rsidRPr="009C7339">
              <w:rPr>
                <w:rFonts w:cs="Times New Roman"/>
                <w:sz w:val="20"/>
                <w:szCs w:val="20"/>
                <w:lang w:val="es-US"/>
              </w:rPr>
              <w:t>-humedal Bruselas***</w:t>
            </w:r>
          </w:p>
        </w:tc>
        <w:tc>
          <w:tcPr>
            <w:tcW w:w="1530" w:type="dxa"/>
          </w:tcPr>
          <w:p w14:paraId="50FF3653" w14:textId="77777777" w:rsidR="00A60C91" w:rsidRPr="009C7339" w:rsidRDefault="00A60C91" w:rsidP="00A60C91">
            <w:pPr>
              <w:jc w:val="center"/>
              <w:rPr>
                <w:rFonts w:cs="Times New Roman"/>
                <w:sz w:val="20"/>
                <w:szCs w:val="20"/>
                <w:lang w:val="es-US"/>
              </w:rPr>
            </w:pPr>
          </w:p>
          <w:p w14:paraId="69D400A4" w14:textId="77777777" w:rsidR="00A60C91" w:rsidRPr="009C7339" w:rsidRDefault="00A60C91" w:rsidP="00A60C91">
            <w:pPr>
              <w:jc w:val="center"/>
              <w:rPr>
                <w:rFonts w:cs="Times New Roman"/>
                <w:sz w:val="20"/>
                <w:szCs w:val="20"/>
                <w:lang w:val="es-US"/>
              </w:rPr>
            </w:pPr>
          </w:p>
          <w:p w14:paraId="05298DDD" w14:textId="77777777" w:rsidR="00A60C91" w:rsidRPr="009C7339" w:rsidRDefault="00A60C91" w:rsidP="00A60C91">
            <w:pPr>
              <w:jc w:val="center"/>
              <w:rPr>
                <w:rFonts w:cs="Times New Roman"/>
                <w:sz w:val="20"/>
                <w:szCs w:val="20"/>
                <w:lang w:val="es-US"/>
              </w:rPr>
            </w:pPr>
            <w:r w:rsidRPr="009C7339">
              <w:rPr>
                <w:rFonts w:cs="Times New Roman"/>
                <w:sz w:val="20"/>
                <w:szCs w:val="20"/>
                <w:lang w:val="es-US"/>
              </w:rPr>
              <w:t>2000-2021*</w:t>
            </w:r>
          </w:p>
        </w:tc>
        <w:tc>
          <w:tcPr>
            <w:tcW w:w="2439" w:type="dxa"/>
          </w:tcPr>
          <w:p w14:paraId="26341B8C" w14:textId="77777777" w:rsidR="00A60C91" w:rsidRPr="009C7339" w:rsidRDefault="00A60C91" w:rsidP="00A60C91">
            <w:pPr>
              <w:jc w:val="center"/>
              <w:rPr>
                <w:rFonts w:cs="Times New Roman"/>
                <w:sz w:val="20"/>
                <w:szCs w:val="20"/>
                <w:lang w:val="es-US"/>
              </w:rPr>
            </w:pPr>
          </w:p>
          <w:p w14:paraId="38118F8B" w14:textId="77777777" w:rsidR="00A60C91" w:rsidRPr="009C7339" w:rsidRDefault="00A60C91" w:rsidP="00A60C91">
            <w:pPr>
              <w:jc w:val="center"/>
              <w:rPr>
                <w:rFonts w:cs="Times New Roman"/>
                <w:sz w:val="20"/>
                <w:szCs w:val="20"/>
                <w:lang w:val="es-US"/>
              </w:rPr>
            </w:pPr>
          </w:p>
          <w:p w14:paraId="14BC9E7E" w14:textId="0023FC41" w:rsidR="00A60C91" w:rsidRPr="009C7339" w:rsidRDefault="002623B5" w:rsidP="00A60C91">
            <w:pPr>
              <w:jc w:val="center"/>
              <w:rPr>
                <w:rFonts w:cs="Times New Roman"/>
                <w:sz w:val="20"/>
                <w:szCs w:val="20"/>
                <w:lang w:val="es-US"/>
              </w:rPr>
            </w:pPr>
            <w:bookmarkStart w:id="34" w:name="_Hlk154527781"/>
            <w:r w:rsidRPr="009C7339">
              <w:rPr>
                <w:rFonts w:cs="Times New Roman"/>
                <w:sz w:val="20"/>
                <w:szCs w:val="20"/>
                <w:lang w:val="es-US"/>
              </w:rPr>
              <w:t>*</w:t>
            </w:r>
            <w:r w:rsidR="00EE0C68" w:rsidRPr="009C7339">
              <w:rPr>
                <w:rFonts w:cs="Times New Roman"/>
                <w:sz w:val="20"/>
                <w:szCs w:val="20"/>
                <w:lang w:val="es-US"/>
              </w:rPr>
              <w:fldChar w:fldCharType="begin"/>
            </w:r>
            <w:r w:rsidR="00EE0C68" w:rsidRPr="009C7339">
              <w:rPr>
                <w:rFonts w:cs="Times New Roman"/>
                <w:sz w:val="20"/>
                <w:szCs w:val="20"/>
                <w:lang w:val="es-US"/>
              </w:rPr>
              <w:instrText xml:space="preserve"> ADDIN ZOTERO_ITEM CSL_CITATION {"citationID":"FQJO5pSX","properties":{"formattedCitation":"(Perdomo Perafan &amp; Alvarez Guayara, 2022)","plainCitation":"(Perdomo Perafan &amp; Alvarez Guayara, 2022)","noteIndex":0},"citationItems":[{"id":76,"uris":["http://zotero.org/users/local/MT8LQ9xw/items/IRAWGHTF"],"itemData":{"id":76,"type":"article-journal","abstract":"&amp;lt;p&amp;gt;El objetivo de este artículo fue realizar la valoración ambiental del transecto del río Hacha Comuna Norte del Municipio de Florencia Caquetá. La metodología del estudio fue de carácter analítico-descriptivo, a partir del análisis de información primaria obtenida en trabajo de campo y de la respectiva validación y aplicación de un cuestionario socioambiental a una muestra de los habitantes del sector, además se empleó información complementaria de estudios ambientales a la cual se les aplicó el método de Análisis de Contenido (ADC), con el fin de identificar aspectos relevantes para el proyecto. Los resultados obtenidos de la indagación y la realización de la matriz de problemática ambiental evidencian que la contaminación de la fuente hídrica y las alteraciones en la biodiversidad son los problemas ambientales del sector. Las condiciones socioeconómicas generales de la población los ubica por fuera del rango de pobreza, siendo notorio que la principal actividad económica es la ganadería y la prestación de la fuerza de trabajo en el sector privado. Las mayores presiones que se generan sobre las fuentes hídricas se centran en el vertimiento de aguas residuales generadas por las zonas urbanas, debido a las condiciones sanitarias ineficientes por falta de plantas de tratamiento y la acumulación de residuos sólidos. Finalmente, el programa propuesto está constituido por cuatro elementos: económico, saneamiento básico, gestión ambiental y mejora continua.&amp;lt;/p&amp;gt;","container-title":"Revista Environment &amp; Technology","DOI":"10.56205/ret.2-2.3","issue":"2","journalAbbreviation":"Rev E&amp;T","page":"35-54","title":"Valoración ambiental del transecto del Río Hacha en la comuna norte de la ciudad de Florencia Caquetá","volume":"2","author":[{"family":"Perdomo Perafan","given":"Alexander"},{"family":"Alvarez Guayara","given":"Denis Lorena"}],"issued":{"date-parts":[["2022",6,8]]}}}],"schema":"https://github.com/citation-style-language/schema/raw/master/csl-citation.json"} </w:instrText>
            </w:r>
            <w:r w:rsidR="00EE0C68" w:rsidRPr="009C7339">
              <w:rPr>
                <w:rFonts w:cs="Times New Roman"/>
                <w:sz w:val="20"/>
                <w:szCs w:val="20"/>
                <w:lang w:val="es-US"/>
              </w:rPr>
              <w:fldChar w:fldCharType="separate"/>
            </w:r>
            <w:r w:rsidR="00EE0C68" w:rsidRPr="009C7339">
              <w:rPr>
                <w:rFonts w:cs="Times New Roman"/>
                <w:sz w:val="20"/>
              </w:rPr>
              <w:t>(Perdomo Perafan &amp; Alvarez Guayara, 2022)</w:t>
            </w:r>
            <w:r w:rsidR="00EE0C68" w:rsidRPr="009C7339">
              <w:rPr>
                <w:rFonts w:cs="Times New Roman"/>
                <w:sz w:val="20"/>
                <w:szCs w:val="20"/>
                <w:lang w:val="es-US"/>
              </w:rPr>
              <w:fldChar w:fldCharType="end"/>
            </w:r>
          </w:p>
          <w:bookmarkEnd w:id="34"/>
          <w:p w14:paraId="2318F6D5" w14:textId="57922FE0" w:rsidR="00A60C91" w:rsidRPr="009C7339" w:rsidRDefault="00A60C91" w:rsidP="00A60C91">
            <w:pPr>
              <w:jc w:val="center"/>
              <w:rPr>
                <w:rFonts w:cs="Times New Roman"/>
                <w:sz w:val="20"/>
                <w:szCs w:val="20"/>
                <w:lang w:val="es-US"/>
              </w:rPr>
            </w:pPr>
            <w:r w:rsidRPr="009C7339">
              <w:rPr>
                <w:rFonts w:cs="Times New Roman"/>
                <w:sz w:val="20"/>
                <w:szCs w:val="20"/>
                <w:lang w:val="es-US"/>
              </w:rPr>
              <w:t>**</w:t>
            </w:r>
            <w:r w:rsidR="00EE0C68" w:rsidRPr="009C7339">
              <w:rPr>
                <w:rFonts w:cs="Times New Roman"/>
                <w:sz w:val="20"/>
                <w:szCs w:val="20"/>
                <w:lang w:val="es-US"/>
              </w:rPr>
              <w:fldChar w:fldCharType="begin"/>
            </w:r>
            <w:r w:rsidR="00EE0C68" w:rsidRPr="009C7339">
              <w:rPr>
                <w:rFonts w:cs="Times New Roman"/>
                <w:sz w:val="20"/>
                <w:szCs w:val="20"/>
                <w:lang w:val="es-US"/>
              </w:rPr>
              <w:instrText xml:space="preserve"> ADDIN ZOTERO_ITEM CSL_CITATION {"citationID":"JfzLe1sG","properties":{"formattedCitation":"(Alcald\\uc0\\u237{}a de Florencia, 2020)","plainCitation":"(Alcaldía de Florencia, 2020)","noteIndex":0},"citationItems":[{"id":16,"uris":["http://zotero.org/users/local/MT8LQ9xw/items/IX2ETLG6"],"itemData":{"id":16,"type":"document","language":"es-CO","title":"Plan de desarrollo Alcaldía de Florencia 2020 - 2023 Florencia Biodiversidad Para todos","title-short":"Plan de desarrollo Florencia 2020 - 2023","URL":"https://www.florencia-caqueta.gov.co/planes/plan-de-desarrollo-alcaldia-de-florencia-2020-2023-florencia","author":[{"family":"Alcaldía de Florencia","given":""}],"issued":{"date-parts":[["2020",5,28]]}}}],"schema":"https://github.com/citation-style-language/schema/raw/master/csl-citation.json"} </w:instrText>
            </w:r>
            <w:r w:rsidR="00EE0C68" w:rsidRPr="009C7339">
              <w:rPr>
                <w:rFonts w:cs="Times New Roman"/>
                <w:sz w:val="20"/>
                <w:szCs w:val="20"/>
                <w:lang w:val="es-US"/>
              </w:rPr>
              <w:fldChar w:fldCharType="separate"/>
            </w:r>
            <w:r w:rsidR="00EE0C68" w:rsidRPr="009C7339">
              <w:rPr>
                <w:rFonts w:cs="Times New Roman"/>
                <w:sz w:val="20"/>
                <w:szCs w:val="24"/>
              </w:rPr>
              <w:t>(Alcaldía de Florencia, 2020)</w:t>
            </w:r>
            <w:r w:rsidR="00EE0C68" w:rsidRPr="009C7339">
              <w:rPr>
                <w:rFonts w:cs="Times New Roman"/>
                <w:sz w:val="20"/>
                <w:szCs w:val="20"/>
                <w:lang w:val="es-US"/>
              </w:rPr>
              <w:fldChar w:fldCharType="end"/>
            </w:r>
          </w:p>
          <w:p w14:paraId="0FC1FF8E" w14:textId="33DE5EEF" w:rsidR="00A60C91" w:rsidRPr="009C7339" w:rsidRDefault="00A60C91" w:rsidP="00A60C91">
            <w:pPr>
              <w:jc w:val="center"/>
              <w:rPr>
                <w:rFonts w:cs="Times New Roman"/>
                <w:sz w:val="20"/>
                <w:szCs w:val="20"/>
                <w:lang w:val="es-US"/>
              </w:rPr>
            </w:pPr>
            <w:r w:rsidRPr="009C7339">
              <w:rPr>
                <w:rFonts w:cs="Times New Roman"/>
                <w:sz w:val="20"/>
                <w:szCs w:val="20"/>
                <w:lang w:val="es-US"/>
              </w:rPr>
              <w:t>***</w:t>
            </w:r>
            <w:r w:rsidR="00EE0C68" w:rsidRPr="009C7339">
              <w:rPr>
                <w:rFonts w:cs="Times New Roman"/>
                <w:sz w:val="20"/>
                <w:szCs w:val="20"/>
                <w:lang w:val="es-US"/>
              </w:rPr>
              <w:fldChar w:fldCharType="begin"/>
            </w:r>
            <w:r w:rsidR="00EE0C68" w:rsidRPr="009C7339">
              <w:rPr>
                <w:rFonts w:cs="Times New Roman"/>
                <w:sz w:val="20"/>
                <w:szCs w:val="20"/>
                <w:lang w:val="es-US"/>
              </w:rPr>
              <w:instrText xml:space="preserve"> ADDIN ZOTERO_ITEM CSL_CITATION {"citationID":"80sbzhYd","properties":{"formattedCitation":"(Rojas-Baham\\uc0\\u243{}n et\\uc0\\u160{}al., 2021)","plainCitation":"(Rojas-Bahamón et al., 2021)","noteIndex":0},"citationItems":[{"id":89,"uris":["http://zotero.org/users/local/MT8LQ9xw/items/TR4KJ9BR"],"itemData":{"id":89,"type":"article-journal","abstract":"El objetivo de esta investigación fue caracterizar el humedal Bruselas ubicado en el municipio de Florencia Caquetá como ecosistema estratégico de la región Surcolombiana a partir de diversos criterios ecológicos y socioculturales de acuerdo a la metodología propuesta por Olaya y Sánchez (2013) del grupo de investigación Ecosistemas Surcolombianos (ECOSURC). El estudio permitió determinar que este humedal presenta características únicas que lo hacen merecedor de ser catalogado como zona de protección, así mismo debe ser definido como determinante ambiental e incluirlo en el Plan de ordenamiento territorial municipal de Florencia. El humedal Bruselas requiere con urgencia la implementación de una serie de acciones encaminadas a buscar su protección y conservación en razón a las múltiples problemáticas encontradas.","container-title":"Amazonia Investiga","DOI":"10.34069/AI/2021.41.05.24","ISSN":"2322-6307","issue":"41","language":"es","license":"Copyright (c) 2021 Amazonia Investiga","note":"number: 41","page":"250-266","source":"amazoniainvestiga.info","title":"Humedal Bruselas de Florencia Caquetá como ecosistema estratégico de la región Surcolombiana","volume":"10","author":[{"family":"Rojas-Bahamón","given":"Magda Julissa"},{"family":"Benavides","given":"Silvana G. Ruales"},{"family":"Arbeláez-Campillo","given":"Diego Felipe"}],"issued":{"date-parts":[["2021",6,29]]}}}],"schema":"https://github.com/citation-style-language/schema/raw/master/csl-citation.json"} </w:instrText>
            </w:r>
            <w:r w:rsidR="00EE0C68" w:rsidRPr="009C7339">
              <w:rPr>
                <w:rFonts w:cs="Times New Roman"/>
                <w:sz w:val="20"/>
                <w:szCs w:val="20"/>
                <w:lang w:val="es-US"/>
              </w:rPr>
              <w:fldChar w:fldCharType="separate"/>
            </w:r>
            <w:r w:rsidR="00EE0C68" w:rsidRPr="009C7339">
              <w:rPr>
                <w:rFonts w:cs="Times New Roman"/>
                <w:sz w:val="20"/>
                <w:szCs w:val="24"/>
              </w:rPr>
              <w:t>(Rojas-Bahamón et al., 2021)</w:t>
            </w:r>
            <w:r w:rsidR="00EE0C68" w:rsidRPr="009C7339">
              <w:rPr>
                <w:rFonts w:cs="Times New Roman"/>
                <w:sz w:val="20"/>
                <w:szCs w:val="20"/>
                <w:lang w:val="es-US"/>
              </w:rPr>
              <w:fldChar w:fldCharType="end"/>
            </w:r>
          </w:p>
          <w:p w14:paraId="2075AA94" w14:textId="77777777" w:rsidR="00A60C91" w:rsidRPr="009C7339" w:rsidRDefault="00A60C91" w:rsidP="00A60C91">
            <w:pPr>
              <w:jc w:val="center"/>
              <w:rPr>
                <w:rFonts w:cs="Times New Roman"/>
                <w:sz w:val="20"/>
                <w:szCs w:val="20"/>
                <w:lang w:val="es-US"/>
              </w:rPr>
            </w:pPr>
          </w:p>
          <w:p w14:paraId="5D1DA7E3" w14:textId="77777777" w:rsidR="00A60C91" w:rsidRPr="009C7339" w:rsidRDefault="00A60C91" w:rsidP="00A60C91">
            <w:pPr>
              <w:jc w:val="center"/>
              <w:rPr>
                <w:rFonts w:cs="Times New Roman"/>
                <w:sz w:val="20"/>
                <w:szCs w:val="20"/>
                <w:lang w:val="es-US"/>
              </w:rPr>
            </w:pPr>
          </w:p>
        </w:tc>
      </w:tr>
    </w:tbl>
    <w:tbl>
      <w:tblPr>
        <w:tblStyle w:val="Tablaconcuadrcula"/>
        <w:tblW w:w="18655"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85"/>
        <w:gridCol w:w="6685"/>
        <w:gridCol w:w="6685"/>
      </w:tblGrid>
      <w:tr w:rsidR="00832966" w:rsidRPr="009C7339" w14:paraId="6E602D9B" w14:textId="77777777" w:rsidTr="00B263AD">
        <w:trPr>
          <w:trHeight w:val="473"/>
        </w:trPr>
        <w:tc>
          <w:tcPr>
            <w:tcW w:w="5285" w:type="dxa"/>
          </w:tcPr>
          <w:p w14:paraId="59F383F9" w14:textId="77777777" w:rsidR="00832966" w:rsidRPr="009C7339" w:rsidRDefault="00832966" w:rsidP="00B263AD">
            <w:pPr>
              <w:rPr>
                <w:rFonts w:ascii="Arial" w:hAnsi="Arial" w:cs="Arial"/>
                <w:sz w:val="20"/>
                <w:szCs w:val="20"/>
                <w:lang w:val="es-US"/>
              </w:rPr>
            </w:pPr>
          </w:p>
        </w:tc>
        <w:tc>
          <w:tcPr>
            <w:tcW w:w="6685" w:type="dxa"/>
          </w:tcPr>
          <w:p w14:paraId="6E1AC56A" w14:textId="77777777" w:rsidR="00832966" w:rsidRPr="009C7339" w:rsidRDefault="00832966" w:rsidP="00B263AD">
            <w:pPr>
              <w:rPr>
                <w:rFonts w:ascii="Arial" w:hAnsi="Arial" w:cs="Arial"/>
                <w:sz w:val="20"/>
                <w:szCs w:val="20"/>
                <w:lang w:val="es-US"/>
              </w:rPr>
            </w:pPr>
          </w:p>
        </w:tc>
        <w:tc>
          <w:tcPr>
            <w:tcW w:w="6685" w:type="dxa"/>
          </w:tcPr>
          <w:p w14:paraId="14146B2C" w14:textId="77777777" w:rsidR="00832966" w:rsidRPr="009C7339" w:rsidRDefault="00832966" w:rsidP="00B263AD">
            <w:pPr>
              <w:rPr>
                <w:rFonts w:ascii="Arial" w:hAnsi="Arial" w:cs="Arial"/>
                <w:sz w:val="20"/>
                <w:szCs w:val="20"/>
                <w:lang w:val="es-US"/>
              </w:rPr>
            </w:pPr>
          </w:p>
        </w:tc>
      </w:tr>
    </w:tbl>
    <w:p w14:paraId="18080345" w14:textId="77777777" w:rsidR="001D4D9C" w:rsidRDefault="001D4D9C" w:rsidP="00797FE2">
      <w:pPr>
        <w:jc w:val="left"/>
        <w:rPr>
          <w:rFonts w:cs="Times New Roman"/>
          <w:b/>
          <w:bCs/>
          <w:sz w:val="28"/>
          <w:szCs w:val="28"/>
          <w:lang w:val="es-US"/>
        </w:rPr>
      </w:pPr>
    </w:p>
    <w:p w14:paraId="678E345A" w14:textId="77777777" w:rsidR="001D4D9C" w:rsidRDefault="001D4D9C" w:rsidP="00797FE2">
      <w:pPr>
        <w:jc w:val="left"/>
        <w:rPr>
          <w:rFonts w:cs="Times New Roman"/>
          <w:b/>
          <w:bCs/>
          <w:sz w:val="28"/>
          <w:szCs w:val="28"/>
          <w:lang w:val="es-US"/>
        </w:rPr>
      </w:pPr>
    </w:p>
    <w:p w14:paraId="73D21081" w14:textId="06723CAC" w:rsidR="00832966" w:rsidRPr="009C7339" w:rsidRDefault="00832966" w:rsidP="00797FE2">
      <w:pPr>
        <w:jc w:val="left"/>
        <w:rPr>
          <w:rFonts w:cs="Times New Roman"/>
          <w:b/>
          <w:bCs/>
          <w:sz w:val="28"/>
          <w:szCs w:val="28"/>
          <w:lang w:val="es-US"/>
        </w:rPr>
      </w:pPr>
      <w:r w:rsidRPr="009C7339">
        <w:rPr>
          <w:rFonts w:cs="Times New Roman"/>
          <w:b/>
          <w:bCs/>
          <w:sz w:val="28"/>
          <w:szCs w:val="28"/>
          <w:lang w:val="es-US"/>
        </w:rPr>
        <w:lastRenderedPageBreak/>
        <w:t>Conclusiones</w:t>
      </w:r>
    </w:p>
    <w:p w14:paraId="63F40F5B" w14:textId="4FED3527" w:rsidR="008360CD" w:rsidRPr="009C7339" w:rsidRDefault="00832966" w:rsidP="00C76438">
      <w:pPr>
        <w:spacing w:line="360" w:lineRule="auto"/>
        <w:rPr>
          <w:rFonts w:cs="Times New Roman"/>
          <w:szCs w:val="24"/>
          <w:lang w:val="es-US"/>
        </w:rPr>
      </w:pPr>
      <w:r w:rsidRPr="009C7339">
        <w:rPr>
          <w:rFonts w:cs="Times New Roman"/>
          <w:szCs w:val="24"/>
          <w:lang w:val="es-US"/>
        </w:rPr>
        <w:t xml:space="preserve">Entender la relación existente entre la urbanización y el ambiente es crucial para el desarrollo urbano sostenible, según </w:t>
      </w:r>
      <w:r w:rsidR="00EE0C68"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{"citationID":"CidkmJXI","properties":{"formattedCitation":"(Zhou et\\uc0\\u160{}al., 2023)","plainCitation":"(Zhou et al., 2023)","dontUpdate":true,"noteIndex":0},"citationItems":[{"id":112,"uris":["http://zotero.org/users/local/MT8LQ9xw/items/YZSFEZMS"],"itemData":{"id":112,"type":"article-journal","container-title":"Ecological Indicators","note":"ISBN: 1470-160X\npublisher: Elsevier","page":"109993","title":"Conflict or Coordination? measuring the relationships between urbanization and vegetation cover in China","volume":"147","author":[{"family":"Zhou","given":"Tianyu"},{"family":"Liu","given":"Haimeng"},{"family":"Gou","given":"Peng"},{"family":"Xu","given":"Nuo"}],"issued":{"date-parts":[["2023"]]}}}],"schema":"https://github.com/citation-style-language/schema/raw/master/csl-citation.json"} </w:instrText>
      </w:r>
      <w:r w:rsidR="00EE0C68" w:rsidRPr="009C7339">
        <w:rPr>
          <w:rFonts w:cs="Times New Roman"/>
          <w:szCs w:val="24"/>
          <w:lang w:val="es-US"/>
        </w:rPr>
        <w:fldChar w:fldCharType="separate"/>
      </w:r>
      <w:r w:rsidR="00EE0C68" w:rsidRPr="009C7339">
        <w:rPr>
          <w:rFonts w:cs="Times New Roman"/>
          <w:szCs w:val="24"/>
        </w:rPr>
        <w:t>Zhou et al., 2023</w:t>
      </w:r>
      <w:r w:rsidR="00EE0C68" w:rsidRPr="009C7339">
        <w:rPr>
          <w:rFonts w:cs="Times New Roman"/>
          <w:szCs w:val="24"/>
          <w:lang w:val="es-US"/>
        </w:rPr>
        <w:fldChar w:fldCharType="end"/>
      </w:r>
      <w:r w:rsidRPr="009C7339">
        <w:rPr>
          <w:rFonts w:cs="Times New Roman"/>
          <w:szCs w:val="24"/>
          <w:lang w:val="es-US"/>
        </w:rPr>
        <w:t xml:space="preserve">. No obstante, esa importancia en analizar el crecimiento urbano y sus consecuencias no había sido muy estudiado en Colombia. En ese sentido, la escogencia de las seis ciudades, localizadas en zonas diferentes del país, con características climáticas, topográficas y culturales distintas, fue importante para el objetivo del artículo. Incluso, la disparidad en los valores porcentuales de crecimiento poblacional, permitió hacer un </w:t>
      </w:r>
      <w:r w:rsidR="00605AA1" w:rsidRPr="009C7339">
        <w:rPr>
          <w:rFonts w:cs="Times New Roman"/>
          <w:szCs w:val="24"/>
          <w:lang w:val="es-US"/>
        </w:rPr>
        <w:t xml:space="preserve">análisis </w:t>
      </w:r>
      <w:r w:rsidRPr="009C7339">
        <w:rPr>
          <w:rFonts w:cs="Times New Roman"/>
          <w:szCs w:val="24"/>
          <w:lang w:val="es-US"/>
        </w:rPr>
        <w:t>con independencia y sin sesgos. Mientras Riohacha creció poblacionalmente un 220 % en 23 años, Pasto creció menos del 1 % en ese mismo periodo. Para los casos de</w:t>
      </w:r>
      <w:r w:rsidR="003D4DCC" w:rsidRPr="009C7339">
        <w:rPr>
          <w:rFonts w:cs="Times New Roman"/>
          <w:szCs w:val="24"/>
          <w:lang w:val="es-US"/>
        </w:rPr>
        <w:t>l distrito de</w:t>
      </w:r>
      <w:r w:rsidRPr="009C7339">
        <w:rPr>
          <w:rFonts w:cs="Times New Roman"/>
          <w:szCs w:val="24"/>
          <w:lang w:val="es-US"/>
        </w:rPr>
        <w:t xml:space="preserve"> Riohacha y</w:t>
      </w:r>
      <w:r w:rsidR="003D4DCC" w:rsidRPr="009C7339">
        <w:rPr>
          <w:rFonts w:cs="Times New Roman"/>
          <w:szCs w:val="24"/>
          <w:lang w:val="es-US"/>
        </w:rPr>
        <w:t xml:space="preserve"> San Juan de</w:t>
      </w:r>
      <w:r w:rsidRPr="009C7339">
        <w:rPr>
          <w:rFonts w:cs="Times New Roman"/>
          <w:szCs w:val="24"/>
          <w:lang w:val="es-US"/>
        </w:rPr>
        <w:t xml:space="preserve"> Pasto, la constante fue la misma</w:t>
      </w:r>
      <w:r w:rsidR="003D4DCC" w:rsidRPr="009C7339">
        <w:rPr>
          <w:rFonts w:cs="Times New Roman"/>
          <w:szCs w:val="24"/>
          <w:lang w:val="es-US"/>
        </w:rPr>
        <w:t>,</w:t>
      </w:r>
      <w:r w:rsidRPr="009C7339">
        <w:rPr>
          <w:rFonts w:ascii="Arial" w:hAnsi="Arial" w:cs="Arial"/>
          <w:szCs w:val="24"/>
          <w:lang w:val="es-US"/>
        </w:rPr>
        <w:t xml:space="preserve"> </w:t>
      </w:r>
      <w:r w:rsidRPr="009C7339">
        <w:rPr>
          <w:rFonts w:cs="Times New Roman"/>
          <w:szCs w:val="24"/>
          <w:lang w:val="es-US"/>
        </w:rPr>
        <w:t>migración y deficiencia en infraestructura de servicios públicos generando</w:t>
      </w:r>
      <w:r w:rsidRPr="009C7339">
        <w:rPr>
          <w:rFonts w:ascii="Arial" w:hAnsi="Arial" w:cs="Arial"/>
          <w:szCs w:val="24"/>
          <w:lang w:val="es-US"/>
        </w:rPr>
        <w:t xml:space="preserve"> </w:t>
      </w:r>
      <w:r w:rsidRPr="009C7339">
        <w:rPr>
          <w:rFonts w:cs="Times New Roman"/>
          <w:szCs w:val="24"/>
          <w:lang w:val="es-US"/>
        </w:rPr>
        <w:t>problemas</w:t>
      </w:r>
      <w:r w:rsidRPr="009C7339">
        <w:rPr>
          <w:rFonts w:ascii="Arial" w:hAnsi="Arial" w:cs="Arial"/>
          <w:szCs w:val="24"/>
          <w:lang w:val="es-US"/>
        </w:rPr>
        <w:t xml:space="preserve"> </w:t>
      </w:r>
      <w:r w:rsidRPr="009C7339">
        <w:rPr>
          <w:rFonts w:cs="Times New Roman"/>
          <w:szCs w:val="24"/>
          <w:lang w:val="es-US"/>
        </w:rPr>
        <w:t xml:space="preserve">ambientales y afectaciones en los usos del </w:t>
      </w:r>
      <w:r w:rsidR="00605AA1" w:rsidRPr="009C7339">
        <w:rPr>
          <w:rFonts w:cs="Times New Roman"/>
          <w:szCs w:val="24"/>
          <w:lang w:val="es-US"/>
        </w:rPr>
        <w:t>suelo, tal</w:t>
      </w:r>
      <w:r w:rsidR="00C76438" w:rsidRPr="009C7339">
        <w:rPr>
          <w:rFonts w:cs="Times New Roman"/>
          <w:szCs w:val="24"/>
          <w:lang w:val="es-US"/>
        </w:rPr>
        <w:t xml:space="preserve"> como lo considera</w:t>
      </w:r>
      <w:r w:rsidR="001C4AF2" w:rsidRPr="009C7339">
        <w:rPr>
          <w:rFonts w:cs="Times New Roman"/>
          <w:szCs w:val="24"/>
          <w:lang w:val="es-US"/>
        </w:rPr>
        <w:t>n</w:t>
      </w:r>
      <w:r w:rsidR="00C76438" w:rsidRPr="009C7339">
        <w:rPr>
          <w:rFonts w:cs="Times New Roman"/>
          <w:szCs w:val="24"/>
          <w:lang w:val="es-US"/>
        </w:rPr>
        <w:t xml:space="preserve"> </w:t>
      </w:r>
      <w:r w:rsidR="001C4AF2" w:rsidRPr="009C7339">
        <w:rPr>
          <w:rFonts w:cs="Times New Roman"/>
          <w:szCs w:val="24"/>
          <w:lang w:val="es-US"/>
        </w:rPr>
        <w:fldChar w:fldCharType="begin"/>
      </w:r>
      <w:r w:rsidR="001C4AF2" w:rsidRPr="009C7339">
        <w:rPr>
          <w:rFonts w:cs="Times New Roman"/>
          <w:szCs w:val="24"/>
          <w:lang w:val="es-US"/>
        </w:rPr>
        <w:instrText xml:space="preserve"> ADDIN ZOTERO_ITEM CSL_CITATION {"citationID":"Yy92M0h4","properties":{"formattedCitation":"(Ballesteros et\\uc0\\u160{}al., 2019; Ruales Zambrano, 2019)","plainCitation":"(Ballesteros et al., 2019; Ruales Zambrano, 2019)","noteIndex":0},"citationItems":[{"id":50,"uris":["http://zotero.org/users/local/MT8LQ9xw/items/KPQSFHN6"],"itemData":{"id":50,"type":"book","abstract":"Materia: Desarrollo y crecimiento económicos, Número de páginas: 318, ISBN: 978-958-56879-6-7","ISBN":"978-958-56-8796-7","language":"es","number-of-pages":"318","source":"isbn.cloud","title":"Riohacha Sostenible 2035, Ciudad de Convergencia","URL":"https://isbn.cloud/9789585687967/riohacha-sostenible-2035-ciudad-de-convergencia/","author":[{"family":"Ballesteros","given":"Gilma"},{"family":"Moyano","given":"Juan"},{"family":"Morón","given":"Julio"},{"family":"Silva","given":"Julio"},{"family":"Bayona","given":"Marcela"},{"family":"Saade","given":"Maria"},{"family":"Robles","given":"Maria"},{"family":"Rincón","given":"Mauricio"},{"family":"Perez","given":"Pavel"},{"family":"Villegas","given":"Raúl"},{"family":"Yeyes","given":"Rodrigo"},{"family":"Roqueme","given":"Saskya"},{"family":"Ortiz","given":"Vanessa"}],"accessed":{"date-parts":[["2024",4,7]]},"issued":{"date-parts":[["2019",7,31]]}}},{"id":91,"uris":["http://zotero.org/users/local/MT8LQ9xw/items/A62Q57ZD"],"itemData":{"id":91,"type":"article-journal","abstract":"En la presente investigación se revisaron y analizaron los antecedentes históricos referentes a la planificación y crecimiento urbano, para identificar cuáles han sido los factores que inciden en el crecimiento y expansión de la ciudad; comprender las afectaciones ambientales y sociales generadas por estos procesos, en el sector de Aranda Comuna 10 de la ciudad de San Juan de Pasto, ubicada en el sector nor oriental y catalogada en el actual Plan de Ordenamiento Territorial, como zona de expansión. La metodología empleada para alcanzar los objetivos se enmarcó en un paradigma interpretativo, con una orientación hermenéutica y un enfoque metodológico descriptivo-cualitativo. Dentro de la investigación se revisaron publicaciones bibliográficas relacionadas con el objeto de estudio. Para el análisis de las afectaciones sociales y ambientales producto del crecimiento y expansión urbana, se diseñó y aplicó una entrevista semiestructurada a los actores clave de la Comuna 10, seleccionados mediante muestreo intencional o de conveniencia. El análisis de la información se realizó mediante técnicas de estadística descriptiva trabajado en SPSS. Se llevó a cabo un estudio multitemporal para identificar la pérdida de cobertura vegetal y los cambios en los usos del suelo en Comuna 10, mediante la revisión y el análisis de fotografías de satélite en fechas representativas (1975, 1985, 2005 y 2018), utilizando software libre como Qgis. Con el rápido y generalizado proceso de expansión urbana se han evidenciado cambios en los usos y coberturas de los suelos tanto agrícolas y forestales, deteriorando el estado y funcionamiento 11 ambiental del territorio, especialmente de la comuna 10, ubicada en el sector de Aranda de la ciudad de Pasto. Los resultados indican que el crecimiento de la ciudad se ha visto influenciado por diferentes factores sociales, económicos, culturales, políticos, administrativos y ambientales, enmarcados en diferentes épocas, que convirtieron la ciudad en un espacio dinámico, desarrollado históricamente y de acuerdo a las necesidades de la sociedad y a los patrones de crecimiento de la población. El proceso de expansión urbana está impactando áreas de suelos fértiles, que inicialmente estaban dedicados a actividades agrícolas; por estar ubicados en zonas rurales adyacentes a la cabecera municipal y que hoy en día, han sido integrados a trama urbana, cambiaron totalmente el uso del suelo y las prácticas tradicionales propias de los habitantes del sector. Todo proceso de planificación urbana debe considerar los posibles impactos generados sobre el medio natural catalogados como soporte del ecosistema urbano, así como las afectaciones generadas en el ámbito económico, social y cultural de los habitantes.","language":"spa","license":"https://creativecommons.org/licenses/by-nc-nd/4.0/deed.es","note":"Accepted: 2019-10-22T15:18:51Z\npublisher: Universidad de Manizales","source":"ridum.umanizales.edu.co","title":"Análisis del crecimiento urbano y afectaciones ambientales y sociales en el sector nor-oriental de la ciudad de San Juan de Pasto","URL":"https://ridum.umanizales.edu.co/handle/20.500.12746/3580","author":[{"family":"Ruales Zambrano","given":"Gloria Cecilia"}],"issued":{"date-parts":[["2019",10,22]]}}}],"schema":"https://github.com/citation-style-language/schema/raw/master/csl-citation.json"} </w:instrText>
      </w:r>
      <w:r w:rsidR="001C4AF2" w:rsidRPr="009C7339">
        <w:rPr>
          <w:rFonts w:cs="Times New Roman"/>
          <w:szCs w:val="24"/>
          <w:lang w:val="es-US"/>
        </w:rPr>
        <w:fldChar w:fldCharType="separate"/>
      </w:r>
      <w:r w:rsidR="001C4AF2" w:rsidRPr="009C7339">
        <w:rPr>
          <w:rFonts w:cs="Times New Roman"/>
          <w:szCs w:val="24"/>
        </w:rPr>
        <w:t>(Ballesteros et al., 2019; Ruales Zambrano, 2019)</w:t>
      </w:r>
      <w:r w:rsidR="001C4AF2" w:rsidRPr="009C7339">
        <w:rPr>
          <w:rFonts w:cs="Times New Roman"/>
          <w:szCs w:val="24"/>
          <w:lang w:val="es-US"/>
        </w:rPr>
        <w:fldChar w:fldCharType="end"/>
      </w:r>
    </w:p>
    <w:p w14:paraId="27DCB9BF" w14:textId="740B67B6" w:rsidR="008360CD" w:rsidRPr="009C7339" w:rsidRDefault="003D4DCC" w:rsidP="00C76438">
      <w:pPr>
        <w:spacing w:line="360" w:lineRule="auto"/>
        <w:rPr>
          <w:rFonts w:cs="Times New Roman"/>
          <w:szCs w:val="24"/>
          <w:lang w:val="es-US"/>
        </w:rPr>
      </w:pPr>
      <w:r w:rsidRPr="009C7339">
        <w:rPr>
          <w:rFonts w:cs="Times New Roman"/>
          <w:szCs w:val="24"/>
          <w:lang w:val="es-US"/>
        </w:rPr>
        <w:t xml:space="preserve">Mediante el análisis de la información recopilada es </w:t>
      </w:r>
      <w:r w:rsidR="00832966" w:rsidRPr="009C7339">
        <w:rPr>
          <w:rFonts w:cs="Times New Roman"/>
          <w:szCs w:val="24"/>
          <w:lang w:val="es-US"/>
        </w:rPr>
        <w:t xml:space="preserve">notorio el descuido por parte de los urbanistas, planeadores y autoridades en general frente a las afectaciones ambientales. La densidad urbanística alrededor de la Laguna Salada de Riohacha y la tala indiscriminada de los mangles atentan contra este ecosistema, </w:t>
      </w:r>
      <w:r w:rsidR="001C4AF2" w:rsidRPr="009C7339">
        <w:rPr>
          <w:rFonts w:cs="Times New Roman"/>
          <w:szCs w:val="24"/>
          <w:lang w:val="es-US"/>
        </w:rPr>
        <w:fldChar w:fldCharType="begin"/>
      </w:r>
      <w:r w:rsidR="001C4AF2" w:rsidRPr="009C7339">
        <w:rPr>
          <w:rFonts w:cs="Times New Roman"/>
          <w:szCs w:val="24"/>
          <w:lang w:val="es-US"/>
        </w:rPr>
        <w:instrText xml:space="preserve"> ADDIN ZOTERO_ITEM CSL_CITATION {"citationID":"mQJofTAw","properties":{"formattedCitation":"(Ballesteros et\\uc0\\u160{}al., 2019)","plainCitation":"(Ballesteros et al., 2019)","noteIndex":0},"citationItems":[{"id":50,"uris":["http://zotero.org/users/local/MT8LQ9xw/items/KPQSFHN6"],"itemData":{"id":50,"type":"book","abstract":"Materia: Desarrollo y crecimiento económicos, Número de páginas: 318, ISBN: 978-958-56879-6-7","ISBN":"978-958-56-8796-7","language":"es","number-of-pages":"318","source":"isbn.cloud","title":"Riohacha Sostenible 2035, Ciudad de Convergencia","URL":"https://isbn.cloud/9789585687967/riohacha-sostenible-2035-ciudad-de-convergencia/","author":[{"family":"Ballesteros","given":"Gilma"},{"family":"Moyano","given":"Juan"},{"family":"Morón","given":"Julio"},{"family":"Silva","given":"Julio"},{"family":"Bayona","given":"Marcela"},{"family":"Saade","given":"Maria"},{"family":"Robles","given":"Maria"},{"family":"Rincón","given":"Mauricio"},{"family":"Perez","given":"Pavel"},{"family":"Villegas","given":"Raúl"},{"family":"Yeyes","given":"Rodrigo"},{"family":"Roqueme","given":"Saskya"},{"family":"Ortiz","given":"Vanessa"}],"accessed":{"date-parts":[["2024",4,7]]},"issued":{"date-parts":[["2019",7,31]]}}}],"schema":"https://github.com/citation-style-language/schema/raw/master/csl-citation.json"} </w:instrText>
      </w:r>
      <w:r w:rsidR="001C4AF2" w:rsidRPr="009C7339">
        <w:rPr>
          <w:rFonts w:cs="Times New Roman"/>
          <w:szCs w:val="24"/>
          <w:lang w:val="es-US"/>
        </w:rPr>
        <w:fldChar w:fldCharType="separate"/>
      </w:r>
      <w:r w:rsidR="001C4AF2" w:rsidRPr="009C7339">
        <w:rPr>
          <w:rFonts w:cs="Times New Roman"/>
          <w:szCs w:val="24"/>
        </w:rPr>
        <w:t>(Ballesteros et al., 2019)</w:t>
      </w:r>
      <w:r w:rsidR="001C4AF2" w:rsidRPr="009C7339">
        <w:rPr>
          <w:rFonts w:cs="Times New Roman"/>
          <w:szCs w:val="24"/>
          <w:lang w:val="es-US"/>
        </w:rPr>
        <w:fldChar w:fldCharType="end"/>
      </w:r>
      <w:r w:rsidR="00832966" w:rsidRPr="009C7339">
        <w:rPr>
          <w:rFonts w:cs="Times New Roman"/>
          <w:szCs w:val="24"/>
          <w:lang w:val="es-US"/>
        </w:rPr>
        <w:t>. En e</w:t>
      </w:r>
      <w:r w:rsidRPr="009C7339">
        <w:rPr>
          <w:rFonts w:cs="Times New Roman"/>
          <w:szCs w:val="24"/>
          <w:lang w:val="es-US"/>
        </w:rPr>
        <w:t>ste sentido</w:t>
      </w:r>
      <w:r w:rsidR="00832966" w:rsidRPr="009C7339">
        <w:rPr>
          <w:rFonts w:cs="Times New Roman"/>
          <w:szCs w:val="24"/>
          <w:lang w:val="es-US"/>
        </w:rPr>
        <w:t xml:space="preserve">, el deterioro ambiental se </w:t>
      </w:r>
      <w:r w:rsidRPr="009C7339">
        <w:rPr>
          <w:rFonts w:cs="Times New Roman"/>
          <w:szCs w:val="24"/>
          <w:lang w:val="es-US"/>
        </w:rPr>
        <w:t>réplica es notorio</w:t>
      </w:r>
      <w:r w:rsidR="00832966" w:rsidRPr="009C7339">
        <w:rPr>
          <w:rFonts w:cs="Times New Roman"/>
          <w:szCs w:val="24"/>
          <w:lang w:val="es-US"/>
        </w:rPr>
        <w:t xml:space="preserve"> en otras ciudades también</w:t>
      </w:r>
      <w:r w:rsidR="008360CD" w:rsidRPr="009C7339">
        <w:rPr>
          <w:rFonts w:cs="Times New Roman"/>
          <w:szCs w:val="24"/>
          <w:lang w:val="es-US"/>
        </w:rPr>
        <w:t>,</w:t>
      </w:r>
      <w:r w:rsidR="00832966" w:rsidRPr="009C7339">
        <w:rPr>
          <w:rFonts w:cs="Times New Roman"/>
          <w:szCs w:val="24"/>
          <w:lang w:val="es-US"/>
        </w:rPr>
        <w:t xml:space="preserve"> </w:t>
      </w:r>
      <w:r w:rsidR="008360CD" w:rsidRPr="009C7339">
        <w:rPr>
          <w:rFonts w:cs="Times New Roman"/>
          <w:szCs w:val="24"/>
          <w:lang w:val="es-US"/>
        </w:rPr>
        <w:t>s</w:t>
      </w:r>
      <w:r w:rsidR="00832966" w:rsidRPr="009C7339">
        <w:rPr>
          <w:rFonts w:cs="Times New Roman"/>
          <w:szCs w:val="24"/>
          <w:lang w:val="es-US"/>
        </w:rPr>
        <w:t>egún Rojas</w:t>
      </w:r>
      <w:r w:rsidR="00366058" w:rsidRPr="009C7339">
        <w:rPr>
          <w:rFonts w:cs="Times New Roman"/>
          <w:szCs w:val="24"/>
          <w:lang w:val="es-US"/>
        </w:rPr>
        <w:t xml:space="preserve">, </w:t>
      </w:r>
      <w:proofErr w:type="spellStart"/>
      <w:r w:rsidR="00832966" w:rsidRPr="009C7339">
        <w:rPr>
          <w:rFonts w:cs="Times New Roman"/>
          <w:szCs w:val="24"/>
          <w:lang w:val="es-US"/>
        </w:rPr>
        <w:t>Bahamón</w:t>
      </w:r>
      <w:proofErr w:type="spellEnd"/>
      <w:r w:rsidR="00832966" w:rsidRPr="009C7339">
        <w:rPr>
          <w:rFonts w:cs="Times New Roman"/>
          <w:szCs w:val="24"/>
          <w:lang w:val="es-US"/>
        </w:rPr>
        <w:t xml:space="preserve"> (2021), </w:t>
      </w:r>
      <w:r w:rsidR="00C76438" w:rsidRPr="009C7339">
        <w:rPr>
          <w:rFonts w:cs="Times New Roman"/>
          <w:szCs w:val="24"/>
          <w:lang w:val="es-US"/>
        </w:rPr>
        <w:t>e</w:t>
      </w:r>
      <w:r w:rsidR="00832966" w:rsidRPr="009C7339">
        <w:rPr>
          <w:rFonts w:cs="Times New Roman"/>
          <w:szCs w:val="24"/>
          <w:lang w:val="es-US"/>
        </w:rPr>
        <w:t>n Cartagena los propietarios de los predios aledaños a los humedales no respetan los límites de éstos</w:t>
      </w:r>
      <w:r w:rsidR="008360CD" w:rsidRPr="009C7339">
        <w:rPr>
          <w:rFonts w:cs="Times New Roman"/>
          <w:szCs w:val="24"/>
          <w:lang w:val="es-US"/>
        </w:rPr>
        <w:t>, l</w:t>
      </w:r>
      <w:r w:rsidR="00832966" w:rsidRPr="009C7339">
        <w:rPr>
          <w:rFonts w:cs="Times New Roman"/>
          <w:szCs w:val="24"/>
          <w:lang w:val="es-US"/>
        </w:rPr>
        <w:t xml:space="preserve">a </w:t>
      </w:r>
      <w:r w:rsidR="005C000D" w:rsidRPr="009C7339">
        <w:rPr>
          <w:rFonts w:cs="Times New Roman"/>
          <w:szCs w:val="24"/>
          <w:lang w:val="es-US"/>
        </w:rPr>
        <w:t>pérdida</w:t>
      </w:r>
      <w:r w:rsidR="00832966" w:rsidRPr="009C7339">
        <w:rPr>
          <w:rFonts w:cs="Times New Roman"/>
          <w:szCs w:val="24"/>
          <w:lang w:val="es-US"/>
        </w:rPr>
        <w:t xml:space="preserve"> de la cobertura vegetal de las áreas aledañas por efecto de explotación de canteras, expansión del perímetro urbano y quema incontrolada por parte de pobladores está causando serios daños sobre las fuentes hídricas, así como también está atentando contra la estabilidad del suelo y la biodiversidad en la región. </w:t>
      </w:r>
    </w:p>
    <w:p w14:paraId="08CAFB96" w14:textId="557B3E6E" w:rsidR="003D4DCC" w:rsidRDefault="00832966" w:rsidP="00C76438">
      <w:pPr>
        <w:spacing w:line="360" w:lineRule="auto"/>
        <w:rPr>
          <w:rFonts w:cs="Times New Roman"/>
          <w:szCs w:val="24"/>
          <w:lang w:val="es-US"/>
        </w:rPr>
      </w:pPr>
      <w:r w:rsidRPr="009C7339">
        <w:rPr>
          <w:rFonts w:cs="Times New Roman"/>
          <w:szCs w:val="24"/>
          <w:lang w:val="es-US"/>
        </w:rPr>
        <w:t>Bogotá, Cali, Pasto y Florencia también sufrieron el crecimiento urbano descontrolado y permitieron que sus recursos ambientales se deterioraran, causando</w:t>
      </w:r>
      <w:r w:rsidR="008360CD" w:rsidRPr="009C7339">
        <w:rPr>
          <w:rFonts w:cs="Times New Roman"/>
          <w:szCs w:val="24"/>
          <w:lang w:val="es-US"/>
        </w:rPr>
        <w:t xml:space="preserve"> impactos ambientales negativos</w:t>
      </w:r>
      <w:r w:rsidRPr="009C7339">
        <w:rPr>
          <w:rFonts w:cs="Times New Roman"/>
          <w:szCs w:val="24"/>
          <w:lang w:val="es-US"/>
        </w:rPr>
        <w:t xml:space="preserve"> en poco tiempo, algo que demanda mucho</w:t>
      </w:r>
      <w:r w:rsidR="008360CD" w:rsidRPr="009C7339">
        <w:rPr>
          <w:rFonts w:cs="Times New Roman"/>
          <w:szCs w:val="24"/>
          <w:lang w:val="es-US"/>
        </w:rPr>
        <w:t xml:space="preserve"> revertir con procesos </w:t>
      </w:r>
      <w:r w:rsidRPr="009C7339">
        <w:rPr>
          <w:rFonts w:cs="Times New Roman"/>
          <w:szCs w:val="24"/>
          <w:lang w:val="es-US"/>
        </w:rPr>
        <w:t xml:space="preserve">como lo es la recuperación ambiental, </w:t>
      </w:r>
      <w:r w:rsidR="00BF5695" w:rsidRPr="009C7339">
        <w:rPr>
          <w:rFonts w:cs="Times New Roman"/>
          <w:szCs w:val="24"/>
          <w:lang w:val="es-US"/>
        </w:rPr>
        <w:fldChar w:fldCharType="begin"/>
      </w:r>
      <w:r w:rsidR="00BF5695" w:rsidRPr="009C7339">
        <w:rPr>
          <w:rFonts w:cs="Times New Roman"/>
          <w:szCs w:val="24"/>
          <w:lang w:val="es-US"/>
        </w:rPr>
        <w:instrText xml:space="preserve"> ADDIN ZOTERO_ITEM CSL_CITATION {"citationID":"NB8ItXOz","properties":{"formattedCitation":"(Alcald\\uc0\\u237{}a de Florencia, 2020; Cort\\uc0\\u233{}s Bravo, 2021; Gobernaci\\uc0\\u243{}n del Valle del Cauca, 2014; IDOM, 2019; Ocampo Hoyos, 2017; Perdomo Perafan &amp; Alvarez Guayara, 2022; P\\uc0\\u233{}rez et\\uc0\\u160{}al., 2019; Rojas-Baham\\uc0\\u243{}n et\\uc0\\u160{}al., 2021; Ruales Zambrano, 2019)","plainCitation":"(Alcaldía de Florencia, 2020; Cortés Bravo, 2021; Gobernación del Valle del Cauca, 2014; IDOM, 2019; Ocampo Hoyos, 2017; Perdomo Perafan &amp; Alvarez Guayara, 2022; Pérez et al., 2019; Rojas-Bahamón et al., 2021; Ruales Zambrano, 2019)","noteIndex":0},"citationItems":[{"id":16,"uris":["http://zotero.org/users/local/MT8LQ9xw/items/IX2ETLG6"],"itemData":{"id":16,"type":"document","language":"es-CO","title":"Plan de desarrollo Alcaldía de Florencia 2020 - 2023 Florencia Biodiversidad Para todos","title-short":"Plan de desarrollo Florencia 2020 - 2023","URL":"https://www.florencia-caqueta.gov.co/planes/plan-de-desarrollo-alcaldia-de-florencia-2020-2023-florencia","author":[{"family":"Alcaldía de Florencia","given":""}],"issued":{"date-parts":[["2020",5,28]]}}},{"id":37,"uris":["http://zotero.org/users/local/MT8LQ9xw/items/K4DQACEP"],"itemData":{"id":37,"type":"article-journal","abstract":"Los procesos de ocupación del suelo rural por la expansión de la frontera urbana son objeto de preocupación en varios municipios del país, pues tienen implicaciones directas sobre la sostenibilidad ambiental. Un ejemplo de esta situación radica en el municipio de Pasto, donde se presentan conflictos de uso de suelo tanto por subutilización, como por sobreutilización. Los primeros referidos a la pérdida de tierras productivas por construcción de vivienda campestre o desarrollos agroindustriales. Los segundos debido a la ocupación en zonas de amenaza volcánica o de deslizamiento. Los POT que deben orientar el desarrollo del suelo rural de acuerdo con modelos de ocupación del territorio orientado a la sostenibilidad ambiental, no siempre logran contener la pérdida de la ruralidad a causa de la expansión urbana. Este documento analiza los alcances y limitaciones de los sucesivos POT en Pasto para enfrentar la transformación del suelo rural del municipio, contrastando la apuesta territorial que contiene su modelo de ocupación, las disposiciones específicas en cuanto a clasificación y definición de usos del suelo rural, y las transformaciones efectivas en los usos del suelo rural durante su periodo de vigencia. Entre los principales resultados se encuentra que las apuestas de estos documentos frente a lo rural no han sido cumplidas, ya que lo que sucede en el territorio no es fiel a lo que dicta la norma. Esto genera conflictos de uso y representa una amenaza de pérdida al suelo rural productivo que abastece a la ciudad.","language":"es-CO","note":"publisher: Universidad de los Andes","source":"repositorio.uniandes.edu.co","title":"Expansión urbana y pérdida de la ruralidad. Análisis del POT de San Juan de Pasto.","URL":"http://hdl.handle.net/1992/53739","author":[{"family":"Cortés Bravo","given":"Nelson Sebastián"}],"issued":{"date-parts":[["2021"]]}}},{"id":54,"uris":["http://zotero.org/users/local/MT8LQ9xw/items/9KQTR7MF"],"itemData":{"id":54,"type":"document","language":"es-CO","title":"VALLE DEL CAUCA VISIÓN 2032 Actualización del Plan Maestro de Desarrollo Regional del 2015 con proyección al 2032","title-short":"VALLE DEL CAUCA VISIÓN 2032","URL":"https://www.valledelcauca.gov.co/documentos/10718/documentos-vision-2032/","author":[{"family":"Gobernación del Valle del Cauca","given":""}],"issued":{"date-parts":[["2014"]]}}},{"id":60,"uris":["http://zotero.org/users/local/MT8LQ9xw/items/WYP7UDPM"],"itemData":{"id":60,"type":"document","language":"es-CO","title":"Estudio de crecimiento y evolucion de la Huella Urbana para Bogotá Región","URL":"https://www.sdp.gov.co/sites/default/files/7_estudio_de_huella_urbana_0.pdf","author":[{"family":"IDOM","given":""}],"issued":{"date-parts":[["2019",5]]}}},{"id":85,"uris":["http://zotero.org/users/local/MT8LQ9xw/items/7INK7JW9"],"itemData":{"id":85,"type":"article-journal","abstract":"[spa] Este estudio analiza el crecimiento urbano y la planificación territorial en la ciudad de Cali Colombia, entre 1990 y 2010, para reconocer su evolución y brindar una mirada desde la perspectiva de sus ciudadanos. La investigación realizada pretende aportar luces sobre el crecimiento urbano informal en ciudades latinoamericanas, como en el caso de la ciudad de Cali, asolada por la violencia. Los procesos de planificación territorial aplicados, no respondieron a la problemática de la ciudad, precisamente en este periodo, cuando Colombia reformó la constitución política. Se evidenció un crecimiento urbano desordenado y falta de planificación. La transición del modelo centralista a un modelo participativo no fue adecuada, además la falta de una reforma agraria en el país que diera como resultado un mejor alcance en torno a la equidad y en ese sentido desarrollar políticas eficientes ante el desbordante crecimiento urbano. Se planteó desde el análisis de la investigación cuantitativa, con este fin se realizó una encuesta a 1.000 ciudadanos para obtener información sobre la vinculación entre el crecimiento urbano y la planificación territorial en la ciudad, Se realizó desde la investigación participativa que reconstruyó la historia urbana, a través de eventos, partiendo de la periodización de los hechos más significativos. La interpretación hermenéutica, evidenció las líneas interpretativas de las vivencias y experiencias de la población Caleña. Este estudio permitió analizar las aristas del hecho colombiano, con las problemáticas que se generaron en su interior, debido a la convulsionada historia que vivió el territorio. Se hace necesario interpretar la realidad para transformarla, desde la capacidad que genera la investigación, haciendo evidente la importancia de un crecimiento urbano equilibrado con una planificación territorial sostenible, esto se logra con voluntad política, situando en primeros lugares los fenómenos sociales. Buscando poner punto final a las inmensas desigualdades en las que se sume este hermoso territorio, en estos momentos en que se acercan los tiempos de paz.","container-title":"Tesis Doctorals - Departament - Geografia Física i Anàlisi Geogràfica Regional","language":"spa","license":"(c) Ocampo, 2017","note":"Accepted: 2017-06-26T07:57:10Z\npublisher: Universitat de Barcelona","source":"diposit.ub.edu","title":"Crecimiento Urbano y Planificación Territorial en la Ciudad de Cali. Evolución 1990 - 2010","URL":"https://diposit.ub.edu/dspace/handle/2445/112846","author":[{"family":"Ocampo Hoyos","given":"Ana Mercedes"}],"issued":{"date-parts":[["2017",6,6]]}}},{"id":76,"uris":["http://zotero.org/users/local/MT8LQ9xw/items/IRAWGHTF"],"itemData":{"id":76,"type":"article-journal","abstract":"&amp;lt;p&amp;gt;El objetivo de este artículo fue realizar la valoración ambiental del transecto del río Hacha Comuna Norte del Municipio de Florencia Caquetá. La metodología del estudio fue de carácter analítico-descriptivo, a partir del análisis de información primaria obtenida en trabajo de campo y de la respectiva validación y aplicación de un cuestionario socioambiental a una muestra de los habitantes del sector, además se empleó información complementaria de estudios ambientales a la cual se les aplicó el método de Análisis de Contenido (ADC), con el fin de identificar aspectos relevantes para el proyecto. Los resultados obtenidos de la indagación y la realización de la matriz de problemática ambiental evidencian que la contaminación de la fuente hídrica y las alteraciones en la biodiversidad son los problemas ambientales del sector. Las condiciones socioeconómicas generales de la población los ubica por fuera del rango de pobreza, siendo notorio que la principal actividad económica es la ganadería y la prestación de la fuerza de trabajo en el sector privado. Las mayores presiones que se generan sobre las fuentes hídricas se centran en el vertimiento de aguas residuales generadas por las zonas urbanas, debido a las condiciones sanitarias ineficientes por falta de plantas de tratamiento y la acumulación de residuos sólidos. Finalmente, el programa propuesto está constituido por cuatro elementos: económico, saneamiento básico, gestión ambiental y mejora continua.&amp;lt;/p&amp;gt;","container-title":"Revista Environment &amp; Technology","DOI":"10.56205/ret.2-2.3","issue":"2","journalAbbreviation":"Rev E&amp;T","page":"35-54","title":"Valoración ambiental del transecto del Río Hacha en la comuna norte de la ciudad de Florencia Caquetá","volume":"2","author":[{"family":"Perdomo Perafan","given":"Alexander"},{"family":"Alvarez Guayara","given":"Denis Lorena"}],"issued":{"date-parts":[["2022",6,8]]}}},{"id":93,"uris":["http://zotero.org/users/local/MT8LQ9xw/items/XMJ9BZTZ"],"itemData":{"id":93,"type":"article-journal","container-title":"Ambiente y Desarrollo","issue":"44","note":"ISBN: 0121-7607\npublisher: Pontificia Universidad Javeriana","page":"1-16","title":"Crecimiento urbano e impermeabilización del suelo alrededor de la Reserva Forestal Thomas van der Hammen, en la ciudad de Bogotá","volume":"23","author":[{"family":"Pérez","given":"Cristian Salas"},{"family":"Castro","given":"Daniel Coy"},{"family":"Ramírez","given":"Karen Acuña"},{"family":"Cuervo","given":"Luisa Páez"},{"family":"Upegui","given":"Erika"}],"issued":{"date-parts":[["2019"]]}}},{"id":89,"uris":["http://zotero.org/users/local/MT8LQ9xw/items/TR4KJ9BR"],"itemData":{"id":89,"type":"article-journal","abstract":"El objetivo de esta investigación fue caracterizar el humedal Bruselas ubicado en el municipio de Florencia Caquetá como ecosistema estratégico de la región Surcolombiana a partir de diversos criterios ecológicos y socioculturales de acuerdo a la metodología propuesta por Olaya y Sánchez (2013) del grupo de investigación Ecosistemas Surcolombianos (ECOSURC). El estudio permitió determinar que este humedal presenta características únicas que lo hacen merecedor de ser catalogado como zona de protección, así mismo debe ser definido como determinante ambiental e incluirlo en el Plan de ordenamiento territorial municipal de Florencia. El humedal Bruselas requiere con urgencia la implementación de una serie de acciones encaminadas a buscar su protección y conservación en razón a las múltiples problemáticas encontradas.","container-title":"Amazonia Investiga","DOI":"10.34069/AI/2021.41.05.24","ISSN":"2322-6307","issue":"41","language":"es","license":"Copyright (c) 2021 Amazonia Investiga","note":"number: 41","page":"250-266","source":"amazoniainvestiga.info","title":"Humedal Bruselas de Florencia Caquetá como ecosistema estratégico de la región Surcolombiana","volume":"10","author":[{"family":"Rojas-Bahamón","given":"Magda Julissa"},{"family":"Benavides","given":"Silvana G. Ruales"},{"family":"Arbeláez-Campillo","given":"Diego Felipe"}],"issued":{"date-parts":[["2021",6,29]]}}},{"id":91,"uris":["http://zotero.org/users/local/MT8LQ9xw/items/A62Q57ZD"],"itemData":{"id":91,"type":"article-journal","abstract":"En la presente investigación se revisaron y analizaron los antecedentes históricos referentes a la planificación y crecimiento urbano, para identificar cuáles han sido los factores que inciden en el crecimiento y expansión de la ciudad; comprender las afectaciones ambientales y sociales generadas por estos procesos, en el sector de Aranda Comuna 10 de la ciudad de San Juan de Pasto, ubicada en el sector nor oriental y catalogada en el actual Plan de Ordenamiento Territorial, como zona de expansión. La metodología empleada para alcanzar los objetivos se enmarcó en un paradigma interpretativo, con una orientación hermenéutica y un enfoque metodológico descriptivo-cualitativo. Dentro de la investigación se revisaron publicaciones bibliográficas relacionadas con el objeto de estudio. Para el análisis de las afectaciones sociales y ambientales producto del crecimiento y expansión urbana, se diseñó y aplicó una entrevista semiestructurada a los actores clave de la Comuna 10, seleccionados mediante muestreo intencional o de conveniencia. El análisis de la información se realizó mediante técnicas de estadística descriptiva trabajado en SPSS. Se llevó a cabo un estudio multitemporal para identificar la pérdida de cobertura vegetal y los cambios en los usos del suelo en Comuna 10, mediante la revisión y el análisis de fotografías de satélite en fechas representativas (1975, 1985, 2005 y 2018), utilizando software libre como Qgis. Con el rápido y generalizado proceso de expansión urbana se han evidenciado cambios en los usos y coberturas de los suelos tanto agrícolas y forestales, deteriorando el estado y funcionamiento 11 ambiental del territorio, especialmente de la comuna 10, ubicada en el sector de Aranda de la ciudad de Pasto. Los resultados indican que el crecimiento de la ciudad se ha visto influenciado por diferentes factores sociales, económicos, culturales, políticos, administrativos y ambientales, enmarcados en diferentes épocas, que convirtieron la ciudad en un espacio dinámico, desarrollado históricamente y de acuerdo a las necesidades de la sociedad y a los patrones de crecimiento de la población. El proceso de expansión urbana está impactando áreas de suelos fértiles, que inicialmente estaban dedicados a actividades agrícolas; por estar ubicados en zonas rurales adyacentes a la cabecera municipal y que hoy en día, han sido integrados a trama urbana, cambiaron totalmente el uso del suelo y las prácticas tradicionales propias de los habitantes del sector. Todo proceso de planificación urbana debe considerar los posibles impactos generados sobre el medio natural catalogados como soporte del ecosistema urbano, así como las afectaciones generadas en el ámbito económico, social y cultural de los habitantes.","language":"spa","license":"https://creativecommons.org/licenses/by-nc-nd/4.0/deed.es","note":"Accepted: 2019-10-22T15:18:51Z\npublisher: Universidad de Manizales","source":"ridum.umanizales.edu.co","title":"Análisis del crecimiento urbano y afectaciones ambientales y sociales en el sector nor-oriental de la ciudad de San Juan de Pasto","URL":"https://ridum.umanizales.edu.co/handle/20.500.12746/3580","author":[{"family":"Ruales Zambrano","given":"Gloria Cecilia"}],"issued":{"date-parts":[["2019",10,22]]}}}],"schema":"https://github.com/citation-style-language/schema/raw/master/csl-citation.json"} </w:instrText>
      </w:r>
      <w:r w:rsidR="00BF5695" w:rsidRPr="009C7339">
        <w:rPr>
          <w:rFonts w:cs="Times New Roman"/>
          <w:szCs w:val="24"/>
          <w:lang w:val="es-US"/>
        </w:rPr>
        <w:fldChar w:fldCharType="separate"/>
      </w:r>
      <w:r w:rsidR="00BF5695" w:rsidRPr="009C7339">
        <w:rPr>
          <w:rFonts w:cs="Times New Roman"/>
          <w:szCs w:val="24"/>
        </w:rPr>
        <w:t>(Alcaldía de Florencia, 2020; Cortés Bravo, 2021; Gobernación del Valle del Cauca, 2014; IDOM, 2019; Ocampo Hoyos, 2017; Perdomo Perafan &amp; Alvarez Guayara, 2022; Pérez et al., 2019; Rojas-Bahamón et al., 2021; Ruales Zambrano, 2019)</w:t>
      </w:r>
      <w:r w:rsidR="00BF5695" w:rsidRPr="009C7339">
        <w:rPr>
          <w:rFonts w:cs="Times New Roman"/>
          <w:szCs w:val="24"/>
          <w:lang w:val="es-US"/>
        </w:rPr>
        <w:fldChar w:fldCharType="end"/>
      </w:r>
      <w:r w:rsidRPr="009C7339">
        <w:rPr>
          <w:rFonts w:cs="Times New Roman"/>
          <w:szCs w:val="24"/>
          <w:lang w:val="es-US"/>
        </w:rPr>
        <w:t xml:space="preserve">. </w:t>
      </w:r>
    </w:p>
    <w:p w14:paraId="7416E4B7" w14:textId="2D5129C2" w:rsidR="001D4D9C" w:rsidRDefault="001D4D9C" w:rsidP="00C76438">
      <w:pPr>
        <w:spacing w:line="360" w:lineRule="auto"/>
        <w:rPr>
          <w:rFonts w:cs="Times New Roman"/>
          <w:szCs w:val="24"/>
          <w:lang w:val="es-US"/>
        </w:rPr>
      </w:pPr>
    </w:p>
    <w:p w14:paraId="1DBBB2E6" w14:textId="44CAD69B" w:rsidR="001D4D9C" w:rsidRDefault="001D4D9C" w:rsidP="00C76438">
      <w:pPr>
        <w:spacing w:line="360" w:lineRule="auto"/>
        <w:rPr>
          <w:rFonts w:cs="Times New Roman"/>
          <w:szCs w:val="24"/>
          <w:lang w:val="es-US"/>
        </w:rPr>
      </w:pPr>
    </w:p>
    <w:p w14:paraId="3497C2DD" w14:textId="77777777" w:rsidR="001D4D9C" w:rsidRPr="009C7339" w:rsidRDefault="001D4D9C" w:rsidP="00C76438">
      <w:pPr>
        <w:spacing w:line="360" w:lineRule="auto"/>
        <w:rPr>
          <w:rFonts w:cs="Times New Roman"/>
          <w:szCs w:val="24"/>
          <w:lang w:val="es-US"/>
        </w:rPr>
      </w:pPr>
    </w:p>
    <w:p w14:paraId="53084BAA" w14:textId="36F7E8B1" w:rsidR="00832966" w:rsidRPr="009C7339" w:rsidRDefault="00832966" w:rsidP="00797FE2">
      <w:pPr>
        <w:jc w:val="left"/>
        <w:rPr>
          <w:rFonts w:cs="Times New Roman"/>
          <w:b/>
          <w:bCs/>
          <w:sz w:val="28"/>
          <w:szCs w:val="28"/>
          <w:lang w:val="es-US"/>
        </w:rPr>
      </w:pPr>
      <w:r w:rsidRPr="009C7339">
        <w:rPr>
          <w:rFonts w:cs="Times New Roman"/>
          <w:b/>
          <w:bCs/>
          <w:sz w:val="28"/>
          <w:szCs w:val="28"/>
          <w:lang w:val="es-US"/>
        </w:rPr>
        <w:lastRenderedPageBreak/>
        <w:t>Referencias bibliográficas</w:t>
      </w:r>
    </w:p>
    <w:bookmarkStart w:id="35" w:name="_Hlk164681300"/>
    <w:p w14:paraId="098B067C" w14:textId="77777777" w:rsidR="00980662" w:rsidRPr="00980662" w:rsidRDefault="00BF0B22" w:rsidP="00980662">
      <w:pPr>
        <w:pStyle w:val="Bibliografa"/>
        <w:rPr>
          <w:lang w:val="en-US"/>
        </w:rPr>
      </w:pPr>
      <w:r w:rsidRPr="009C7339">
        <w:rPr>
          <w:b/>
          <w:bCs/>
          <w:sz w:val="28"/>
          <w:szCs w:val="28"/>
          <w:lang w:val="es-US"/>
        </w:rPr>
        <w:fldChar w:fldCharType="begin"/>
      </w:r>
      <w:r w:rsidR="00980662" w:rsidRPr="00184AEB">
        <w:rPr>
          <w:b/>
          <w:bCs/>
          <w:sz w:val="28"/>
          <w:szCs w:val="28"/>
          <w:lang w:val="es-CO"/>
        </w:rPr>
        <w:instrText xml:space="preserve"> ADDIN ZOTERO_BIBL {"uncited":[],"omitted":[],"custom":[]} CSL_BIBLIOGRAPHY </w:instrText>
      </w:r>
      <w:r w:rsidRPr="009C7339">
        <w:rPr>
          <w:b/>
          <w:bCs/>
          <w:sz w:val="28"/>
          <w:szCs w:val="28"/>
          <w:lang w:val="es-US"/>
        </w:rPr>
        <w:fldChar w:fldCharType="separate"/>
      </w:r>
      <w:r w:rsidR="00980662" w:rsidRPr="00184AEB">
        <w:rPr>
          <w:lang w:val="es-CO"/>
        </w:rPr>
        <w:t xml:space="preserve">Adekomaya, O., &amp; Majozi, T. (2022). </w:t>
      </w:r>
      <w:r w:rsidR="00980662" w:rsidRPr="00980662">
        <w:rPr>
          <w:lang w:val="en-US"/>
        </w:rPr>
        <w:t xml:space="preserve">Promoting natural cycle and environmental resilience: A pathway toward sustainable development. </w:t>
      </w:r>
      <w:r w:rsidR="00980662" w:rsidRPr="00980662">
        <w:rPr>
          <w:i/>
          <w:iCs/>
          <w:lang w:val="en-US"/>
        </w:rPr>
        <w:t>South African Journal of Chemical Engineering</w:t>
      </w:r>
      <w:r w:rsidR="00980662" w:rsidRPr="00980662">
        <w:rPr>
          <w:lang w:val="en-US"/>
        </w:rPr>
        <w:t xml:space="preserve">, </w:t>
      </w:r>
      <w:r w:rsidR="00980662" w:rsidRPr="00980662">
        <w:rPr>
          <w:i/>
          <w:iCs/>
          <w:lang w:val="en-US"/>
        </w:rPr>
        <w:t>42</w:t>
      </w:r>
      <w:r w:rsidR="00980662" w:rsidRPr="00980662">
        <w:rPr>
          <w:lang w:val="en-US"/>
        </w:rPr>
        <w:t>, 229-240. https://doi.org/10.1016/j.sajce.2022.09.002</w:t>
      </w:r>
    </w:p>
    <w:p w14:paraId="358467D6" w14:textId="77777777" w:rsidR="00980662" w:rsidRPr="00980662" w:rsidRDefault="00980662" w:rsidP="00980662">
      <w:pPr>
        <w:pStyle w:val="Bibliografa"/>
        <w:rPr>
          <w:lang w:val="en-US"/>
        </w:rPr>
      </w:pPr>
      <w:r w:rsidRPr="00980662">
        <w:rPr>
          <w:lang w:val="en-US"/>
        </w:rPr>
        <w:t xml:space="preserve">Ahmad, M., &amp; Khattak, S. I. (2020). Is Aggregate Domestic Consumption Spending (ADCS) Per Capita Determining CO2 Emissions in South Africa? A New Perspective. </w:t>
      </w:r>
      <w:r w:rsidRPr="00980662">
        <w:rPr>
          <w:i/>
          <w:iCs/>
          <w:lang w:val="en-US"/>
        </w:rPr>
        <w:t>Environmental and Resource Economics</w:t>
      </w:r>
      <w:r w:rsidRPr="00980662">
        <w:rPr>
          <w:lang w:val="en-US"/>
        </w:rPr>
        <w:t xml:space="preserve">, </w:t>
      </w:r>
      <w:r w:rsidRPr="00980662">
        <w:rPr>
          <w:i/>
          <w:iCs/>
          <w:lang w:val="en-US"/>
        </w:rPr>
        <w:t>75</w:t>
      </w:r>
      <w:r w:rsidRPr="00980662">
        <w:rPr>
          <w:lang w:val="en-US"/>
        </w:rPr>
        <w:t>(3), 529-552. https://doi.org/10.1007/s10640-019-00398-9</w:t>
      </w:r>
    </w:p>
    <w:p w14:paraId="33905DB3" w14:textId="77777777" w:rsidR="00980662" w:rsidRDefault="00980662" w:rsidP="00980662">
      <w:pPr>
        <w:pStyle w:val="Bibliografa"/>
      </w:pPr>
      <w:r>
        <w:t xml:space="preserve">Alcaldía de Florencia. (2020). </w:t>
      </w:r>
      <w:r>
        <w:rPr>
          <w:i/>
          <w:iCs/>
        </w:rPr>
        <w:t>Plan de desarrollo Alcaldía de Florencia 2020—2023 Florencia Biodiversidad Para todos</w:t>
      </w:r>
      <w:r>
        <w:t>. https://www.florencia-caqueta.gov.co/planes/plan-de-desarrollo-alcaldia-de-florencia-2020-2023-florencia</w:t>
      </w:r>
    </w:p>
    <w:p w14:paraId="44677784" w14:textId="77777777" w:rsidR="00980662" w:rsidRDefault="00980662" w:rsidP="00980662">
      <w:pPr>
        <w:pStyle w:val="Bibliografa"/>
      </w:pPr>
      <w:r>
        <w:t xml:space="preserve">Alcaldia de Riohacha. (2020). </w:t>
      </w:r>
      <w:r>
        <w:rPr>
          <w:i/>
          <w:iCs/>
        </w:rPr>
        <w:t>Plan de Desarrollo Distrital Riohacha Cambia la Historia 2020—2023</w:t>
      </w:r>
      <w:r>
        <w:t>. https://www.riohacha-laguajira.gov.co/Transparencia/PlaneacionGestionyControl/Plan%20de%20Desarrollo%20Distrital%202020_2023%20Riohacha%20Cambia%20la%20Historia.pdf</w:t>
      </w:r>
    </w:p>
    <w:p w14:paraId="5060D479" w14:textId="77777777" w:rsidR="00980662" w:rsidRDefault="00980662" w:rsidP="00980662">
      <w:pPr>
        <w:pStyle w:val="Bibliografa"/>
      </w:pPr>
      <w:r>
        <w:t xml:space="preserve">Alcaldia de Santiago de Cali. (2020). </w:t>
      </w:r>
      <w:r>
        <w:rPr>
          <w:i/>
          <w:iCs/>
        </w:rPr>
        <w:t>PLAN DE DESARROLLO DEL DISTRITO ESPECIAL DEPORTIVO, CULTURAL, TURÍSTICO, EMPRESARIAL Y DE SERVICIOS DE SANTIAGO DE CALI, CALI UNIDA POR LA VIDA 2020—2023</w:t>
      </w:r>
      <w:r>
        <w:t>. https://www.cali.gov.co/documentos/3253/plan-de-desarrollo--2020---2023/genPagDocs=1</w:t>
      </w:r>
    </w:p>
    <w:p w14:paraId="2DC417C6" w14:textId="77777777" w:rsidR="00980662" w:rsidRDefault="00980662" w:rsidP="00980662">
      <w:pPr>
        <w:pStyle w:val="Bibliografa"/>
      </w:pPr>
      <w:r>
        <w:t xml:space="preserve">Alcaldia Mayor de Cartagena de Indias. (2020). </w:t>
      </w:r>
      <w:r>
        <w:rPr>
          <w:i/>
          <w:iCs/>
        </w:rPr>
        <w:t>PLAN DE DESARROLLO DEL DISTRITO TURÍSTICO Y CULTURAL DE CARTAGENA DE INDIAS 2020—2023 “SALVEMOS JUNTOS A CARTAGENA, POR UNA CARTAGENA LIBRE Y RESILIENTE”</w:t>
      </w:r>
      <w:r>
        <w:t>. https://www.cartagena.gov.co/Transparencia/Politicas-lineamientos-y-manuales/Plan-de-desarrollo-2020-2023</w:t>
      </w:r>
    </w:p>
    <w:p w14:paraId="56D0DD65" w14:textId="77777777" w:rsidR="00980662" w:rsidRDefault="00980662" w:rsidP="00980662">
      <w:pPr>
        <w:pStyle w:val="Bibliografa"/>
      </w:pPr>
      <w:r>
        <w:lastRenderedPageBreak/>
        <w:t xml:space="preserve">Alcaldia Municipal San Juan de Pasto. (2020). </w:t>
      </w:r>
      <w:r>
        <w:rPr>
          <w:i/>
          <w:iCs/>
        </w:rPr>
        <w:t>PLAN DE DESARROLLO MUNICIPAL PASTO LA GRAN CAPITAL 2020 -2023</w:t>
      </w:r>
      <w:r>
        <w:t>. https://www.pasto.gov.co/index.php/planes-programas-proyectos-y-su-ejecucion/126-plan-de-desarrollo</w:t>
      </w:r>
    </w:p>
    <w:p w14:paraId="25CA5D0F" w14:textId="77777777" w:rsidR="00980662" w:rsidRDefault="00980662" w:rsidP="00980662">
      <w:pPr>
        <w:pStyle w:val="Bibliografa"/>
      </w:pPr>
      <w:r>
        <w:t xml:space="preserve">Alzate-Navarro, Á. M. (2019). Produciendo la ciudad formal: Geografías urbanas de la contribución por valorización en El Poblado, Medellín (1951-2014). </w:t>
      </w:r>
      <w:r>
        <w:rPr>
          <w:i/>
          <w:iCs/>
        </w:rPr>
        <w:t>Cuadernos de Vivienda y Urbanismo</w:t>
      </w:r>
      <w:r>
        <w:t xml:space="preserve">, </w:t>
      </w:r>
      <w:r>
        <w:rPr>
          <w:i/>
          <w:iCs/>
        </w:rPr>
        <w:t>12</w:t>
      </w:r>
      <w:r>
        <w:t>(24). https://doi.org/10.11144/Javeriana.cvu12-24.pcfg</w:t>
      </w:r>
    </w:p>
    <w:p w14:paraId="5F60DB78" w14:textId="77777777" w:rsidR="00980662" w:rsidRPr="00980662" w:rsidRDefault="00980662" w:rsidP="00980662">
      <w:pPr>
        <w:pStyle w:val="Bibliografa"/>
        <w:rPr>
          <w:lang w:val="en-US"/>
        </w:rPr>
      </w:pPr>
      <w:r>
        <w:t xml:space="preserve">Arias-Gaviria, J., Valencia, V., Olaya, Y., &amp; Arango-Aramburo, S. (2021). </w:t>
      </w:r>
      <w:r w:rsidRPr="00980662">
        <w:rPr>
          <w:lang w:val="en-US"/>
        </w:rPr>
        <w:t xml:space="preserve">Simulating the effect of sustainable buildings and energy efficiency standards on electricity consumption in four cities in Colombia: A system dynamics approach. </w:t>
      </w:r>
      <w:r w:rsidRPr="00980662">
        <w:rPr>
          <w:i/>
          <w:iCs/>
          <w:lang w:val="en-US"/>
        </w:rPr>
        <w:t>Journal of Cleaner Production</w:t>
      </w:r>
      <w:r w:rsidRPr="00980662">
        <w:rPr>
          <w:lang w:val="en-US"/>
        </w:rPr>
        <w:t xml:space="preserve">, </w:t>
      </w:r>
      <w:r w:rsidRPr="00980662">
        <w:rPr>
          <w:i/>
          <w:iCs/>
          <w:lang w:val="en-US"/>
        </w:rPr>
        <w:t>314</w:t>
      </w:r>
      <w:r w:rsidRPr="00980662">
        <w:rPr>
          <w:lang w:val="en-US"/>
        </w:rPr>
        <w:t>, 128041. https://doi.org/10.1016/j.jclepro.2021.128041</w:t>
      </w:r>
    </w:p>
    <w:p w14:paraId="21D06E53" w14:textId="77777777" w:rsidR="00980662" w:rsidRDefault="00980662" w:rsidP="00980662">
      <w:pPr>
        <w:pStyle w:val="Bibliografa"/>
      </w:pPr>
      <w:r w:rsidRPr="00980662">
        <w:rPr>
          <w:lang w:val="en-US"/>
        </w:rPr>
        <w:t xml:space="preserve">Ballesteros, G., Moyano, J., Morón, J., Silva, J., Bayona, M., Saade, M., Robles, M., Rincón, M., Perez, P., Villegas, R., Yeyes, R., Roqueme, S., &amp; Ortiz, V. (2019). </w:t>
      </w:r>
      <w:r>
        <w:rPr>
          <w:i/>
          <w:iCs/>
        </w:rPr>
        <w:t>Riohacha Sostenible 2035, Ciudad de Convergencia</w:t>
      </w:r>
      <w:r>
        <w:t>. https://isbn.cloud/9789585687967/riohacha-sostenible-2035-ciudad-de-convergencia/</w:t>
      </w:r>
    </w:p>
    <w:p w14:paraId="542536ED" w14:textId="77777777" w:rsidR="00980662" w:rsidRPr="00980662" w:rsidRDefault="00980662" w:rsidP="00980662">
      <w:pPr>
        <w:pStyle w:val="Bibliografa"/>
        <w:rPr>
          <w:lang w:val="en-US"/>
        </w:rPr>
      </w:pPr>
      <w:r>
        <w:t xml:space="preserve">Burdack, A., Duarte-Herrera, L., López-Jiménez, G., Polklas, T., &amp; Vasco-Echeverri, O. (2023). </w:t>
      </w:r>
      <w:r w:rsidRPr="00980662">
        <w:rPr>
          <w:lang w:val="en-US"/>
        </w:rPr>
        <w:t xml:space="preserve">Techno-economic calculation of green hydrogen production and export from Colombia. </w:t>
      </w:r>
      <w:r w:rsidRPr="00980662">
        <w:rPr>
          <w:i/>
          <w:iCs/>
          <w:lang w:val="en-US"/>
        </w:rPr>
        <w:t>International Journal of Hydrogen Energy</w:t>
      </w:r>
      <w:r w:rsidRPr="00980662">
        <w:rPr>
          <w:lang w:val="en-US"/>
        </w:rPr>
        <w:t xml:space="preserve">, </w:t>
      </w:r>
      <w:r w:rsidRPr="00980662">
        <w:rPr>
          <w:i/>
          <w:iCs/>
          <w:lang w:val="en-US"/>
        </w:rPr>
        <w:t>48</w:t>
      </w:r>
      <w:r w:rsidRPr="00980662">
        <w:rPr>
          <w:lang w:val="en-US"/>
        </w:rPr>
        <w:t>(5), 1685-1700. https://doi.org/10.1016/j.ijhydene.2022.10.064</w:t>
      </w:r>
    </w:p>
    <w:p w14:paraId="32B8F498" w14:textId="77777777" w:rsidR="00980662" w:rsidRPr="00980662" w:rsidRDefault="00980662" w:rsidP="00980662">
      <w:pPr>
        <w:pStyle w:val="Bibliografa"/>
        <w:rPr>
          <w:lang w:val="en-US"/>
        </w:rPr>
      </w:pPr>
      <w:r>
        <w:t xml:space="preserve">Chang-Muñoz, E., Mercado-Caruso, N., Gazabon, D. O., Segarra-Oña, M., &amp; Osorio, S. N. (2022). </w:t>
      </w:r>
      <w:r w:rsidRPr="00980662">
        <w:rPr>
          <w:lang w:val="en-US"/>
        </w:rPr>
        <w:t xml:space="preserve">Product or process innovation? The dilemma for exporting SMEs in emerging economies: the case of the Colombian Caribbean. </w:t>
      </w:r>
      <w:r w:rsidRPr="00980662">
        <w:rPr>
          <w:i/>
          <w:iCs/>
          <w:lang w:val="en-US"/>
        </w:rPr>
        <w:t>Procedia Computer Science</w:t>
      </w:r>
      <w:r w:rsidRPr="00980662">
        <w:rPr>
          <w:lang w:val="en-US"/>
        </w:rPr>
        <w:t xml:space="preserve">, </w:t>
      </w:r>
      <w:r w:rsidRPr="00980662">
        <w:rPr>
          <w:i/>
          <w:iCs/>
          <w:lang w:val="en-US"/>
        </w:rPr>
        <w:t>198</w:t>
      </w:r>
      <w:r w:rsidRPr="00980662">
        <w:rPr>
          <w:lang w:val="en-US"/>
        </w:rPr>
        <w:t>, 620-625. https://doi.org/10.1016/j.procs.2021.12.296</w:t>
      </w:r>
    </w:p>
    <w:p w14:paraId="7C8C4488" w14:textId="77777777" w:rsidR="00980662" w:rsidRPr="00980662" w:rsidRDefault="00980662" w:rsidP="00980662">
      <w:pPr>
        <w:pStyle w:val="Bibliografa"/>
        <w:rPr>
          <w:lang w:val="en-US"/>
        </w:rPr>
      </w:pPr>
      <w:r w:rsidRPr="00980662">
        <w:rPr>
          <w:lang w:val="en-US"/>
        </w:rPr>
        <w:t xml:space="preserve">Chen, J., Wang, S., &amp; Zou, Y. (2022). Construction of an ecological security pattern based on ecosystem sensitivity and the importance of ecological services: A case study of the Guanzhong </w:t>
      </w:r>
      <w:r w:rsidRPr="00980662">
        <w:rPr>
          <w:lang w:val="en-US"/>
        </w:rPr>
        <w:lastRenderedPageBreak/>
        <w:t xml:space="preserve">Plain urban agglomeration, China. </w:t>
      </w:r>
      <w:r w:rsidRPr="00980662">
        <w:rPr>
          <w:i/>
          <w:iCs/>
          <w:lang w:val="en-US"/>
        </w:rPr>
        <w:t>Ecological Indicators</w:t>
      </w:r>
      <w:r w:rsidRPr="00980662">
        <w:rPr>
          <w:lang w:val="en-US"/>
        </w:rPr>
        <w:t xml:space="preserve">, </w:t>
      </w:r>
      <w:r w:rsidRPr="00980662">
        <w:rPr>
          <w:i/>
          <w:iCs/>
          <w:lang w:val="en-US"/>
        </w:rPr>
        <w:t>136</w:t>
      </w:r>
      <w:r w:rsidRPr="00980662">
        <w:rPr>
          <w:lang w:val="en-US"/>
        </w:rPr>
        <w:t>, 108688. https://doi.org/10.1016/j.ecolind.2022.108688</w:t>
      </w:r>
    </w:p>
    <w:p w14:paraId="2C2E0307" w14:textId="77777777" w:rsidR="00980662" w:rsidRDefault="00980662" w:rsidP="00980662">
      <w:pPr>
        <w:pStyle w:val="Bibliografa"/>
      </w:pPr>
      <w:r w:rsidRPr="00980662">
        <w:rPr>
          <w:lang w:val="en-US"/>
        </w:rPr>
        <w:t xml:space="preserve">Chen, Y., Lee, C.-C., &amp; Chen, M. (2022). Ecological footprint, human capital, and urbanization. </w:t>
      </w:r>
      <w:r>
        <w:rPr>
          <w:i/>
          <w:iCs/>
        </w:rPr>
        <w:t>Energy &amp; Environment</w:t>
      </w:r>
      <w:r>
        <w:t xml:space="preserve">, </w:t>
      </w:r>
      <w:r>
        <w:rPr>
          <w:i/>
          <w:iCs/>
        </w:rPr>
        <w:t>33</w:t>
      </w:r>
      <w:r>
        <w:t>(3), 487-510. https://doi.org/10.1177/0958305X211008610</w:t>
      </w:r>
    </w:p>
    <w:p w14:paraId="7C36F37D" w14:textId="77777777" w:rsidR="00980662" w:rsidRDefault="00980662" w:rsidP="00980662">
      <w:pPr>
        <w:pStyle w:val="Bibliografa"/>
      </w:pPr>
      <w:r>
        <w:t xml:space="preserve">Cortés Bravo, N. S. (2021). </w:t>
      </w:r>
      <w:r>
        <w:rPr>
          <w:i/>
          <w:iCs/>
        </w:rPr>
        <w:t>Expansión urbana y pérdida de la ruralidad. Análisis del POT de San Juan de Pasto.</w:t>
      </w:r>
      <w:r>
        <w:t xml:space="preserve"> http://hdl.handle.net/1992/53739</w:t>
      </w:r>
    </w:p>
    <w:p w14:paraId="6327FB58" w14:textId="77777777" w:rsidR="00980662" w:rsidRDefault="00980662" w:rsidP="00980662">
      <w:pPr>
        <w:pStyle w:val="Bibliografa"/>
      </w:pPr>
      <w:r>
        <w:t xml:space="preserve">Departamento Administrativo Nacional de Estadística. (2019). </w:t>
      </w:r>
      <w:r>
        <w:rPr>
          <w:i/>
          <w:iCs/>
        </w:rPr>
        <w:t>CENSO NACIONAL DE POBLACION Y VIVIENDA -CNPV- 2018</w:t>
      </w:r>
      <w:r>
        <w:t>.</w:t>
      </w:r>
    </w:p>
    <w:p w14:paraId="0FE23F68" w14:textId="77777777" w:rsidR="00980662" w:rsidRDefault="00980662" w:rsidP="00980662">
      <w:pPr>
        <w:pStyle w:val="Bibliografa"/>
      </w:pPr>
      <w:r>
        <w:t xml:space="preserve">Departamento Administrativo Nacional de Estadística. (2022). </w:t>
      </w:r>
      <w:r>
        <w:rPr>
          <w:i/>
          <w:iCs/>
        </w:rPr>
        <w:t>Departamentos y municipios de Colombia</w:t>
      </w:r>
      <w:r>
        <w:t>. https://www.datos.gov.co/Mapas-Nacionales/Departamentos-y-municipios-de-Colombia/xdk5-pm3f/about_data</w:t>
      </w:r>
    </w:p>
    <w:p w14:paraId="75A7237D" w14:textId="77777777" w:rsidR="00980662" w:rsidRPr="00980662" w:rsidRDefault="00980662" w:rsidP="00980662">
      <w:pPr>
        <w:pStyle w:val="Bibliografa"/>
        <w:rPr>
          <w:lang w:val="en-US"/>
        </w:rPr>
      </w:pPr>
      <w:r w:rsidRPr="00980662">
        <w:rPr>
          <w:lang w:val="en-US"/>
        </w:rPr>
        <w:t xml:space="preserve">Do, T. A. T., Do, A. N. T., &amp; Tran, H. D. (2022). Quantifying the spatial pattern of urban expansion trends in the period 1987–2022 and identifying areas at risk of flooding due to the impact of urbanization in Lao Cai city. </w:t>
      </w:r>
      <w:r w:rsidRPr="00980662">
        <w:rPr>
          <w:i/>
          <w:iCs/>
          <w:lang w:val="en-US"/>
        </w:rPr>
        <w:t>Ecological Informatics</w:t>
      </w:r>
      <w:r w:rsidRPr="00980662">
        <w:rPr>
          <w:lang w:val="en-US"/>
        </w:rPr>
        <w:t xml:space="preserve">, </w:t>
      </w:r>
      <w:r w:rsidRPr="00980662">
        <w:rPr>
          <w:i/>
          <w:iCs/>
          <w:lang w:val="en-US"/>
        </w:rPr>
        <w:t>72</w:t>
      </w:r>
      <w:r w:rsidRPr="00980662">
        <w:rPr>
          <w:lang w:val="en-US"/>
        </w:rPr>
        <w:t>, 101912. https://doi.org/10.1016/j.ecoinf.2022.101912</w:t>
      </w:r>
    </w:p>
    <w:p w14:paraId="280960C8" w14:textId="77777777" w:rsidR="00980662" w:rsidRPr="00980662" w:rsidRDefault="00980662" w:rsidP="00980662">
      <w:pPr>
        <w:pStyle w:val="Bibliografa"/>
        <w:rPr>
          <w:lang w:val="en-US"/>
        </w:rPr>
      </w:pPr>
      <w:r w:rsidRPr="00980662">
        <w:rPr>
          <w:lang w:val="en-US"/>
        </w:rPr>
        <w:t xml:space="preserve">Economic, U. N. D. of, &amp; Affairs, S. (2019). </w:t>
      </w:r>
      <w:r w:rsidRPr="00980662">
        <w:rPr>
          <w:i/>
          <w:iCs/>
          <w:lang w:val="en-US"/>
        </w:rPr>
        <w:t>World Urbanization Prospects: The 2018 Revision</w:t>
      </w:r>
      <w:r w:rsidRPr="00980662">
        <w:rPr>
          <w:lang w:val="en-US"/>
        </w:rPr>
        <w:t>. United Nations. https://www.un-ilibrary.org/content/books/9789210043144</w:t>
      </w:r>
    </w:p>
    <w:p w14:paraId="0AD2A191" w14:textId="77777777" w:rsidR="00980662" w:rsidRDefault="00980662" w:rsidP="00980662">
      <w:pPr>
        <w:pStyle w:val="Bibliografa"/>
      </w:pPr>
      <w:r w:rsidRPr="00980662">
        <w:rPr>
          <w:lang w:val="en-US"/>
        </w:rPr>
        <w:t xml:space="preserve">Ehigiamusoe, K. U., Lean, H. H., Babalola, S. J., &amp; Poon, W. C. (2022). The roles of financial development and urbanization in degrading environment in Africa: Unravelling non-linear and moderating impacts. </w:t>
      </w:r>
      <w:r>
        <w:rPr>
          <w:i/>
          <w:iCs/>
        </w:rPr>
        <w:t>Energy Reports</w:t>
      </w:r>
      <w:r>
        <w:t xml:space="preserve">, </w:t>
      </w:r>
      <w:r>
        <w:rPr>
          <w:i/>
          <w:iCs/>
        </w:rPr>
        <w:t>8</w:t>
      </w:r>
      <w:r>
        <w:t>, 1665-1677. https://doi.org/10.1016/j.egyr.2021.12.048</w:t>
      </w:r>
    </w:p>
    <w:p w14:paraId="4D8CE109" w14:textId="77777777" w:rsidR="00980662" w:rsidRDefault="00980662" w:rsidP="00980662">
      <w:pPr>
        <w:pStyle w:val="Bibliografa"/>
      </w:pPr>
      <w:r>
        <w:t xml:space="preserve">Establecimiento Publico Ambiental de Cartagena. (2021). </w:t>
      </w:r>
      <w:r>
        <w:rPr>
          <w:i/>
          <w:iCs/>
        </w:rPr>
        <w:t>SÍNTESIS DE LA PROBLEMÁTICA AMBIENTAL DEL DISTRITO DE CARTAGENA – Observatorio Ambiental de Cartagena de Indias</w:t>
      </w:r>
      <w:r>
        <w:t>. https://observatorio.epacartagena.gov.co/indicadores/agua-2018/pigadc/sintesis-de-la-problematica-ambiental-del-distrito-de-cartagena/</w:t>
      </w:r>
    </w:p>
    <w:p w14:paraId="30A1FA4D" w14:textId="77777777" w:rsidR="00980662" w:rsidRDefault="00980662" w:rsidP="00980662">
      <w:pPr>
        <w:pStyle w:val="Bibliografa"/>
      </w:pPr>
      <w:r>
        <w:lastRenderedPageBreak/>
        <w:t xml:space="preserve">García-García, D. M., Jaramillo, Á. M., Astudillo, Á. M., Riaño, D. L., &amp; Moreno, J. V. (2020). La diversificación de la informalidad urbana: Una propuesta para aproximarse a la materia desde la tensión entre lo formal y lo informal. </w:t>
      </w:r>
      <w:r>
        <w:rPr>
          <w:i/>
          <w:iCs/>
        </w:rPr>
        <w:t>Universitas Humanística</w:t>
      </w:r>
      <w:r>
        <w:t xml:space="preserve">, </w:t>
      </w:r>
      <w:r>
        <w:rPr>
          <w:i/>
          <w:iCs/>
        </w:rPr>
        <w:t>89</w:t>
      </w:r>
      <w:r>
        <w:t>.</w:t>
      </w:r>
    </w:p>
    <w:p w14:paraId="510C2241" w14:textId="77777777" w:rsidR="00980662" w:rsidRDefault="00980662" w:rsidP="00980662">
      <w:pPr>
        <w:pStyle w:val="Bibliografa"/>
      </w:pPr>
      <w:r>
        <w:t xml:space="preserve">Giusti, R. (2022, noviembre 22). </w:t>
      </w:r>
      <w:r>
        <w:rPr>
          <w:i/>
          <w:iCs/>
        </w:rPr>
        <w:t>La Ciudad Informal</w:t>
      </w:r>
      <w:r>
        <w:t>. ArcGIS StoryMaps. https://storymaps.arcgis.com/stories/267f00b230a74ed6bdbe6186e1c763ca</w:t>
      </w:r>
    </w:p>
    <w:p w14:paraId="598AFFFD" w14:textId="77777777" w:rsidR="00980662" w:rsidRDefault="00980662" w:rsidP="00980662">
      <w:pPr>
        <w:pStyle w:val="Bibliografa"/>
      </w:pPr>
      <w:r>
        <w:t xml:space="preserve">Gobernación del Valle del Cauca. (2014). </w:t>
      </w:r>
      <w:r>
        <w:rPr>
          <w:i/>
          <w:iCs/>
        </w:rPr>
        <w:t>VALLE DEL CAUCA VISIÓN 2032 Actualización del Plan Maestro de Desarrollo Regional del 2015 con proyección al 2032</w:t>
      </w:r>
      <w:r>
        <w:t>. https://www.valledelcauca.gov.co/documentos/10718/documentos-vision-2032/</w:t>
      </w:r>
    </w:p>
    <w:p w14:paraId="448B67B9" w14:textId="77777777" w:rsidR="00980662" w:rsidRPr="00980662" w:rsidRDefault="00980662" w:rsidP="00980662">
      <w:pPr>
        <w:pStyle w:val="Bibliografa"/>
        <w:rPr>
          <w:lang w:val="en-US"/>
        </w:rPr>
      </w:pPr>
      <w:r w:rsidRPr="00980662">
        <w:rPr>
          <w:lang w:val="en-US"/>
        </w:rPr>
        <w:t xml:space="preserve">Herb, J., Stitzenberg, K., &amp; Holmes, M. (2022). Comparative Analysis of Rural-Urban Definitions in Predicting Surgeon Workforce Supply. </w:t>
      </w:r>
      <w:r w:rsidRPr="00980662">
        <w:rPr>
          <w:i/>
          <w:iCs/>
          <w:lang w:val="en-US"/>
        </w:rPr>
        <w:t>Journal of Surgical Research</w:t>
      </w:r>
      <w:r w:rsidRPr="00980662">
        <w:rPr>
          <w:lang w:val="en-US"/>
        </w:rPr>
        <w:t xml:space="preserve">, </w:t>
      </w:r>
      <w:r w:rsidRPr="00980662">
        <w:rPr>
          <w:i/>
          <w:iCs/>
          <w:lang w:val="en-US"/>
        </w:rPr>
        <w:t>270</w:t>
      </w:r>
      <w:r w:rsidRPr="00980662">
        <w:rPr>
          <w:lang w:val="en-US"/>
        </w:rPr>
        <w:t>, 341-347. https://doi.org/10.1016/j.jss.2021.08.046</w:t>
      </w:r>
    </w:p>
    <w:p w14:paraId="331703BE" w14:textId="77777777" w:rsidR="00980662" w:rsidRDefault="00980662" w:rsidP="00980662">
      <w:pPr>
        <w:pStyle w:val="Bibliografa"/>
      </w:pPr>
      <w:r w:rsidRPr="00980662">
        <w:rPr>
          <w:lang w:val="en-US"/>
        </w:rPr>
        <w:t xml:space="preserve">Hong, A., Martinez, L., Patino, J. E., Duque, J. C., &amp; Rahimi, K. (2021). Neighbourhood green space and health disparities in the global South: Evidence from Cali, Colombia. </w:t>
      </w:r>
      <w:r>
        <w:rPr>
          <w:i/>
          <w:iCs/>
        </w:rPr>
        <w:t>Health &amp; Place</w:t>
      </w:r>
      <w:r>
        <w:t xml:space="preserve">, </w:t>
      </w:r>
      <w:r>
        <w:rPr>
          <w:i/>
          <w:iCs/>
        </w:rPr>
        <w:t>72</w:t>
      </w:r>
      <w:r>
        <w:t>, 102690. https://doi.org/10.1016/j.healthplace.2021.102690</w:t>
      </w:r>
    </w:p>
    <w:p w14:paraId="14F75A35" w14:textId="77777777" w:rsidR="00980662" w:rsidRDefault="00980662" w:rsidP="00980662">
      <w:pPr>
        <w:pStyle w:val="Bibliografa"/>
      </w:pPr>
      <w:r>
        <w:t xml:space="preserve">IDOM. (2019). </w:t>
      </w:r>
      <w:r>
        <w:rPr>
          <w:i/>
          <w:iCs/>
        </w:rPr>
        <w:t>Estudio de crecimiento y evolucion de la Huella Urbana para Bogotá Región</w:t>
      </w:r>
      <w:r>
        <w:t>. https://www.sdp.gov.co/sites/default/files/7_estudio_de_huella_urbana_0.pdf</w:t>
      </w:r>
    </w:p>
    <w:p w14:paraId="704C4FFC" w14:textId="77777777" w:rsidR="00980662" w:rsidRPr="00980662" w:rsidRDefault="00980662" w:rsidP="00980662">
      <w:pPr>
        <w:pStyle w:val="Bibliografa"/>
        <w:rPr>
          <w:lang w:val="en-US"/>
        </w:rPr>
      </w:pPr>
      <w:r w:rsidRPr="00980662">
        <w:rPr>
          <w:lang w:val="en-US"/>
        </w:rPr>
        <w:t xml:space="preserve">Khan, A. G., Hossain, Md. A., &amp; Chen, S. (2021). Do financial development, trade openness, economic development, and energy consumption affect carbon emissions for an emerging country? </w:t>
      </w:r>
      <w:r w:rsidRPr="00980662">
        <w:rPr>
          <w:i/>
          <w:iCs/>
          <w:lang w:val="en-US"/>
        </w:rPr>
        <w:t>Environmental Science and Pollution Research</w:t>
      </w:r>
      <w:r w:rsidRPr="00980662">
        <w:rPr>
          <w:lang w:val="en-US"/>
        </w:rPr>
        <w:t xml:space="preserve">, </w:t>
      </w:r>
      <w:r w:rsidRPr="00980662">
        <w:rPr>
          <w:i/>
          <w:iCs/>
          <w:lang w:val="en-US"/>
        </w:rPr>
        <w:t>28</w:t>
      </w:r>
      <w:r w:rsidRPr="00980662">
        <w:rPr>
          <w:lang w:val="en-US"/>
        </w:rPr>
        <w:t>(31), 42150-42160. https://doi.org/10.1007/s11356-021-13339-1</w:t>
      </w:r>
    </w:p>
    <w:p w14:paraId="3AA5613F" w14:textId="77777777" w:rsidR="00980662" w:rsidRPr="00980662" w:rsidRDefault="00980662" w:rsidP="00980662">
      <w:pPr>
        <w:pStyle w:val="Bibliografa"/>
        <w:rPr>
          <w:lang w:val="en-US"/>
        </w:rPr>
      </w:pPr>
      <w:r w:rsidRPr="00980662">
        <w:rPr>
          <w:lang w:val="en-US"/>
        </w:rPr>
        <w:t xml:space="preserve">Kim, H., Goodchild, A., &amp; Boyle, L. N. (2022). Modeling the competing demands of carriers, building managers, and urban planners to identify balanced solutions for allocating building and parking resources. </w:t>
      </w:r>
      <w:r w:rsidRPr="00980662">
        <w:rPr>
          <w:i/>
          <w:iCs/>
          <w:lang w:val="en-US"/>
        </w:rPr>
        <w:t>Transportation Research Interdisciplinary Perspectives</w:t>
      </w:r>
      <w:r w:rsidRPr="00980662">
        <w:rPr>
          <w:lang w:val="en-US"/>
        </w:rPr>
        <w:t xml:space="preserve">, </w:t>
      </w:r>
      <w:r w:rsidRPr="00980662">
        <w:rPr>
          <w:i/>
          <w:iCs/>
          <w:lang w:val="en-US"/>
        </w:rPr>
        <w:t>15</w:t>
      </w:r>
      <w:r w:rsidRPr="00980662">
        <w:rPr>
          <w:lang w:val="en-US"/>
        </w:rPr>
        <w:t>, 100656. https://doi.org/10.1016/j.trip.2022.100656</w:t>
      </w:r>
    </w:p>
    <w:p w14:paraId="75907A89" w14:textId="77777777" w:rsidR="00980662" w:rsidRDefault="00980662" w:rsidP="00980662">
      <w:pPr>
        <w:pStyle w:val="Bibliografa"/>
      </w:pPr>
      <w:r w:rsidRPr="00980662">
        <w:rPr>
          <w:lang w:val="en-US"/>
        </w:rPr>
        <w:lastRenderedPageBreak/>
        <w:t xml:space="preserve">Kyprianou, I., Artopoulos, G., Bonomolo, A., Brownlee, T., Cachado, R. Á., Camaioni, C., Đokić, V., D’Onofrio, R., Đukanović, Z., Fasola, S., Di Giovanni, C. F., Cocci Grifoni, R., Hadjinicolaou, P., Ilardo, G., Jovanović, P., La Grutta, S., Malizia, V., Marchesani, G. E., Ottone, M. F., … Carlucci, S. (2023). Mitigation and adaptation strategies to offset the impacts of climate change on urban health: A European perspective. </w:t>
      </w:r>
      <w:r>
        <w:rPr>
          <w:i/>
          <w:iCs/>
        </w:rPr>
        <w:t>Building and Environment</w:t>
      </w:r>
      <w:r>
        <w:t xml:space="preserve">, </w:t>
      </w:r>
      <w:r>
        <w:rPr>
          <w:i/>
          <w:iCs/>
        </w:rPr>
        <w:t>238</w:t>
      </w:r>
      <w:r>
        <w:t>, 110226. https://doi.org/10.1016/j.buildenv.2023.110226</w:t>
      </w:r>
    </w:p>
    <w:p w14:paraId="42B9D301" w14:textId="77777777" w:rsidR="00980662" w:rsidRDefault="00980662" w:rsidP="00980662">
      <w:pPr>
        <w:pStyle w:val="Bibliografa"/>
      </w:pPr>
      <w:r>
        <w:t xml:space="preserve">Ministerio de Asuntos Exteriores España. (2023). </w:t>
      </w:r>
      <w:r>
        <w:rPr>
          <w:i/>
          <w:iCs/>
        </w:rPr>
        <w:t>Ficha País Colombia</w:t>
      </w:r>
      <w:r>
        <w:t>. https://www.exteriores.gob.es/documents/fichaspais/colombia_ficha%20pais.pdf</w:t>
      </w:r>
    </w:p>
    <w:p w14:paraId="6DE0A34E" w14:textId="77777777" w:rsidR="00980662" w:rsidRDefault="00980662" w:rsidP="00980662">
      <w:pPr>
        <w:pStyle w:val="Bibliografa"/>
      </w:pPr>
      <w:r>
        <w:t xml:space="preserve">Ministerio de Comercio Industria y Turismo. (2023, abril 6). Conoce cómo es la organización político-administrativa de Colombia. </w:t>
      </w:r>
      <w:r>
        <w:rPr>
          <w:i/>
          <w:iCs/>
        </w:rPr>
        <w:t>Marca País Colombia</w:t>
      </w:r>
      <w:r>
        <w:t>. https://www.colombia.co/pais-colombia/estructura-del-estado-colombiano/como-es-la-organizacion-politico-administrativa-de-colombia/</w:t>
      </w:r>
    </w:p>
    <w:p w14:paraId="5DE5CE49" w14:textId="77777777" w:rsidR="00980662" w:rsidRPr="00980662" w:rsidRDefault="00980662" w:rsidP="00980662">
      <w:pPr>
        <w:pStyle w:val="Bibliografa"/>
        <w:rPr>
          <w:lang w:val="en-US"/>
        </w:rPr>
      </w:pPr>
      <w:r w:rsidRPr="00980662">
        <w:rPr>
          <w:lang w:val="en-US"/>
        </w:rPr>
        <w:t xml:space="preserve">Mittenzwei, K., Gustavsen, G. W., Grimsrud, K., Lindhjem, H., &amp; Bjørkhaug, H. (2023). Perceived effects of climate policy on rural areas and agriculture: A rural-urban- divide. </w:t>
      </w:r>
      <w:r w:rsidRPr="00980662">
        <w:rPr>
          <w:i/>
          <w:iCs/>
          <w:lang w:val="en-US"/>
        </w:rPr>
        <w:t>Journal of Rural Studies</w:t>
      </w:r>
      <w:r w:rsidRPr="00980662">
        <w:rPr>
          <w:lang w:val="en-US"/>
        </w:rPr>
        <w:t xml:space="preserve">, </w:t>
      </w:r>
      <w:r w:rsidRPr="00980662">
        <w:rPr>
          <w:i/>
          <w:iCs/>
          <w:lang w:val="en-US"/>
        </w:rPr>
        <w:t>100</w:t>
      </w:r>
      <w:r w:rsidRPr="00980662">
        <w:rPr>
          <w:lang w:val="en-US"/>
        </w:rPr>
        <w:t>, 103001. https://doi.org/10.1016/j.jrurstud.2023.03.009</w:t>
      </w:r>
    </w:p>
    <w:p w14:paraId="5427B689" w14:textId="77777777" w:rsidR="00980662" w:rsidRDefault="00980662" w:rsidP="00980662">
      <w:pPr>
        <w:pStyle w:val="Bibliografa"/>
      </w:pPr>
      <w:r w:rsidRPr="00980662">
        <w:rPr>
          <w:lang w:val="en-US"/>
        </w:rPr>
        <w:t xml:space="preserve">Montoya, J. david. </w:t>
      </w:r>
      <w:r>
        <w:t xml:space="preserve">(2012, marzo 10). Actividades económicas de Colombia. </w:t>
      </w:r>
      <w:r>
        <w:rPr>
          <w:i/>
          <w:iCs/>
        </w:rPr>
        <w:t>Actividades económicas de Colombia</w:t>
      </w:r>
      <w:r>
        <w:t>. https://actividadeseconomicas.org/actividades-economicas-de-colombia/</w:t>
      </w:r>
    </w:p>
    <w:p w14:paraId="129294D1" w14:textId="77777777" w:rsidR="00980662" w:rsidRDefault="00980662" w:rsidP="00980662">
      <w:pPr>
        <w:pStyle w:val="Bibliografa"/>
      </w:pPr>
      <w:r>
        <w:t xml:space="preserve">Ocampo Hoyos, A. M. (2017). Crecimiento Urbano y Planificación Territorial en la Ciudad de Cali. Evolución 1990—2010. </w:t>
      </w:r>
      <w:r>
        <w:rPr>
          <w:i/>
          <w:iCs/>
        </w:rPr>
        <w:t>Tesis Doctorals - Departament - Geografia Física i Anàlisi Geogràfica Regional</w:t>
      </w:r>
      <w:r>
        <w:t>. https://diposit.ub.edu/dspace/handle/2445/112846</w:t>
      </w:r>
    </w:p>
    <w:p w14:paraId="1C63D0BF" w14:textId="77777777" w:rsidR="00980662" w:rsidRPr="00980662" w:rsidRDefault="00980662" w:rsidP="00980662">
      <w:pPr>
        <w:pStyle w:val="Bibliografa"/>
        <w:rPr>
          <w:lang w:val="en-US"/>
        </w:rPr>
      </w:pPr>
      <w:r w:rsidRPr="00980662">
        <w:rPr>
          <w:lang w:val="en-US"/>
        </w:rPr>
        <w:t xml:space="preserve">OECD, &amp; Commission, E. (2020). </w:t>
      </w:r>
      <w:r w:rsidRPr="00980662">
        <w:rPr>
          <w:i/>
          <w:iCs/>
          <w:lang w:val="en-US"/>
        </w:rPr>
        <w:t>Cities in the World</w:t>
      </w:r>
      <w:r w:rsidRPr="00980662">
        <w:rPr>
          <w:lang w:val="en-US"/>
        </w:rPr>
        <w:t>. https://www.oecd-ilibrary.org/content/publication/d0efcbda-en</w:t>
      </w:r>
    </w:p>
    <w:p w14:paraId="3C4BF96B" w14:textId="77777777" w:rsidR="00980662" w:rsidRPr="00980662" w:rsidRDefault="00980662" w:rsidP="00980662">
      <w:pPr>
        <w:pStyle w:val="Bibliografa"/>
        <w:rPr>
          <w:lang w:val="en-US"/>
        </w:rPr>
      </w:pPr>
      <w:r w:rsidRPr="00980662">
        <w:rPr>
          <w:lang w:val="en-US"/>
        </w:rPr>
        <w:t xml:space="preserve">Pan, W. (2023). Self-adaptive hybrid urban morphologies community (HUMC): Its shared environment and soft intervention for sustainable urban governance. </w:t>
      </w:r>
      <w:r w:rsidRPr="00980662">
        <w:rPr>
          <w:i/>
          <w:iCs/>
          <w:lang w:val="en-US"/>
        </w:rPr>
        <w:t>Building and Environment</w:t>
      </w:r>
      <w:r w:rsidRPr="00980662">
        <w:rPr>
          <w:lang w:val="en-US"/>
        </w:rPr>
        <w:t xml:space="preserve">, </w:t>
      </w:r>
      <w:r w:rsidRPr="00980662">
        <w:rPr>
          <w:i/>
          <w:iCs/>
          <w:lang w:val="en-US"/>
        </w:rPr>
        <w:t>236</w:t>
      </w:r>
      <w:r w:rsidRPr="00980662">
        <w:rPr>
          <w:lang w:val="en-US"/>
        </w:rPr>
        <w:t>, 110251. https://doi.org/10.1016/j.buildenv.2023.110251</w:t>
      </w:r>
    </w:p>
    <w:p w14:paraId="49AC4308" w14:textId="77777777" w:rsidR="00980662" w:rsidRDefault="00980662" w:rsidP="00980662">
      <w:pPr>
        <w:pStyle w:val="Bibliografa"/>
      </w:pPr>
      <w:r w:rsidRPr="00980662">
        <w:rPr>
          <w:lang w:val="en-US"/>
        </w:rPr>
        <w:lastRenderedPageBreak/>
        <w:t xml:space="preserve">Perdomo Perafan, A., &amp; Alvarez Guayara, D. L. (2022). </w:t>
      </w:r>
      <w:r>
        <w:t xml:space="preserve">Valoración ambiental del transecto del Río Hacha en la comuna norte de la ciudad de Florencia Caquetá. </w:t>
      </w:r>
      <w:r>
        <w:rPr>
          <w:i/>
          <w:iCs/>
        </w:rPr>
        <w:t>Revista Environment &amp; Technology</w:t>
      </w:r>
      <w:r>
        <w:t xml:space="preserve">, </w:t>
      </w:r>
      <w:r>
        <w:rPr>
          <w:i/>
          <w:iCs/>
        </w:rPr>
        <w:t>2</w:t>
      </w:r>
      <w:r>
        <w:t>(2), 35-54. https://doi.org/10.56205/ret.2-2.3</w:t>
      </w:r>
    </w:p>
    <w:p w14:paraId="7094567B" w14:textId="77777777" w:rsidR="00980662" w:rsidRDefault="00980662" w:rsidP="00980662">
      <w:pPr>
        <w:pStyle w:val="Bibliografa"/>
      </w:pPr>
      <w:r>
        <w:t xml:space="preserve">Pérez, C. S., Castro, D. C., Ramírez, K. A., Cuervo, L. P., &amp; Upegui, E. (2019). Crecimiento urbano e impermeabilización del suelo alrededor de la Reserva Forestal Thomas van der Hammen, en la ciudad de Bogotá. </w:t>
      </w:r>
      <w:r>
        <w:rPr>
          <w:i/>
          <w:iCs/>
        </w:rPr>
        <w:t>Ambiente y Desarrollo</w:t>
      </w:r>
      <w:r>
        <w:t xml:space="preserve">, </w:t>
      </w:r>
      <w:r>
        <w:rPr>
          <w:i/>
          <w:iCs/>
        </w:rPr>
        <w:t>23</w:t>
      </w:r>
      <w:r>
        <w:t>(44), 1-16.</w:t>
      </w:r>
    </w:p>
    <w:p w14:paraId="05C69EF4" w14:textId="77777777" w:rsidR="00980662" w:rsidRPr="00980662" w:rsidRDefault="00980662" w:rsidP="00980662">
      <w:pPr>
        <w:pStyle w:val="Bibliografa"/>
        <w:rPr>
          <w:lang w:val="en-US"/>
        </w:rPr>
      </w:pPr>
      <w:r>
        <w:t xml:space="preserve">Prieto Curiel, R., Quiñones Domínguez, M., Lora, E., &amp; O’Clery, N. (2022). </w:t>
      </w:r>
      <w:r w:rsidRPr="00980662">
        <w:rPr>
          <w:lang w:val="en-US"/>
        </w:rPr>
        <w:t xml:space="preserve">Mobility between Colombian cities is predominantly repeat and return migration. </w:t>
      </w:r>
      <w:r w:rsidRPr="00980662">
        <w:rPr>
          <w:i/>
          <w:iCs/>
          <w:lang w:val="en-US"/>
        </w:rPr>
        <w:t>Computers, Environment and Urban Systems</w:t>
      </w:r>
      <w:r w:rsidRPr="00980662">
        <w:rPr>
          <w:lang w:val="en-US"/>
        </w:rPr>
        <w:t xml:space="preserve">, </w:t>
      </w:r>
      <w:r w:rsidRPr="00980662">
        <w:rPr>
          <w:i/>
          <w:iCs/>
          <w:lang w:val="en-US"/>
        </w:rPr>
        <w:t>94</w:t>
      </w:r>
      <w:r w:rsidRPr="00980662">
        <w:rPr>
          <w:lang w:val="en-US"/>
        </w:rPr>
        <w:t>, 101774. https://doi.org/10.1016/j.compenvurbsys.2022.101774</w:t>
      </w:r>
    </w:p>
    <w:p w14:paraId="2FCCAA44" w14:textId="77777777" w:rsidR="00980662" w:rsidRPr="00980662" w:rsidRDefault="00980662" w:rsidP="00980662">
      <w:pPr>
        <w:pStyle w:val="Bibliografa"/>
        <w:rPr>
          <w:lang w:val="en-US"/>
        </w:rPr>
      </w:pPr>
      <w:r>
        <w:t xml:space="preserve">Qayyum, U., Sabir, S., &amp; Anjum, S. (2021). </w:t>
      </w:r>
      <w:r w:rsidRPr="00980662">
        <w:rPr>
          <w:lang w:val="en-US"/>
        </w:rPr>
        <w:t xml:space="preserve">Urbanization, informal economy, and ecological footprint quality in South Asia. </w:t>
      </w:r>
      <w:r w:rsidRPr="00980662">
        <w:rPr>
          <w:i/>
          <w:iCs/>
          <w:lang w:val="en-US"/>
        </w:rPr>
        <w:t>Environmental Science and Pollution Research</w:t>
      </w:r>
      <w:r w:rsidRPr="00980662">
        <w:rPr>
          <w:lang w:val="en-US"/>
        </w:rPr>
        <w:t xml:space="preserve">, </w:t>
      </w:r>
      <w:r w:rsidRPr="00980662">
        <w:rPr>
          <w:i/>
          <w:iCs/>
          <w:lang w:val="en-US"/>
        </w:rPr>
        <w:t>28</w:t>
      </w:r>
      <w:r w:rsidRPr="00980662">
        <w:rPr>
          <w:lang w:val="en-US"/>
        </w:rPr>
        <w:t>(47), 67011-67021. https://doi.org/10.1007/s11356-021-15111-x</w:t>
      </w:r>
    </w:p>
    <w:p w14:paraId="59ACD24F" w14:textId="77777777" w:rsidR="00980662" w:rsidRPr="00980662" w:rsidRDefault="00980662" w:rsidP="00980662">
      <w:pPr>
        <w:pStyle w:val="Bibliografa"/>
        <w:rPr>
          <w:lang w:val="en-US"/>
        </w:rPr>
      </w:pPr>
      <w:r w:rsidRPr="00980662">
        <w:rPr>
          <w:lang w:val="en-US"/>
        </w:rPr>
        <w:t xml:space="preserve">Quimbayo, G., Kotilainen, J. M., &amp; Salo, M. (2020). Reterritorialization practices and strategies of campesinos in the urban frontier of Bogotá, Colombia. </w:t>
      </w:r>
      <w:r w:rsidRPr="00980662">
        <w:rPr>
          <w:i/>
          <w:iCs/>
          <w:lang w:val="en-US"/>
        </w:rPr>
        <w:t>Land Use Policy: The International Journal Covering All Aspects of Land Use</w:t>
      </w:r>
      <w:r w:rsidRPr="00980662">
        <w:rPr>
          <w:lang w:val="en-US"/>
        </w:rPr>
        <w:t xml:space="preserve">, </w:t>
      </w:r>
      <w:r w:rsidRPr="00980662">
        <w:rPr>
          <w:i/>
          <w:iCs/>
          <w:lang w:val="en-US"/>
        </w:rPr>
        <w:t>99</w:t>
      </w:r>
      <w:r w:rsidRPr="00980662">
        <w:rPr>
          <w:lang w:val="en-US"/>
        </w:rPr>
        <w:t>, 74.</w:t>
      </w:r>
    </w:p>
    <w:p w14:paraId="560D1835" w14:textId="77777777" w:rsidR="00980662" w:rsidRDefault="00980662" w:rsidP="00980662">
      <w:pPr>
        <w:pStyle w:val="Bibliografa"/>
      </w:pPr>
      <w:r>
        <w:t xml:space="preserve">Rojas-Bahamón, M. J., Benavides, S. G. R., &amp; Arbeláez-Campillo, D. F. (2021). Humedal Bruselas de Florencia Caquetá como ecosistema estratégico de la región Surcolombiana. </w:t>
      </w:r>
      <w:r>
        <w:rPr>
          <w:i/>
          <w:iCs/>
        </w:rPr>
        <w:t>Amazonia Investiga</w:t>
      </w:r>
      <w:r>
        <w:t xml:space="preserve">, </w:t>
      </w:r>
      <w:r>
        <w:rPr>
          <w:i/>
          <w:iCs/>
        </w:rPr>
        <w:t>10</w:t>
      </w:r>
      <w:r>
        <w:t>(41), Article 41. https://doi.org/10.34069/AI/2021.41.05.24</w:t>
      </w:r>
    </w:p>
    <w:p w14:paraId="4F669E97" w14:textId="77777777" w:rsidR="00980662" w:rsidRDefault="00980662" w:rsidP="00980662">
      <w:pPr>
        <w:pStyle w:val="Bibliografa"/>
      </w:pPr>
      <w:r>
        <w:t xml:space="preserve">Ruales Zambrano, G. C. (2019). </w:t>
      </w:r>
      <w:r>
        <w:rPr>
          <w:i/>
          <w:iCs/>
        </w:rPr>
        <w:t>Análisis del crecimiento urbano y afectaciones ambientales y sociales en el sector nor-oriental de la ciudad de San Juan de Pasto</w:t>
      </w:r>
      <w:r>
        <w:t>. https://ridum.umanizales.edu.co/handle/20.500.12746/3580</w:t>
      </w:r>
    </w:p>
    <w:p w14:paraId="2EDEF1EE" w14:textId="77777777" w:rsidR="00980662" w:rsidRPr="00980662" w:rsidRDefault="00980662" w:rsidP="00980662">
      <w:pPr>
        <w:pStyle w:val="Bibliografa"/>
        <w:rPr>
          <w:lang w:val="en-US"/>
        </w:rPr>
      </w:pPr>
      <w:r w:rsidRPr="00980662">
        <w:rPr>
          <w:lang w:val="en-US"/>
        </w:rPr>
        <w:t xml:space="preserve">Simon, S. (2023). The role of Design Thinking to promote a sustainability transition within participatory urban governance: Insights from urban agriculture initiatives in Lisbon. </w:t>
      </w:r>
      <w:r w:rsidRPr="00980662">
        <w:rPr>
          <w:i/>
          <w:iCs/>
          <w:lang w:val="en-US"/>
        </w:rPr>
        <w:t>Urban Governance</w:t>
      </w:r>
      <w:r w:rsidRPr="00980662">
        <w:rPr>
          <w:lang w:val="en-US"/>
        </w:rPr>
        <w:t xml:space="preserve">, </w:t>
      </w:r>
      <w:r w:rsidRPr="00980662">
        <w:rPr>
          <w:i/>
          <w:iCs/>
          <w:lang w:val="en-US"/>
        </w:rPr>
        <w:t>3</w:t>
      </w:r>
      <w:r w:rsidRPr="00980662">
        <w:rPr>
          <w:lang w:val="en-US"/>
        </w:rPr>
        <w:t>(3), 189-199. https://doi.org/10.1016/j.ugj.2023.05.003</w:t>
      </w:r>
    </w:p>
    <w:p w14:paraId="39F40097" w14:textId="77777777" w:rsidR="00980662" w:rsidRDefault="00980662" w:rsidP="00980662">
      <w:pPr>
        <w:pStyle w:val="Bibliografa"/>
      </w:pPr>
      <w:r w:rsidRPr="00980662">
        <w:rPr>
          <w:lang w:val="en-US"/>
        </w:rPr>
        <w:lastRenderedPageBreak/>
        <w:t xml:space="preserve">Sun, H., Tian, Y., Li, L., Meng, Y., Huang, X., Zhan, W., Zhou, X., &amp; Cai, G. (2022). Anthropogenic pollution discharges, hotspot pollutants and targeted strategies for urban and rural areas in the context of population migration: Numerical modeling of the Minjiang River basin. </w:t>
      </w:r>
      <w:r>
        <w:rPr>
          <w:i/>
          <w:iCs/>
        </w:rPr>
        <w:t>Environment International</w:t>
      </w:r>
      <w:r>
        <w:t xml:space="preserve">, </w:t>
      </w:r>
      <w:r>
        <w:rPr>
          <w:i/>
          <w:iCs/>
        </w:rPr>
        <w:t>169</w:t>
      </w:r>
      <w:r>
        <w:t>, 107508. https://doi.org/10.1016/j.envint.2022.107508</w:t>
      </w:r>
    </w:p>
    <w:p w14:paraId="60C7857C" w14:textId="77777777" w:rsidR="00980662" w:rsidRDefault="00980662" w:rsidP="00980662">
      <w:pPr>
        <w:pStyle w:val="Bibliografa"/>
      </w:pPr>
      <w:r>
        <w:t xml:space="preserve">Suzuki, E. (2019, julio 8). </w:t>
      </w:r>
      <w:r>
        <w:rPr>
          <w:i/>
          <w:iCs/>
        </w:rPr>
        <w:t>La población mundial seguirá aumentando hasta llegar a casi 10 000 millones de habitantes en 2050</w:t>
      </w:r>
      <w:r>
        <w:t>. Blogs del Banco Mundial. https://blogs.worldbank.org/es/opendata/la-poblacion-mundial-seguira-aumentando-hasta-llegar-a-casi-10000-millones-de-habitantes-en-2050</w:t>
      </w:r>
    </w:p>
    <w:p w14:paraId="6158BDB6" w14:textId="77777777" w:rsidR="00980662" w:rsidRPr="00980662" w:rsidRDefault="00980662" w:rsidP="00980662">
      <w:pPr>
        <w:pStyle w:val="Bibliografa"/>
        <w:rPr>
          <w:lang w:val="en-US"/>
        </w:rPr>
      </w:pPr>
      <w:r>
        <w:t xml:space="preserve">Talema, A. H., &amp; Nigusie, W. B. (2023). </w:t>
      </w:r>
      <w:r w:rsidRPr="00980662">
        <w:rPr>
          <w:lang w:val="en-US"/>
        </w:rPr>
        <w:t xml:space="preserve">Impacts of urban expansion on the livelihoods of local farming communities: The case of Burayu town, Ethiopia. </w:t>
      </w:r>
      <w:r w:rsidRPr="00980662">
        <w:rPr>
          <w:i/>
          <w:iCs/>
          <w:lang w:val="en-US"/>
        </w:rPr>
        <w:t>Heliyon</w:t>
      </w:r>
      <w:r w:rsidRPr="00980662">
        <w:rPr>
          <w:lang w:val="en-US"/>
        </w:rPr>
        <w:t xml:space="preserve">, </w:t>
      </w:r>
      <w:r w:rsidRPr="00980662">
        <w:rPr>
          <w:i/>
          <w:iCs/>
          <w:lang w:val="en-US"/>
        </w:rPr>
        <w:t>9</w:t>
      </w:r>
      <w:r w:rsidRPr="00980662">
        <w:rPr>
          <w:lang w:val="en-US"/>
        </w:rPr>
        <w:t>(3).</w:t>
      </w:r>
    </w:p>
    <w:p w14:paraId="2472DCE4" w14:textId="77777777" w:rsidR="00980662" w:rsidRPr="00980662" w:rsidRDefault="00980662" w:rsidP="00980662">
      <w:pPr>
        <w:pStyle w:val="Bibliografa"/>
        <w:rPr>
          <w:lang w:val="en-US"/>
        </w:rPr>
      </w:pPr>
      <w:r w:rsidRPr="00980662">
        <w:rPr>
          <w:lang w:val="en-US"/>
        </w:rPr>
        <w:t xml:space="preserve">Tang, J., Zhou, L., Dang, X., Hu, F., Yuan, B., Yuan, Z., &amp; Wei, L. (2023). Impacts and predictions of urban expansion on habitat quality in the densely populated areas: A case study of the Yellow River Basin, China. </w:t>
      </w:r>
      <w:r w:rsidRPr="00980662">
        <w:rPr>
          <w:i/>
          <w:iCs/>
          <w:lang w:val="en-US"/>
        </w:rPr>
        <w:t>Ecological Indicators</w:t>
      </w:r>
      <w:r w:rsidRPr="00980662">
        <w:rPr>
          <w:lang w:val="en-US"/>
        </w:rPr>
        <w:t xml:space="preserve">, </w:t>
      </w:r>
      <w:r w:rsidRPr="00980662">
        <w:rPr>
          <w:i/>
          <w:iCs/>
          <w:lang w:val="en-US"/>
        </w:rPr>
        <w:t>151</w:t>
      </w:r>
      <w:r w:rsidRPr="00980662">
        <w:rPr>
          <w:lang w:val="en-US"/>
        </w:rPr>
        <w:t>, 110320.</w:t>
      </w:r>
    </w:p>
    <w:p w14:paraId="6590CE46" w14:textId="77777777" w:rsidR="00980662" w:rsidRPr="00980662" w:rsidRDefault="00980662" w:rsidP="00980662">
      <w:pPr>
        <w:pStyle w:val="Bibliografa"/>
        <w:rPr>
          <w:lang w:val="en-US"/>
        </w:rPr>
      </w:pPr>
      <w:r w:rsidRPr="00980662">
        <w:rPr>
          <w:lang w:val="en-US"/>
        </w:rPr>
        <w:t xml:space="preserve">The World Bank Group. (s. f.). </w:t>
      </w:r>
      <w:r w:rsidRPr="00980662">
        <w:rPr>
          <w:i/>
          <w:iCs/>
          <w:lang w:val="en-US"/>
        </w:rPr>
        <w:t>World Bank Open Data</w:t>
      </w:r>
      <w:r w:rsidRPr="00980662">
        <w:rPr>
          <w:lang w:val="en-US"/>
        </w:rPr>
        <w:t>. World Bank Open Data. https://data.worldbank.org/indicator/SP.RUR.TOTL.ZS?locations=CO</w:t>
      </w:r>
    </w:p>
    <w:p w14:paraId="7F463D26" w14:textId="77777777" w:rsidR="00980662" w:rsidRDefault="00980662" w:rsidP="00980662">
      <w:pPr>
        <w:pStyle w:val="Bibliografa"/>
      </w:pPr>
      <w:r>
        <w:t xml:space="preserve">Topograhic Map. (2023). </w:t>
      </w:r>
      <w:r>
        <w:rPr>
          <w:i/>
          <w:iCs/>
        </w:rPr>
        <w:t>Mapa Topografico Florencia</w:t>
      </w:r>
      <w:r>
        <w:t xml:space="preserve"> [Digital]. https://es-co.topographic-map.com/map-v3k5k/Florencia/?center=43.79054%2C11.21978&amp;zoom=16&amp;popup=43.79277%2C11.217</w:t>
      </w:r>
    </w:p>
    <w:p w14:paraId="44A4E652" w14:textId="77777777" w:rsidR="00980662" w:rsidRDefault="00980662" w:rsidP="00980662">
      <w:pPr>
        <w:pStyle w:val="Bibliografa"/>
      </w:pPr>
      <w:r>
        <w:t xml:space="preserve">Valdelamar Villegas, F. F. (2017). Modernización urbana y exclusión social en Cartagena de Indias, una mirada desde la prensa local. </w:t>
      </w:r>
      <w:r>
        <w:rPr>
          <w:i/>
          <w:iCs/>
        </w:rPr>
        <w:t>Territorios</w:t>
      </w:r>
      <w:r>
        <w:t xml:space="preserve">, </w:t>
      </w:r>
      <w:r>
        <w:rPr>
          <w:i/>
          <w:iCs/>
        </w:rPr>
        <w:t>36</w:t>
      </w:r>
      <w:r>
        <w:t>. https://doi.org/10.12804/revistas.urosario.edu.co/territorios/a.5157</w:t>
      </w:r>
    </w:p>
    <w:p w14:paraId="0524BA06" w14:textId="77777777" w:rsidR="00980662" w:rsidRDefault="00980662" w:rsidP="00980662">
      <w:pPr>
        <w:pStyle w:val="Bibliografa"/>
      </w:pPr>
      <w:r>
        <w:t xml:space="preserve">Vergara Varela, R., Arias Calderón, J. E., &amp; Rodríguez Vásquez, M. E. (2020). </w:t>
      </w:r>
      <w:r w:rsidRPr="00980662">
        <w:rPr>
          <w:lang w:val="en-US"/>
        </w:rPr>
        <w:t xml:space="preserve">Urban Congestión in Santiago de Cali, a Case Study of Public Policy. </w:t>
      </w:r>
      <w:r>
        <w:rPr>
          <w:i/>
          <w:iCs/>
        </w:rPr>
        <w:t>Territorios</w:t>
      </w:r>
      <w:r>
        <w:t xml:space="preserve">, </w:t>
      </w:r>
      <w:r>
        <w:rPr>
          <w:i/>
          <w:iCs/>
        </w:rPr>
        <w:t>42</w:t>
      </w:r>
      <w:r>
        <w:t>, 146-174.</w:t>
      </w:r>
    </w:p>
    <w:p w14:paraId="6D0130AC" w14:textId="77777777" w:rsidR="00980662" w:rsidRPr="00980662" w:rsidRDefault="00980662" w:rsidP="00980662">
      <w:pPr>
        <w:pStyle w:val="Bibliografa"/>
        <w:rPr>
          <w:lang w:val="en-US"/>
        </w:rPr>
      </w:pPr>
      <w:r>
        <w:t xml:space="preserve">Vergel-Tovar, C. E., Leape, J., Villegas Carrasquilla, M., Peñas Arana, M. C., Toro Gonzalez, D., Canon Rubiano, L., Salas Barón, E., &amp; Martinez, P. (2022). </w:t>
      </w:r>
      <w:r w:rsidRPr="00980662">
        <w:rPr>
          <w:lang w:val="en-US"/>
        </w:rPr>
        <w:t xml:space="preserve">Mapping the transit network of </w:t>
      </w:r>
      <w:r w:rsidRPr="00980662">
        <w:rPr>
          <w:lang w:val="en-US"/>
        </w:rPr>
        <w:lastRenderedPageBreak/>
        <w:t xml:space="preserve">greater Cartagena with mobile phones: Coverage, accessibility, and informality. </w:t>
      </w:r>
      <w:r w:rsidRPr="00980662">
        <w:rPr>
          <w:i/>
          <w:iCs/>
          <w:lang w:val="en-US"/>
        </w:rPr>
        <w:t>Journal of Transport Geography</w:t>
      </w:r>
      <w:r w:rsidRPr="00980662">
        <w:rPr>
          <w:lang w:val="en-US"/>
        </w:rPr>
        <w:t xml:space="preserve">, </w:t>
      </w:r>
      <w:r w:rsidRPr="00980662">
        <w:rPr>
          <w:i/>
          <w:iCs/>
          <w:lang w:val="en-US"/>
        </w:rPr>
        <w:t>105</w:t>
      </w:r>
      <w:r w:rsidRPr="00980662">
        <w:rPr>
          <w:lang w:val="en-US"/>
        </w:rPr>
        <w:t>, 103484. https://doi.org/10.1016/j.jtrangeo.2022.103484</w:t>
      </w:r>
    </w:p>
    <w:p w14:paraId="61B53509" w14:textId="77777777" w:rsidR="00980662" w:rsidRDefault="00980662" w:rsidP="00980662">
      <w:pPr>
        <w:pStyle w:val="Bibliografa"/>
      </w:pPr>
      <w:r w:rsidRPr="00980662">
        <w:rPr>
          <w:lang w:val="en-US"/>
        </w:rPr>
        <w:t xml:space="preserve">Weather Spark. </w:t>
      </w:r>
      <w:r>
        <w:t xml:space="preserve">(s. f.). </w:t>
      </w:r>
      <w:r>
        <w:rPr>
          <w:i/>
          <w:iCs/>
        </w:rPr>
        <w:t>El clima en Bogotá, el tiempo por mes, temperatura promedio (Colombia)—Weather Spark</w:t>
      </w:r>
      <w:r>
        <w:t>. Recuperado 24 de junio de 2023, de https://es.weatherspark.com/y/23324/Clima-promedio-en-Bogot%C3%A1-Colombia-durante-todo-el-a%C3%B1o</w:t>
      </w:r>
    </w:p>
    <w:p w14:paraId="7FC09287" w14:textId="77777777" w:rsidR="00980662" w:rsidRPr="00980662" w:rsidRDefault="00980662" w:rsidP="00980662">
      <w:pPr>
        <w:pStyle w:val="Bibliografa"/>
        <w:rPr>
          <w:lang w:val="en-US"/>
        </w:rPr>
      </w:pPr>
      <w:r w:rsidRPr="00980662">
        <w:rPr>
          <w:lang w:val="en-US"/>
        </w:rPr>
        <w:t xml:space="preserve">Wineman, A., Alia, D. Y., &amp; Anderson, C. L. (2020). Definitions of “rural” and “urban” and understandings of economic transformation: Evidence from Tanzania. </w:t>
      </w:r>
      <w:r w:rsidRPr="00980662">
        <w:rPr>
          <w:i/>
          <w:iCs/>
          <w:lang w:val="en-US"/>
        </w:rPr>
        <w:t>Journal of rural studies</w:t>
      </w:r>
      <w:r w:rsidRPr="00980662">
        <w:rPr>
          <w:lang w:val="en-US"/>
        </w:rPr>
        <w:t xml:space="preserve">, </w:t>
      </w:r>
      <w:r w:rsidRPr="00980662">
        <w:rPr>
          <w:i/>
          <w:iCs/>
          <w:lang w:val="en-US"/>
        </w:rPr>
        <w:t>79</w:t>
      </w:r>
      <w:r w:rsidRPr="00980662">
        <w:rPr>
          <w:lang w:val="en-US"/>
        </w:rPr>
        <w:t>, 254-268.</w:t>
      </w:r>
    </w:p>
    <w:p w14:paraId="19C23357" w14:textId="77777777" w:rsidR="00980662" w:rsidRPr="00980662" w:rsidRDefault="00980662" w:rsidP="00980662">
      <w:pPr>
        <w:pStyle w:val="Bibliografa"/>
        <w:rPr>
          <w:lang w:val="en-US"/>
        </w:rPr>
      </w:pPr>
      <w:r w:rsidRPr="00980662">
        <w:rPr>
          <w:lang w:val="en-US"/>
        </w:rPr>
        <w:t xml:space="preserve">Yang, X., &amp; Khan, I. (2022). Dynamics among economic growth, urbanization, and environmental sustainability in IEA countries: The role of industry value-added. </w:t>
      </w:r>
      <w:r w:rsidRPr="00980662">
        <w:rPr>
          <w:i/>
          <w:iCs/>
          <w:lang w:val="en-US"/>
        </w:rPr>
        <w:t>Environmental Science and Pollution Research</w:t>
      </w:r>
      <w:r w:rsidRPr="00980662">
        <w:rPr>
          <w:lang w:val="en-US"/>
        </w:rPr>
        <w:t xml:space="preserve">, </w:t>
      </w:r>
      <w:r w:rsidRPr="00980662">
        <w:rPr>
          <w:i/>
          <w:iCs/>
          <w:lang w:val="en-US"/>
        </w:rPr>
        <w:t>29</w:t>
      </w:r>
      <w:r w:rsidRPr="00980662">
        <w:rPr>
          <w:lang w:val="en-US"/>
        </w:rPr>
        <w:t>(3), 4116-4127.</w:t>
      </w:r>
    </w:p>
    <w:p w14:paraId="4A385278" w14:textId="77777777" w:rsidR="00980662" w:rsidRPr="00980662" w:rsidRDefault="00980662" w:rsidP="00980662">
      <w:pPr>
        <w:pStyle w:val="Bibliografa"/>
        <w:rPr>
          <w:lang w:val="en-US"/>
        </w:rPr>
      </w:pPr>
      <w:r w:rsidRPr="00980662">
        <w:rPr>
          <w:lang w:val="en-US"/>
        </w:rPr>
        <w:t xml:space="preserve">Zhou, T., Liu, H., Gou, P., &amp; Xu, N. (2023). Conflict or Coordination? Measuring the relationships between urbanization and vegetation cover in China. </w:t>
      </w:r>
      <w:r w:rsidRPr="00980662">
        <w:rPr>
          <w:i/>
          <w:iCs/>
          <w:lang w:val="en-US"/>
        </w:rPr>
        <w:t>Ecological Indicators</w:t>
      </w:r>
      <w:r w:rsidRPr="00980662">
        <w:rPr>
          <w:lang w:val="en-US"/>
        </w:rPr>
        <w:t xml:space="preserve">, </w:t>
      </w:r>
      <w:r w:rsidRPr="00980662">
        <w:rPr>
          <w:i/>
          <w:iCs/>
          <w:lang w:val="en-US"/>
        </w:rPr>
        <w:t>147</w:t>
      </w:r>
      <w:r w:rsidRPr="00980662">
        <w:rPr>
          <w:lang w:val="en-US"/>
        </w:rPr>
        <w:t>, 109993.</w:t>
      </w:r>
    </w:p>
    <w:p w14:paraId="6DC09278" w14:textId="77777777" w:rsidR="00980662" w:rsidRDefault="00980662" w:rsidP="00980662">
      <w:pPr>
        <w:pStyle w:val="Bibliografa"/>
      </w:pPr>
      <w:r w:rsidRPr="00980662">
        <w:rPr>
          <w:lang w:val="en-US"/>
        </w:rPr>
        <w:t xml:space="preserve">Zia, S., Rahman, M. U., Noor, M. H., Khan, M. K., Bibi, M., Godil, D. I., Quddoos, M. U., &amp; Anser, M. K. (2021). Striving towards environmental sustainability: How natural resources, human capital, financial development, and economic growth interact with ecological footprint in China. </w:t>
      </w:r>
      <w:r>
        <w:rPr>
          <w:i/>
          <w:iCs/>
        </w:rPr>
        <w:t>Environmental Science and Pollution Research</w:t>
      </w:r>
      <w:r>
        <w:t xml:space="preserve">, </w:t>
      </w:r>
      <w:r>
        <w:rPr>
          <w:i/>
          <w:iCs/>
        </w:rPr>
        <w:t>28</w:t>
      </w:r>
      <w:r>
        <w:t>(37), 52499-52513.</w:t>
      </w:r>
    </w:p>
    <w:p w14:paraId="5FA694E2" w14:textId="51021F04" w:rsidR="00BF0B22" w:rsidRPr="00797FE2" w:rsidRDefault="00BF0B22" w:rsidP="00797FE2">
      <w:pPr>
        <w:jc w:val="left"/>
        <w:rPr>
          <w:rFonts w:cs="Times New Roman"/>
          <w:b/>
          <w:bCs/>
          <w:sz w:val="28"/>
          <w:szCs w:val="28"/>
          <w:lang w:val="es-US"/>
        </w:rPr>
      </w:pPr>
      <w:r w:rsidRPr="009C7339">
        <w:rPr>
          <w:rFonts w:cs="Times New Roman"/>
          <w:b/>
          <w:bCs/>
          <w:sz w:val="28"/>
          <w:szCs w:val="28"/>
          <w:lang w:val="es-US"/>
        </w:rPr>
        <w:fldChar w:fldCharType="end"/>
      </w:r>
      <w:bookmarkEnd w:id="35"/>
    </w:p>
    <w:sectPr w:rsidR="00BF0B22" w:rsidRPr="00797FE2" w:rsidSect="003B5F89">
      <w:footerReference w:type="even" r:id="rId11"/>
      <w:footerReference w:type="default" r:id="rId12"/>
      <w:headerReference w:type="first" r:id="rId13"/>
      <w:pgSz w:w="11906" w:h="16838"/>
      <w:pgMar w:top="1440" w:right="1080" w:bottom="1440" w:left="1080" w:header="680"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57129" w14:textId="77777777" w:rsidR="00E12409" w:rsidRDefault="00E12409" w:rsidP="00931082">
      <w:pPr>
        <w:spacing w:after="0" w:line="240" w:lineRule="auto"/>
      </w:pPr>
      <w:r>
        <w:separator/>
      </w:r>
    </w:p>
  </w:endnote>
  <w:endnote w:type="continuationSeparator" w:id="0">
    <w:p w14:paraId="038C3AFE" w14:textId="77777777" w:rsidR="00E12409" w:rsidRDefault="00E12409" w:rsidP="00931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cizar Sans">
    <w:panose1 w:val="00000000000000000000"/>
    <w:charset w:val="00"/>
    <w:family w:val="swiss"/>
    <w:notTrueType/>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892B5" w14:textId="106B57F6" w:rsidR="00613D0B" w:rsidRPr="00E20206" w:rsidRDefault="00613D0B">
    <w:pPr>
      <w:pStyle w:val="Piedepgina"/>
      <w:jc w:val="center"/>
      <w:rPr>
        <w:rFonts w:cs="Times New Roman"/>
        <w:caps/>
        <w:noProof/>
        <w:color w:val="000000" w:themeColor="text1"/>
      </w:rPr>
    </w:pPr>
    <w:r w:rsidRPr="00E20206">
      <w:rPr>
        <w:rFonts w:cs="Times New Roman"/>
        <w:caps/>
        <w:color w:val="000000" w:themeColor="text1"/>
      </w:rPr>
      <w:fldChar w:fldCharType="begin"/>
    </w:r>
    <w:r w:rsidRPr="00E20206">
      <w:rPr>
        <w:rFonts w:cs="Times New Roman"/>
        <w:caps/>
        <w:color w:val="000000" w:themeColor="text1"/>
      </w:rPr>
      <w:instrText xml:space="preserve"> PAGE   \* MERGEFORMAT </w:instrText>
    </w:r>
    <w:r w:rsidRPr="00E20206">
      <w:rPr>
        <w:rFonts w:cs="Times New Roman"/>
        <w:caps/>
        <w:color w:val="000000" w:themeColor="text1"/>
      </w:rPr>
      <w:fldChar w:fldCharType="separate"/>
    </w:r>
    <w:r w:rsidR="00184AEB">
      <w:rPr>
        <w:rFonts w:cs="Times New Roman"/>
        <w:caps/>
        <w:noProof/>
        <w:color w:val="000000" w:themeColor="text1"/>
      </w:rPr>
      <w:t>20</w:t>
    </w:r>
    <w:r w:rsidRPr="00E20206">
      <w:rPr>
        <w:rFonts w:cs="Times New Roman"/>
        <w:caps/>
        <w:noProof/>
        <w:color w:val="000000" w:themeColor="text1"/>
      </w:rPr>
      <w:fldChar w:fldCharType="end"/>
    </w:r>
  </w:p>
  <w:p w14:paraId="40420D0E" w14:textId="77777777" w:rsidR="00613D0B" w:rsidRDefault="00613D0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542870"/>
      <w:docPartObj>
        <w:docPartGallery w:val="Page Numbers (Bottom of Page)"/>
        <w:docPartUnique/>
      </w:docPartObj>
    </w:sdtPr>
    <w:sdtEndPr/>
    <w:sdtContent>
      <w:p w14:paraId="6AA8FD19" w14:textId="63199A43" w:rsidR="00613D0B" w:rsidRDefault="00613D0B">
        <w:pPr>
          <w:pStyle w:val="Piedepgina"/>
          <w:jc w:val="center"/>
        </w:pPr>
        <w:r>
          <w:fldChar w:fldCharType="begin"/>
        </w:r>
        <w:r>
          <w:instrText>PAGE   \* MERGEFORMAT</w:instrText>
        </w:r>
        <w:r>
          <w:fldChar w:fldCharType="separate"/>
        </w:r>
        <w:r w:rsidR="00184AEB">
          <w:rPr>
            <w:noProof/>
          </w:rPr>
          <w:t>1</w:t>
        </w:r>
        <w:r>
          <w:fldChar w:fldCharType="end"/>
        </w:r>
      </w:p>
    </w:sdtContent>
  </w:sdt>
  <w:p w14:paraId="792879A9" w14:textId="77777777" w:rsidR="00613D0B" w:rsidRDefault="00613D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E6BA3" w14:textId="77777777" w:rsidR="00E12409" w:rsidRDefault="00E12409" w:rsidP="00931082">
      <w:pPr>
        <w:spacing w:after="0" w:line="240" w:lineRule="auto"/>
      </w:pPr>
      <w:r>
        <w:separator/>
      </w:r>
    </w:p>
  </w:footnote>
  <w:footnote w:type="continuationSeparator" w:id="0">
    <w:p w14:paraId="60C91E51" w14:textId="77777777" w:rsidR="00E12409" w:rsidRDefault="00E12409" w:rsidP="00931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pPr w:leftFromText="141" w:rightFromText="141" w:vertAnchor="text" w:horzAnchor="page" w:tblpX="6105" w:tblpY="13"/>
      <w:tblW w:w="2628" w:type="dxa"/>
      <w:tblLook w:val="04A0" w:firstRow="1" w:lastRow="0" w:firstColumn="1" w:lastColumn="0" w:noHBand="0" w:noVBand="1"/>
    </w:tblPr>
    <w:tblGrid>
      <w:gridCol w:w="2628"/>
    </w:tblGrid>
    <w:tr w:rsidR="00613D0B" w:rsidRPr="002979F6" w14:paraId="19B94B2D" w14:textId="77777777" w:rsidTr="00A26E8C">
      <w:trPr>
        <w:cantSplit/>
        <w:trHeight w:val="1134"/>
      </w:trPr>
      <w:tc>
        <w:tcPr>
          <w:tcW w:w="2628" w:type="dxa"/>
          <w:tcBorders>
            <w:top w:val="nil"/>
            <w:left w:val="nil"/>
            <w:bottom w:val="nil"/>
            <w:right w:val="nil"/>
          </w:tcBorders>
        </w:tcPr>
        <w:p w14:paraId="5B424E0E" w14:textId="77777777" w:rsidR="00613D0B" w:rsidRPr="006404B8" w:rsidRDefault="00613D0B" w:rsidP="00A26E8C">
          <w:pPr>
            <w:spacing w:before="100"/>
            <w:ind w:firstLine="708"/>
            <w:jc w:val="right"/>
            <w:rPr>
              <w:rFonts w:ascii="Ancizar Sans" w:eastAsia="Times New Roman" w:hAnsi="Ancizar Sans" w:cs="Times New Roman"/>
              <w:sz w:val="16"/>
              <w:szCs w:val="16"/>
            </w:rPr>
          </w:pPr>
        </w:p>
      </w:tc>
    </w:tr>
  </w:tbl>
  <w:p w14:paraId="7485B9E3" w14:textId="77777777" w:rsidR="00613D0B" w:rsidRPr="00A26E8C" w:rsidRDefault="00613D0B" w:rsidP="00A26E8C">
    <w:pPr>
      <w:pStyle w:val="Encabezado"/>
      <w:jc w:val="center"/>
      <w:rPr>
        <w:rFonts w:ascii="Georgia" w:hAnsi="Georgia"/>
        <w:sz w:val="16"/>
        <w:szCs w:val="16"/>
      </w:rPr>
    </w:pPr>
    <w:r w:rsidRPr="00A26E8C">
      <w:rPr>
        <w:rFonts w:ascii="Georgia" w:eastAsia="Times New Roman" w:hAnsi="Georgia" w:cs="Times New Roman"/>
        <w:noProof/>
        <w:sz w:val="16"/>
        <w:szCs w:val="16"/>
        <w:lang w:val="es-CO" w:eastAsia="es-CO"/>
      </w:rPr>
      <mc:AlternateContent>
        <mc:Choice Requires="wps">
          <w:drawing>
            <wp:anchor distT="0" distB="0" distL="114300" distR="114300" simplePos="0" relativeHeight="251658240" behindDoc="0" locked="0" layoutInCell="1" allowOverlap="1" wp14:anchorId="15F193FC" wp14:editId="5FFEC443">
              <wp:simplePos x="0" y="0"/>
              <wp:positionH relativeFrom="column">
                <wp:posOffset>-1042212</wp:posOffset>
              </wp:positionH>
              <wp:positionV relativeFrom="paragraph">
                <wp:posOffset>456846</wp:posOffset>
              </wp:positionV>
              <wp:extent cx="7571232" cy="21946"/>
              <wp:effectExtent l="0" t="0" r="10795" b="35560"/>
              <wp:wrapNone/>
              <wp:docPr id="7" name="7 Conector recto"/>
              <wp:cNvGraphicFramePr/>
              <a:graphic xmlns:a="http://schemas.openxmlformats.org/drawingml/2006/main">
                <a:graphicData uri="http://schemas.microsoft.com/office/word/2010/wordprocessingShape">
                  <wps:wsp>
                    <wps:cNvCnPr/>
                    <wps:spPr>
                      <a:xfrm flipV="1">
                        <a:off x="0" y="0"/>
                        <a:ext cx="7571232"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8BD158C" id="7 Conector recto"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82.05pt,35.95pt" to="514.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" strokecolor="#4579b8 [3044]"/>
          </w:pict>
        </mc:Fallback>
      </mc:AlternateContent>
    </w:r>
    <w:r w:rsidRPr="00A26E8C">
      <w:rPr>
        <w:rFonts w:ascii="Georgia" w:eastAsia="Times New Roman" w:hAnsi="Georgia" w:cs="Times New Roman"/>
        <w:noProof/>
        <w:sz w:val="16"/>
        <w:szCs w:val="16"/>
        <w:lang w:eastAsia="es-ES"/>
      </w:rPr>
      <w:t>Apellidos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Díaz-Oviedo, D.</w:t>
    </w:r>
    <w:r>
      <w:rPr>
        <w:rFonts w:ascii="Georgia" w:eastAsia="Times New Roman" w:hAnsi="Georgia" w:cs="Times New Roman"/>
        <w:noProof/>
        <w:sz w:val="16"/>
        <w:szCs w:val="16"/>
        <w:lang w:eastAsia="es-ES"/>
      </w:rPr>
      <w:t>)</w:t>
    </w:r>
    <w:r w:rsidRPr="00A26E8C">
      <w:rPr>
        <w:rFonts w:ascii="Georgia" w:eastAsia="Times New Roman" w:hAnsi="Georgia" w:cs="Times New Roman"/>
        <w:noProof/>
        <w:sz w:val="16"/>
        <w:szCs w:val="16"/>
        <w:lang w:eastAsia="es-ES"/>
      </w:rPr>
      <w:t>; Apellidos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Quevedo, R.</w:t>
    </w:r>
    <w:r>
      <w:rPr>
        <w:rFonts w:ascii="Georgia" w:eastAsia="Times New Roman" w:hAnsi="Georgia" w:cs="Times New Roman"/>
        <w:noProof/>
        <w:sz w:val="16"/>
        <w:szCs w:val="16"/>
        <w:lang w:eastAsia="es-ES"/>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5BC2"/>
    <w:multiLevelType w:val="hybridMultilevel"/>
    <w:tmpl w:val="CCE62E5E"/>
    <w:lvl w:ilvl="0" w:tplc="0409000F">
      <w:start w:val="1"/>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1" w15:restartNumberingAfterBreak="0">
    <w:nsid w:val="1E8D3A74"/>
    <w:multiLevelType w:val="hybridMultilevel"/>
    <w:tmpl w:val="771E1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3598E"/>
    <w:multiLevelType w:val="hybridMultilevel"/>
    <w:tmpl w:val="3DC4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E0A93"/>
    <w:multiLevelType w:val="hybridMultilevel"/>
    <w:tmpl w:val="91C4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45B18"/>
    <w:multiLevelType w:val="hybridMultilevel"/>
    <w:tmpl w:val="FD6A5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56003"/>
    <w:multiLevelType w:val="hybridMultilevel"/>
    <w:tmpl w:val="57364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04A06"/>
    <w:multiLevelType w:val="hybridMultilevel"/>
    <w:tmpl w:val="08BE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00589"/>
    <w:multiLevelType w:val="hybridMultilevel"/>
    <w:tmpl w:val="F8EC1A9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6D85519A"/>
    <w:multiLevelType w:val="hybridMultilevel"/>
    <w:tmpl w:val="CF7C7B6C"/>
    <w:lvl w:ilvl="0" w:tplc="5B4E2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E1B58"/>
    <w:multiLevelType w:val="hybridMultilevel"/>
    <w:tmpl w:val="D1E03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B0346"/>
    <w:multiLevelType w:val="hybridMultilevel"/>
    <w:tmpl w:val="9668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1"/>
  </w:num>
  <w:num w:numId="5">
    <w:abstractNumId w:val="5"/>
  </w:num>
  <w:num w:numId="6">
    <w:abstractNumId w:val="0"/>
  </w:num>
  <w:num w:numId="7">
    <w:abstractNumId w:val="3"/>
  </w:num>
  <w:num w:numId="8">
    <w:abstractNumId w:val="1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US" w:vendorID="64" w:dllVersion="131078" w:nlCheck="1" w:checkStyle="0"/>
  <w:activeWritingStyle w:appName="MSWord" w:lang="en-US"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CO" w:vendorID="64" w:dllVersion="131078" w:nlCheck="1" w:checkStyle="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D2"/>
    <w:rsid w:val="000026CF"/>
    <w:rsid w:val="0000476E"/>
    <w:rsid w:val="00007F21"/>
    <w:rsid w:val="000147F2"/>
    <w:rsid w:val="000150F0"/>
    <w:rsid w:val="0001563B"/>
    <w:rsid w:val="00040E26"/>
    <w:rsid w:val="00042B04"/>
    <w:rsid w:val="000431F7"/>
    <w:rsid w:val="0005211C"/>
    <w:rsid w:val="0005520E"/>
    <w:rsid w:val="00063FE1"/>
    <w:rsid w:val="00070077"/>
    <w:rsid w:val="00073EAA"/>
    <w:rsid w:val="000744A2"/>
    <w:rsid w:val="000820A8"/>
    <w:rsid w:val="00083BE4"/>
    <w:rsid w:val="000958DC"/>
    <w:rsid w:val="000A5A29"/>
    <w:rsid w:val="000B2AF6"/>
    <w:rsid w:val="000C67FC"/>
    <w:rsid w:val="000D0C25"/>
    <w:rsid w:val="000D56DB"/>
    <w:rsid w:val="000E1432"/>
    <w:rsid w:val="000E3F24"/>
    <w:rsid w:val="000E61FF"/>
    <w:rsid w:val="000E6972"/>
    <w:rsid w:val="000F4666"/>
    <w:rsid w:val="000F663A"/>
    <w:rsid w:val="000F7031"/>
    <w:rsid w:val="001007B2"/>
    <w:rsid w:val="0010615B"/>
    <w:rsid w:val="00115933"/>
    <w:rsid w:val="00120C17"/>
    <w:rsid w:val="0012616F"/>
    <w:rsid w:val="00127F81"/>
    <w:rsid w:val="00130674"/>
    <w:rsid w:val="0013252A"/>
    <w:rsid w:val="00134CF2"/>
    <w:rsid w:val="001411B0"/>
    <w:rsid w:val="001411B5"/>
    <w:rsid w:val="001425B4"/>
    <w:rsid w:val="001465CA"/>
    <w:rsid w:val="001520DD"/>
    <w:rsid w:val="00163F8B"/>
    <w:rsid w:val="001726DB"/>
    <w:rsid w:val="001745FF"/>
    <w:rsid w:val="0017539C"/>
    <w:rsid w:val="00176AD0"/>
    <w:rsid w:val="00184AEB"/>
    <w:rsid w:val="00184EF1"/>
    <w:rsid w:val="0019331B"/>
    <w:rsid w:val="001933F0"/>
    <w:rsid w:val="00196268"/>
    <w:rsid w:val="001A01B6"/>
    <w:rsid w:val="001A19E4"/>
    <w:rsid w:val="001A29CA"/>
    <w:rsid w:val="001A3A73"/>
    <w:rsid w:val="001A6F4F"/>
    <w:rsid w:val="001A72DC"/>
    <w:rsid w:val="001C4AF2"/>
    <w:rsid w:val="001D2495"/>
    <w:rsid w:val="001D4D9C"/>
    <w:rsid w:val="001D7053"/>
    <w:rsid w:val="001E2467"/>
    <w:rsid w:val="001F68D7"/>
    <w:rsid w:val="001F7E96"/>
    <w:rsid w:val="00202F9B"/>
    <w:rsid w:val="00210033"/>
    <w:rsid w:val="00211273"/>
    <w:rsid w:val="00225254"/>
    <w:rsid w:val="00235532"/>
    <w:rsid w:val="00246E35"/>
    <w:rsid w:val="0024723D"/>
    <w:rsid w:val="00254743"/>
    <w:rsid w:val="002623B5"/>
    <w:rsid w:val="002647A9"/>
    <w:rsid w:val="00266203"/>
    <w:rsid w:val="00276065"/>
    <w:rsid w:val="00281A49"/>
    <w:rsid w:val="0029461C"/>
    <w:rsid w:val="00297BF5"/>
    <w:rsid w:val="002A209B"/>
    <w:rsid w:val="002A2713"/>
    <w:rsid w:val="002A5195"/>
    <w:rsid w:val="002B170E"/>
    <w:rsid w:val="002C0E30"/>
    <w:rsid w:val="002C4113"/>
    <w:rsid w:val="002C433C"/>
    <w:rsid w:val="002C4B2F"/>
    <w:rsid w:val="002C5BF0"/>
    <w:rsid w:val="002D3C03"/>
    <w:rsid w:val="002E3442"/>
    <w:rsid w:val="002E5F88"/>
    <w:rsid w:val="002F13EA"/>
    <w:rsid w:val="002F28C8"/>
    <w:rsid w:val="00310D6F"/>
    <w:rsid w:val="00311C2D"/>
    <w:rsid w:val="003123E8"/>
    <w:rsid w:val="0031301E"/>
    <w:rsid w:val="00314B11"/>
    <w:rsid w:val="00314C59"/>
    <w:rsid w:val="0032048E"/>
    <w:rsid w:val="0032356B"/>
    <w:rsid w:val="003267F0"/>
    <w:rsid w:val="003375CE"/>
    <w:rsid w:val="003405E9"/>
    <w:rsid w:val="00340AE5"/>
    <w:rsid w:val="00365337"/>
    <w:rsid w:val="00366058"/>
    <w:rsid w:val="00370FCE"/>
    <w:rsid w:val="00372E20"/>
    <w:rsid w:val="00383F65"/>
    <w:rsid w:val="003A4D22"/>
    <w:rsid w:val="003B4626"/>
    <w:rsid w:val="003B4D97"/>
    <w:rsid w:val="003B5891"/>
    <w:rsid w:val="003B5F29"/>
    <w:rsid w:val="003B5F89"/>
    <w:rsid w:val="003B61CD"/>
    <w:rsid w:val="003B7D0A"/>
    <w:rsid w:val="003D33C0"/>
    <w:rsid w:val="003D4DCC"/>
    <w:rsid w:val="003D64B2"/>
    <w:rsid w:val="003E6C5D"/>
    <w:rsid w:val="004040C9"/>
    <w:rsid w:val="00420AA2"/>
    <w:rsid w:val="00427226"/>
    <w:rsid w:val="00427513"/>
    <w:rsid w:val="00435BA5"/>
    <w:rsid w:val="004419EB"/>
    <w:rsid w:val="00441D6C"/>
    <w:rsid w:val="004627EE"/>
    <w:rsid w:val="004728E2"/>
    <w:rsid w:val="00474295"/>
    <w:rsid w:val="004767BD"/>
    <w:rsid w:val="004769CF"/>
    <w:rsid w:val="004813E6"/>
    <w:rsid w:val="004853B4"/>
    <w:rsid w:val="00487AFD"/>
    <w:rsid w:val="004B03B1"/>
    <w:rsid w:val="004B475D"/>
    <w:rsid w:val="004B5ED2"/>
    <w:rsid w:val="004C2863"/>
    <w:rsid w:val="004C32CF"/>
    <w:rsid w:val="004C55ED"/>
    <w:rsid w:val="004D00EB"/>
    <w:rsid w:val="004D4A55"/>
    <w:rsid w:val="004D4D09"/>
    <w:rsid w:val="004E191F"/>
    <w:rsid w:val="004E2672"/>
    <w:rsid w:val="004E5B3B"/>
    <w:rsid w:val="004F075B"/>
    <w:rsid w:val="004F23FD"/>
    <w:rsid w:val="004F573E"/>
    <w:rsid w:val="00501656"/>
    <w:rsid w:val="0051021F"/>
    <w:rsid w:val="0051189F"/>
    <w:rsid w:val="00512397"/>
    <w:rsid w:val="00523E1B"/>
    <w:rsid w:val="0052438C"/>
    <w:rsid w:val="0052561A"/>
    <w:rsid w:val="005339C5"/>
    <w:rsid w:val="00553352"/>
    <w:rsid w:val="00555A62"/>
    <w:rsid w:val="00561C06"/>
    <w:rsid w:val="0056387E"/>
    <w:rsid w:val="005653CE"/>
    <w:rsid w:val="005669EC"/>
    <w:rsid w:val="00573951"/>
    <w:rsid w:val="00574C6B"/>
    <w:rsid w:val="00582211"/>
    <w:rsid w:val="00582708"/>
    <w:rsid w:val="00585C41"/>
    <w:rsid w:val="00590ADD"/>
    <w:rsid w:val="00593874"/>
    <w:rsid w:val="005946D1"/>
    <w:rsid w:val="00594E0B"/>
    <w:rsid w:val="005B6113"/>
    <w:rsid w:val="005C000D"/>
    <w:rsid w:val="005C4BB6"/>
    <w:rsid w:val="005D6257"/>
    <w:rsid w:val="005D65C4"/>
    <w:rsid w:val="005E1B6E"/>
    <w:rsid w:val="005E3C67"/>
    <w:rsid w:val="005F3835"/>
    <w:rsid w:val="005F3A35"/>
    <w:rsid w:val="005F3D8F"/>
    <w:rsid w:val="005F7E03"/>
    <w:rsid w:val="006013A8"/>
    <w:rsid w:val="006016B6"/>
    <w:rsid w:val="00605AA1"/>
    <w:rsid w:val="00613D0B"/>
    <w:rsid w:val="0061427E"/>
    <w:rsid w:val="00614FDC"/>
    <w:rsid w:val="00616153"/>
    <w:rsid w:val="00617FE9"/>
    <w:rsid w:val="006237D0"/>
    <w:rsid w:val="00636FCC"/>
    <w:rsid w:val="00637A35"/>
    <w:rsid w:val="00643112"/>
    <w:rsid w:val="006478A1"/>
    <w:rsid w:val="006550B5"/>
    <w:rsid w:val="0065521F"/>
    <w:rsid w:val="00657E96"/>
    <w:rsid w:val="006621F4"/>
    <w:rsid w:val="006652A1"/>
    <w:rsid w:val="006755A0"/>
    <w:rsid w:val="00677069"/>
    <w:rsid w:val="0067727D"/>
    <w:rsid w:val="006875B3"/>
    <w:rsid w:val="00691A98"/>
    <w:rsid w:val="00691B1C"/>
    <w:rsid w:val="006A0DBC"/>
    <w:rsid w:val="006A4148"/>
    <w:rsid w:val="006A61E4"/>
    <w:rsid w:val="006B49D3"/>
    <w:rsid w:val="006B63C0"/>
    <w:rsid w:val="006C2BBB"/>
    <w:rsid w:val="006D5AD9"/>
    <w:rsid w:val="006E6820"/>
    <w:rsid w:val="006E7B37"/>
    <w:rsid w:val="006F0FE6"/>
    <w:rsid w:val="006F73C1"/>
    <w:rsid w:val="00701FD3"/>
    <w:rsid w:val="00702A6B"/>
    <w:rsid w:val="00703876"/>
    <w:rsid w:val="00706A3A"/>
    <w:rsid w:val="00707F58"/>
    <w:rsid w:val="00723F3D"/>
    <w:rsid w:val="00725472"/>
    <w:rsid w:val="00730C69"/>
    <w:rsid w:val="00731447"/>
    <w:rsid w:val="00733A11"/>
    <w:rsid w:val="00736A77"/>
    <w:rsid w:val="00742618"/>
    <w:rsid w:val="00747723"/>
    <w:rsid w:val="00755106"/>
    <w:rsid w:val="00756AF1"/>
    <w:rsid w:val="00766E64"/>
    <w:rsid w:val="00766FEC"/>
    <w:rsid w:val="00770DB2"/>
    <w:rsid w:val="00772D10"/>
    <w:rsid w:val="0077304D"/>
    <w:rsid w:val="007845F6"/>
    <w:rsid w:val="00786042"/>
    <w:rsid w:val="00793B5E"/>
    <w:rsid w:val="007974BE"/>
    <w:rsid w:val="00797FE2"/>
    <w:rsid w:val="007A2FE7"/>
    <w:rsid w:val="007A55EF"/>
    <w:rsid w:val="007A7685"/>
    <w:rsid w:val="007A76C2"/>
    <w:rsid w:val="007B0805"/>
    <w:rsid w:val="007B43AE"/>
    <w:rsid w:val="007B499D"/>
    <w:rsid w:val="007B623C"/>
    <w:rsid w:val="007B7AFD"/>
    <w:rsid w:val="007D33D6"/>
    <w:rsid w:val="007D5092"/>
    <w:rsid w:val="007E4EF3"/>
    <w:rsid w:val="007E61A2"/>
    <w:rsid w:val="007F38C4"/>
    <w:rsid w:val="007F3951"/>
    <w:rsid w:val="007F49B1"/>
    <w:rsid w:val="008127CA"/>
    <w:rsid w:val="0081617B"/>
    <w:rsid w:val="008210B0"/>
    <w:rsid w:val="008213FE"/>
    <w:rsid w:val="00823593"/>
    <w:rsid w:val="0083228B"/>
    <w:rsid w:val="00832966"/>
    <w:rsid w:val="0083516E"/>
    <w:rsid w:val="008360CD"/>
    <w:rsid w:val="00841A28"/>
    <w:rsid w:val="00855CB4"/>
    <w:rsid w:val="00856F70"/>
    <w:rsid w:val="00873B35"/>
    <w:rsid w:val="008741D2"/>
    <w:rsid w:val="0088019A"/>
    <w:rsid w:val="00890D2D"/>
    <w:rsid w:val="00891D52"/>
    <w:rsid w:val="008959B3"/>
    <w:rsid w:val="00896F34"/>
    <w:rsid w:val="008A0027"/>
    <w:rsid w:val="008B2584"/>
    <w:rsid w:val="008B37CD"/>
    <w:rsid w:val="008B4022"/>
    <w:rsid w:val="008B40BC"/>
    <w:rsid w:val="008B616D"/>
    <w:rsid w:val="008B770A"/>
    <w:rsid w:val="008E4CDC"/>
    <w:rsid w:val="008E68C6"/>
    <w:rsid w:val="00901D1F"/>
    <w:rsid w:val="009050FB"/>
    <w:rsid w:val="00914AB7"/>
    <w:rsid w:val="00914F2C"/>
    <w:rsid w:val="00927056"/>
    <w:rsid w:val="00931082"/>
    <w:rsid w:val="00932240"/>
    <w:rsid w:val="0093632A"/>
    <w:rsid w:val="009371D2"/>
    <w:rsid w:val="00953FD2"/>
    <w:rsid w:val="00955F62"/>
    <w:rsid w:val="009602F4"/>
    <w:rsid w:val="0097385C"/>
    <w:rsid w:val="00975323"/>
    <w:rsid w:val="00980662"/>
    <w:rsid w:val="00982F2B"/>
    <w:rsid w:val="009A1C73"/>
    <w:rsid w:val="009A480A"/>
    <w:rsid w:val="009A485E"/>
    <w:rsid w:val="009B0E45"/>
    <w:rsid w:val="009C12ED"/>
    <w:rsid w:val="009C4433"/>
    <w:rsid w:val="009C7339"/>
    <w:rsid w:val="009D0198"/>
    <w:rsid w:val="009D421D"/>
    <w:rsid w:val="009D6BE6"/>
    <w:rsid w:val="009E3E38"/>
    <w:rsid w:val="009E48F6"/>
    <w:rsid w:val="009E7EA0"/>
    <w:rsid w:val="009F077E"/>
    <w:rsid w:val="009F1AFD"/>
    <w:rsid w:val="009F6848"/>
    <w:rsid w:val="00A03FBC"/>
    <w:rsid w:val="00A05241"/>
    <w:rsid w:val="00A26E8C"/>
    <w:rsid w:val="00A30344"/>
    <w:rsid w:val="00A35B55"/>
    <w:rsid w:val="00A375C1"/>
    <w:rsid w:val="00A40187"/>
    <w:rsid w:val="00A40678"/>
    <w:rsid w:val="00A40CFF"/>
    <w:rsid w:val="00A42F65"/>
    <w:rsid w:val="00A464F9"/>
    <w:rsid w:val="00A5211B"/>
    <w:rsid w:val="00A52F5C"/>
    <w:rsid w:val="00A53343"/>
    <w:rsid w:val="00A5346B"/>
    <w:rsid w:val="00A53B1C"/>
    <w:rsid w:val="00A55960"/>
    <w:rsid w:val="00A55D8E"/>
    <w:rsid w:val="00A56C69"/>
    <w:rsid w:val="00A600D9"/>
    <w:rsid w:val="00A60C91"/>
    <w:rsid w:val="00A63340"/>
    <w:rsid w:val="00A639B5"/>
    <w:rsid w:val="00A7207B"/>
    <w:rsid w:val="00A756A7"/>
    <w:rsid w:val="00A81289"/>
    <w:rsid w:val="00A818C0"/>
    <w:rsid w:val="00A850BA"/>
    <w:rsid w:val="00A85119"/>
    <w:rsid w:val="00A91282"/>
    <w:rsid w:val="00AA2589"/>
    <w:rsid w:val="00AA272C"/>
    <w:rsid w:val="00AA3C25"/>
    <w:rsid w:val="00AB2DA3"/>
    <w:rsid w:val="00AC27F5"/>
    <w:rsid w:val="00AC6619"/>
    <w:rsid w:val="00AD36A7"/>
    <w:rsid w:val="00AD538E"/>
    <w:rsid w:val="00AE03D9"/>
    <w:rsid w:val="00AE530B"/>
    <w:rsid w:val="00AF3A7F"/>
    <w:rsid w:val="00B01013"/>
    <w:rsid w:val="00B012DB"/>
    <w:rsid w:val="00B02D24"/>
    <w:rsid w:val="00B03EFA"/>
    <w:rsid w:val="00B03F55"/>
    <w:rsid w:val="00B07751"/>
    <w:rsid w:val="00B07C9D"/>
    <w:rsid w:val="00B14E13"/>
    <w:rsid w:val="00B16180"/>
    <w:rsid w:val="00B263AD"/>
    <w:rsid w:val="00B26472"/>
    <w:rsid w:val="00B301B6"/>
    <w:rsid w:val="00B31C49"/>
    <w:rsid w:val="00B32C6B"/>
    <w:rsid w:val="00B37E50"/>
    <w:rsid w:val="00B37E74"/>
    <w:rsid w:val="00B51F24"/>
    <w:rsid w:val="00B60673"/>
    <w:rsid w:val="00B617A0"/>
    <w:rsid w:val="00B64893"/>
    <w:rsid w:val="00B71017"/>
    <w:rsid w:val="00B757A7"/>
    <w:rsid w:val="00B7730B"/>
    <w:rsid w:val="00B83E1B"/>
    <w:rsid w:val="00B85F2A"/>
    <w:rsid w:val="00B94EB7"/>
    <w:rsid w:val="00B968AE"/>
    <w:rsid w:val="00BB21E9"/>
    <w:rsid w:val="00BB23FF"/>
    <w:rsid w:val="00BC2887"/>
    <w:rsid w:val="00BC5AD5"/>
    <w:rsid w:val="00BD0DC5"/>
    <w:rsid w:val="00BD1E53"/>
    <w:rsid w:val="00BD28FE"/>
    <w:rsid w:val="00BD66A3"/>
    <w:rsid w:val="00BE36D9"/>
    <w:rsid w:val="00BE40A4"/>
    <w:rsid w:val="00BE6511"/>
    <w:rsid w:val="00BF0B22"/>
    <w:rsid w:val="00BF397D"/>
    <w:rsid w:val="00BF5695"/>
    <w:rsid w:val="00BF5BF2"/>
    <w:rsid w:val="00C0165F"/>
    <w:rsid w:val="00C10845"/>
    <w:rsid w:val="00C1290C"/>
    <w:rsid w:val="00C20AEC"/>
    <w:rsid w:val="00C21A31"/>
    <w:rsid w:val="00C37A79"/>
    <w:rsid w:val="00C40B56"/>
    <w:rsid w:val="00C54079"/>
    <w:rsid w:val="00C612CB"/>
    <w:rsid w:val="00C76438"/>
    <w:rsid w:val="00C83BD8"/>
    <w:rsid w:val="00C864A9"/>
    <w:rsid w:val="00C87EB5"/>
    <w:rsid w:val="00C974E7"/>
    <w:rsid w:val="00CA5A11"/>
    <w:rsid w:val="00CA62E2"/>
    <w:rsid w:val="00CB04DF"/>
    <w:rsid w:val="00CB2D81"/>
    <w:rsid w:val="00CB552A"/>
    <w:rsid w:val="00CB6391"/>
    <w:rsid w:val="00CB6D42"/>
    <w:rsid w:val="00CC3402"/>
    <w:rsid w:val="00CD5084"/>
    <w:rsid w:val="00CE14AE"/>
    <w:rsid w:val="00CE38C1"/>
    <w:rsid w:val="00CF3832"/>
    <w:rsid w:val="00D04948"/>
    <w:rsid w:val="00D0526F"/>
    <w:rsid w:val="00D12B56"/>
    <w:rsid w:val="00D15D89"/>
    <w:rsid w:val="00D26C3A"/>
    <w:rsid w:val="00D30135"/>
    <w:rsid w:val="00D42BEC"/>
    <w:rsid w:val="00D4449F"/>
    <w:rsid w:val="00D448DB"/>
    <w:rsid w:val="00D5328A"/>
    <w:rsid w:val="00D70DDF"/>
    <w:rsid w:val="00D71BA0"/>
    <w:rsid w:val="00D96D7A"/>
    <w:rsid w:val="00D97E3F"/>
    <w:rsid w:val="00DA0B33"/>
    <w:rsid w:val="00DB00D3"/>
    <w:rsid w:val="00DB4165"/>
    <w:rsid w:val="00DB4409"/>
    <w:rsid w:val="00DB69D9"/>
    <w:rsid w:val="00DD0B8D"/>
    <w:rsid w:val="00DE35AE"/>
    <w:rsid w:val="00DF3E65"/>
    <w:rsid w:val="00DF3F6E"/>
    <w:rsid w:val="00DF577E"/>
    <w:rsid w:val="00E0660D"/>
    <w:rsid w:val="00E12409"/>
    <w:rsid w:val="00E135C7"/>
    <w:rsid w:val="00E15F36"/>
    <w:rsid w:val="00E17088"/>
    <w:rsid w:val="00E20206"/>
    <w:rsid w:val="00E21A2B"/>
    <w:rsid w:val="00E27257"/>
    <w:rsid w:val="00E3285B"/>
    <w:rsid w:val="00E330C1"/>
    <w:rsid w:val="00E36B04"/>
    <w:rsid w:val="00E42024"/>
    <w:rsid w:val="00E5290A"/>
    <w:rsid w:val="00E53100"/>
    <w:rsid w:val="00E63D48"/>
    <w:rsid w:val="00E71EEF"/>
    <w:rsid w:val="00E7371B"/>
    <w:rsid w:val="00E875B5"/>
    <w:rsid w:val="00E9300D"/>
    <w:rsid w:val="00EA20AB"/>
    <w:rsid w:val="00EC4B6D"/>
    <w:rsid w:val="00EC56CF"/>
    <w:rsid w:val="00ED3E98"/>
    <w:rsid w:val="00ED705D"/>
    <w:rsid w:val="00EE0C68"/>
    <w:rsid w:val="00EE7E25"/>
    <w:rsid w:val="00EF09A0"/>
    <w:rsid w:val="00F050E2"/>
    <w:rsid w:val="00F23A17"/>
    <w:rsid w:val="00F23AB1"/>
    <w:rsid w:val="00F32823"/>
    <w:rsid w:val="00F3668F"/>
    <w:rsid w:val="00F37AD0"/>
    <w:rsid w:val="00F400B3"/>
    <w:rsid w:val="00F43013"/>
    <w:rsid w:val="00F43581"/>
    <w:rsid w:val="00F43A75"/>
    <w:rsid w:val="00F50D45"/>
    <w:rsid w:val="00F67685"/>
    <w:rsid w:val="00F73C20"/>
    <w:rsid w:val="00F73C7A"/>
    <w:rsid w:val="00F83438"/>
    <w:rsid w:val="00F91B50"/>
    <w:rsid w:val="00F963E6"/>
    <w:rsid w:val="00F975C9"/>
    <w:rsid w:val="00FB12CF"/>
    <w:rsid w:val="00FB346F"/>
    <w:rsid w:val="00FC31FB"/>
    <w:rsid w:val="00FC39EB"/>
    <w:rsid w:val="00FC4410"/>
    <w:rsid w:val="00FD5F20"/>
    <w:rsid w:val="00FE0DF7"/>
    <w:rsid w:val="00FF69B6"/>
    <w:rsid w:val="00FF727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F69B1"/>
  <w15:docId w15:val="{E51B32D3-0564-4B24-8ADB-6B0DFCE2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21"/>
    <w:pPr>
      <w:jc w:val="both"/>
    </w:pPr>
    <w:rPr>
      <w:rFonts w:ascii="Times New Roman" w:hAnsi="Times New Roman"/>
      <w:sz w:val="24"/>
    </w:rPr>
  </w:style>
  <w:style w:type="paragraph" w:styleId="Ttulo1">
    <w:name w:val="heading 1"/>
    <w:basedOn w:val="Normal"/>
    <w:next w:val="Normal"/>
    <w:link w:val="Ttulo1Car"/>
    <w:uiPriority w:val="9"/>
    <w:qFormat/>
    <w:rsid w:val="00A818C0"/>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B03B1"/>
    <w:pPr>
      <w:keepNext/>
      <w:keepLines/>
      <w:spacing w:before="200" w:after="0"/>
      <w:outlineLvl w:val="1"/>
    </w:pPr>
    <w:rPr>
      <w:rFonts w:eastAsiaTheme="majorEastAsia" w:cstheme="majorBidi"/>
      <w:b/>
      <w:bCs/>
      <w:i/>
      <w:szCs w:val="26"/>
    </w:rPr>
  </w:style>
  <w:style w:type="paragraph" w:styleId="Ttulo3">
    <w:name w:val="heading 3"/>
    <w:basedOn w:val="Normal"/>
    <w:next w:val="Normal"/>
    <w:link w:val="Ttulo3Car"/>
    <w:uiPriority w:val="9"/>
    <w:unhideWhenUsed/>
    <w:qFormat/>
    <w:rsid w:val="004B03B1"/>
    <w:pPr>
      <w:keepNext/>
      <w:keepLines/>
      <w:spacing w:before="40" w:after="0"/>
      <w:outlineLvl w:val="2"/>
    </w:pPr>
    <w:rPr>
      <w:rFonts w:eastAsiaTheme="majorEastAsia" w:cstheme="majorBidi"/>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10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1082"/>
  </w:style>
  <w:style w:type="paragraph" w:styleId="Piedepgina">
    <w:name w:val="footer"/>
    <w:basedOn w:val="Normal"/>
    <w:link w:val="PiedepginaCar"/>
    <w:uiPriority w:val="99"/>
    <w:unhideWhenUsed/>
    <w:rsid w:val="009310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1082"/>
  </w:style>
  <w:style w:type="table" w:styleId="Tablaconcuadrcula">
    <w:name w:val="Table Grid"/>
    <w:basedOn w:val="Tablanormal"/>
    <w:uiPriority w:val="39"/>
    <w:rsid w:val="00931082"/>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10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082"/>
    <w:rPr>
      <w:rFonts w:ascii="Tahoma" w:hAnsi="Tahoma" w:cs="Tahoma"/>
      <w:sz w:val="16"/>
      <w:szCs w:val="16"/>
    </w:rPr>
  </w:style>
  <w:style w:type="paragraph" w:customStyle="1" w:styleId="3CBD5A742C28424DA5172AD252E32316">
    <w:name w:val="3CBD5A742C28424DA5172AD252E32316"/>
    <w:rsid w:val="00931082"/>
    <w:rPr>
      <w:rFonts w:eastAsiaTheme="minorEastAsia"/>
      <w:lang w:eastAsia="es-ES"/>
    </w:rPr>
  </w:style>
  <w:style w:type="character" w:styleId="Hipervnculo">
    <w:name w:val="Hyperlink"/>
    <w:basedOn w:val="Fuentedeprrafopredeter"/>
    <w:uiPriority w:val="99"/>
    <w:unhideWhenUsed/>
    <w:rsid w:val="00420AA2"/>
    <w:rPr>
      <w:color w:val="0000FF" w:themeColor="hyperlink"/>
      <w:u w:val="single"/>
    </w:rPr>
  </w:style>
  <w:style w:type="paragraph" w:styleId="Prrafodelista">
    <w:name w:val="List Paragraph"/>
    <w:basedOn w:val="Normal"/>
    <w:uiPriority w:val="34"/>
    <w:qFormat/>
    <w:rsid w:val="00975323"/>
    <w:pPr>
      <w:ind w:left="720"/>
      <w:contextualSpacing/>
    </w:pPr>
  </w:style>
  <w:style w:type="paragraph" w:customStyle="1" w:styleId="ADYNAAbstrac">
    <w:name w:val="ADYNA_Abstrac"/>
    <w:basedOn w:val="Normal"/>
    <w:qFormat/>
    <w:rsid w:val="00A818C0"/>
    <w:pPr>
      <w:spacing w:after="0" w:line="240" w:lineRule="auto"/>
    </w:pPr>
    <w:rPr>
      <w:rFonts w:eastAsia="Times New Roman" w:cs="Times New Roman"/>
      <w:sz w:val="18"/>
      <w:szCs w:val="24"/>
      <w:lang w:val="en-US" w:eastAsia="es-ES"/>
    </w:rPr>
  </w:style>
  <w:style w:type="character" w:customStyle="1" w:styleId="Ttulo1Car">
    <w:name w:val="Título 1 Car"/>
    <w:basedOn w:val="Fuentedeprrafopredeter"/>
    <w:link w:val="Ttulo1"/>
    <w:uiPriority w:val="9"/>
    <w:rsid w:val="00A818C0"/>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uiPriority w:val="9"/>
    <w:rsid w:val="004B03B1"/>
    <w:rPr>
      <w:rFonts w:ascii="Times New Roman" w:eastAsiaTheme="majorEastAsia" w:hAnsi="Times New Roman" w:cstheme="majorBidi"/>
      <w:b/>
      <w:bCs/>
      <w:i/>
      <w:sz w:val="24"/>
      <w:szCs w:val="26"/>
    </w:rPr>
  </w:style>
  <w:style w:type="paragraph" w:customStyle="1" w:styleId="Default">
    <w:name w:val="Default"/>
    <w:rsid w:val="00C87EB5"/>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3B5F29"/>
    <w:rPr>
      <w:sz w:val="16"/>
      <w:szCs w:val="16"/>
    </w:rPr>
  </w:style>
  <w:style w:type="paragraph" w:styleId="Textocomentario">
    <w:name w:val="annotation text"/>
    <w:basedOn w:val="Normal"/>
    <w:link w:val="TextocomentarioCar"/>
    <w:uiPriority w:val="99"/>
    <w:semiHidden/>
    <w:unhideWhenUsed/>
    <w:rsid w:val="003B5F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5F2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B5F29"/>
    <w:rPr>
      <w:b/>
      <w:bCs/>
    </w:rPr>
  </w:style>
  <w:style w:type="character" w:customStyle="1" w:styleId="AsuntodelcomentarioCar">
    <w:name w:val="Asunto del comentario Car"/>
    <w:basedOn w:val="TextocomentarioCar"/>
    <w:link w:val="Asuntodelcomentario"/>
    <w:uiPriority w:val="99"/>
    <w:semiHidden/>
    <w:rsid w:val="003B5F29"/>
    <w:rPr>
      <w:rFonts w:ascii="Times New Roman" w:hAnsi="Times New Roman"/>
      <w:b/>
      <w:bCs/>
      <w:sz w:val="20"/>
      <w:szCs w:val="20"/>
    </w:rPr>
  </w:style>
  <w:style w:type="paragraph" w:styleId="Bibliografa">
    <w:name w:val="Bibliography"/>
    <w:basedOn w:val="Normal"/>
    <w:next w:val="Normal"/>
    <w:uiPriority w:val="37"/>
    <w:unhideWhenUsed/>
    <w:rsid w:val="004D4D09"/>
    <w:pPr>
      <w:spacing w:after="0" w:line="480" w:lineRule="auto"/>
      <w:ind w:left="720" w:hanging="720"/>
    </w:pPr>
  </w:style>
  <w:style w:type="character" w:customStyle="1" w:styleId="Ttulo3Car">
    <w:name w:val="Título 3 Car"/>
    <w:basedOn w:val="Fuentedeprrafopredeter"/>
    <w:link w:val="Ttulo3"/>
    <w:uiPriority w:val="9"/>
    <w:rsid w:val="004B03B1"/>
    <w:rPr>
      <w:rFonts w:ascii="Times New Roman" w:eastAsiaTheme="majorEastAsia" w:hAnsi="Times New Roman" w:cstheme="majorBidi"/>
      <w:i/>
      <w:sz w:val="24"/>
      <w:szCs w:val="24"/>
    </w:rPr>
  </w:style>
  <w:style w:type="character" w:styleId="Hipervnculovisitado">
    <w:name w:val="FollowedHyperlink"/>
    <w:basedOn w:val="Fuentedeprrafopredeter"/>
    <w:uiPriority w:val="99"/>
    <w:semiHidden/>
    <w:unhideWhenUsed/>
    <w:rsid w:val="000F4666"/>
    <w:rPr>
      <w:color w:val="800080" w:themeColor="followedHyperlink"/>
      <w:u w:val="single"/>
    </w:rPr>
  </w:style>
  <w:style w:type="paragraph" w:styleId="Revisin">
    <w:name w:val="Revision"/>
    <w:hidden/>
    <w:uiPriority w:val="99"/>
    <w:semiHidden/>
    <w:rsid w:val="0005211C"/>
    <w:pPr>
      <w:spacing w:after="0" w:line="240" w:lineRule="auto"/>
    </w:pPr>
    <w:rPr>
      <w:rFonts w:ascii="Times New Roman" w:hAnsi="Times New Roman"/>
      <w:sz w:val="24"/>
    </w:rPr>
  </w:style>
  <w:style w:type="character" w:styleId="Nmerodelnea">
    <w:name w:val="line number"/>
    <w:basedOn w:val="Fuentedeprrafopredeter"/>
    <w:uiPriority w:val="99"/>
    <w:semiHidden/>
    <w:unhideWhenUsed/>
    <w:rsid w:val="001E2467"/>
  </w:style>
  <w:style w:type="character" w:customStyle="1" w:styleId="Mencinsinresolver1">
    <w:name w:val="Mención sin resolver1"/>
    <w:basedOn w:val="Fuentedeprrafopredeter"/>
    <w:uiPriority w:val="99"/>
    <w:semiHidden/>
    <w:unhideWhenUsed/>
    <w:rsid w:val="008210B0"/>
    <w:rPr>
      <w:color w:val="605E5C"/>
      <w:shd w:val="clear" w:color="auto" w:fill="E1DFDD"/>
    </w:rPr>
  </w:style>
  <w:style w:type="paragraph" w:styleId="Descripcin">
    <w:name w:val="caption"/>
    <w:basedOn w:val="Normal"/>
    <w:next w:val="Normal"/>
    <w:uiPriority w:val="35"/>
    <w:semiHidden/>
    <w:unhideWhenUsed/>
    <w:qFormat/>
    <w:rsid w:val="007B499D"/>
    <w:pPr>
      <w:spacing w:line="240" w:lineRule="auto"/>
    </w:pPr>
    <w:rPr>
      <w:i/>
      <w:iCs/>
      <w:color w:val="1F497D" w:themeColor="text2"/>
      <w:sz w:val="18"/>
      <w:szCs w:val="18"/>
    </w:rPr>
  </w:style>
  <w:style w:type="character" w:customStyle="1" w:styleId="UnresolvedMention">
    <w:name w:val="Unresolved Mention"/>
    <w:basedOn w:val="Fuentedeprrafopredeter"/>
    <w:uiPriority w:val="99"/>
    <w:semiHidden/>
    <w:unhideWhenUsed/>
    <w:rsid w:val="00441D6C"/>
    <w:rPr>
      <w:color w:val="605E5C"/>
      <w:shd w:val="clear" w:color="auto" w:fill="E1DFDD"/>
    </w:rPr>
  </w:style>
  <w:style w:type="paragraph" w:styleId="Textonotaalfinal">
    <w:name w:val="endnote text"/>
    <w:basedOn w:val="Normal"/>
    <w:link w:val="TextonotaalfinalCar"/>
    <w:uiPriority w:val="99"/>
    <w:semiHidden/>
    <w:unhideWhenUsed/>
    <w:rsid w:val="00832966"/>
    <w:pPr>
      <w:spacing w:after="0" w:line="240" w:lineRule="auto"/>
      <w:jc w:val="left"/>
    </w:pPr>
    <w:rPr>
      <w:rFonts w:asciiTheme="minorHAnsi" w:hAnsiTheme="minorHAnsi"/>
      <w:sz w:val="20"/>
      <w:szCs w:val="20"/>
      <w:lang w:val="en-US"/>
    </w:rPr>
  </w:style>
  <w:style w:type="character" w:customStyle="1" w:styleId="TextonotaalfinalCar">
    <w:name w:val="Texto nota al final Car"/>
    <w:basedOn w:val="Fuentedeprrafopredeter"/>
    <w:link w:val="Textonotaalfinal"/>
    <w:uiPriority w:val="99"/>
    <w:semiHidden/>
    <w:rsid w:val="00832966"/>
    <w:rPr>
      <w:sz w:val="20"/>
      <w:szCs w:val="20"/>
      <w:lang w:val="en-US"/>
    </w:rPr>
  </w:style>
  <w:style w:type="character" w:styleId="Refdenotaalfinal">
    <w:name w:val="endnote reference"/>
    <w:basedOn w:val="Fuentedeprrafopredeter"/>
    <w:uiPriority w:val="99"/>
    <w:semiHidden/>
    <w:unhideWhenUsed/>
    <w:rsid w:val="00832966"/>
    <w:rPr>
      <w:vertAlign w:val="superscript"/>
    </w:rPr>
  </w:style>
  <w:style w:type="paragraph" w:styleId="NormalWeb">
    <w:name w:val="Normal (Web)"/>
    <w:basedOn w:val="Normal"/>
    <w:uiPriority w:val="99"/>
    <w:semiHidden/>
    <w:unhideWhenUsed/>
    <w:rsid w:val="00832966"/>
    <w:pPr>
      <w:spacing w:before="100" w:beforeAutospacing="1" w:after="100" w:afterAutospacing="1" w:line="240" w:lineRule="auto"/>
      <w:jc w:val="left"/>
    </w:pPr>
    <w:rPr>
      <w:rFonts w:eastAsia="Times New Roman" w:cs="Times New Roman"/>
      <w:szCs w:val="24"/>
      <w:lang w:val="en-US"/>
    </w:rPr>
  </w:style>
  <w:style w:type="character" w:customStyle="1" w:styleId="react-xocs-alternative-link">
    <w:name w:val="react-xocs-alternative-link"/>
    <w:basedOn w:val="Fuentedeprrafopredeter"/>
    <w:rsid w:val="00832966"/>
  </w:style>
  <w:style w:type="character" w:customStyle="1" w:styleId="given-name">
    <w:name w:val="given-name"/>
    <w:basedOn w:val="Fuentedeprrafopredeter"/>
    <w:rsid w:val="00832966"/>
  </w:style>
  <w:style w:type="character" w:customStyle="1" w:styleId="text">
    <w:name w:val="text"/>
    <w:basedOn w:val="Fuentedeprrafopredeter"/>
    <w:rsid w:val="00832966"/>
  </w:style>
  <w:style w:type="character" w:customStyle="1" w:styleId="title-text">
    <w:name w:val="title-text"/>
    <w:basedOn w:val="Fuentedeprrafopredeter"/>
    <w:rsid w:val="00832966"/>
  </w:style>
  <w:style w:type="character" w:customStyle="1" w:styleId="sr-only">
    <w:name w:val="sr-only"/>
    <w:basedOn w:val="Fuentedeprrafopredeter"/>
    <w:rsid w:val="00832966"/>
  </w:style>
  <w:style w:type="character" w:customStyle="1" w:styleId="author-ref">
    <w:name w:val="author-ref"/>
    <w:basedOn w:val="Fuentedeprrafopredeter"/>
    <w:rsid w:val="00832966"/>
  </w:style>
  <w:style w:type="paragraph" w:styleId="Sinespaciado">
    <w:name w:val="No Spacing"/>
    <w:link w:val="SinespaciadoCar"/>
    <w:uiPriority w:val="1"/>
    <w:qFormat/>
    <w:rsid w:val="0083296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832966"/>
    <w:rPr>
      <w:rFonts w:eastAsiaTheme="minorEastAsia"/>
      <w:lang w:val="en-US"/>
    </w:rPr>
  </w:style>
  <w:style w:type="paragraph" w:customStyle="1" w:styleId="wp-block-post-authorname">
    <w:name w:val="wp-block-post-author__name"/>
    <w:basedOn w:val="Normal"/>
    <w:rsid w:val="005C000D"/>
    <w:pPr>
      <w:spacing w:before="100" w:beforeAutospacing="1" w:after="100" w:afterAutospacing="1" w:line="240" w:lineRule="auto"/>
      <w:jc w:val="left"/>
    </w:pPr>
    <w:rPr>
      <w:rFonts w:eastAsia="Times New Roman" w:cs="Times New Roman"/>
      <w:szCs w:val="24"/>
      <w:lang w:val="es-CO" w:eastAsia="es-CO"/>
    </w:rPr>
  </w:style>
  <w:style w:type="paragraph" w:customStyle="1" w:styleId="wp-block-post-authorbio">
    <w:name w:val="wp-block-post-author__bio"/>
    <w:basedOn w:val="Normal"/>
    <w:rsid w:val="005C000D"/>
    <w:pPr>
      <w:spacing w:before="100" w:beforeAutospacing="1" w:after="100" w:afterAutospacing="1" w:line="240" w:lineRule="auto"/>
      <w:jc w:val="left"/>
    </w:pPr>
    <w:rPr>
      <w:rFonts w:eastAsia="Times New Roman" w:cs="Times New Roman"/>
      <w:szCs w:val="24"/>
      <w:lang w:val="es-CO" w:eastAsia="es-CO"/>
    </w:rPr>
  </w:style>
  <w:style w:type="paragraph" w:customStyle="1" w:styleId="is-style-default">
    <w:name w:val="is-style-default"/>
    <w:basedOn w:val="Normal"/>
    <w:rsid w:val="005C000D"/>
    <w:pPr>
      <w:spacing w:before="100" w:beforeAutospacing="1" w:after="100" w:afterAutospacing="1" w:line="240" w:lineRule="auto"/>
      <w:jc w:val="left"/>
    </w:pPr>
    <w:rPr>
      <w:rFonts w:eastAsia="Times New Roman" w:cs="Times New Roman"/>
      <w:szCs w:val="24"/>
      <w:lang w:val="es-CO" w:eastAsia="es-CO"/>
    </w:rPr>
  </w:style>
  <w:style w:type="table" w:styleId="Tablanormal2">
    <w:name w:val="Plain Table 2"/>
    <w:basedOn w:val="Tablanormal"/>
    <w:uiPriority w:val="42"/>
    <w:rsid w:val="00B32C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6601">
      <w:bodyDiv w:val="1"/>
      <w:marLeft w:val="0"/>
      <w:marRight w:val="0"/>
      <w:marTop w:val="0"/>
      <w:marBottom w:val="0"/>
      <w:divBdr>
        <w:top w:val="none" w:sz="0" w:space="0" w:color="auto"/>
        <w:left w:val="none" w:sz="0" w:space="0" w:color="auto"/>
        <w:bottom w:val="none" w:sz="0" w:space="0" w:color="auto"/>
        <w:right w:val="none" w:sz="0" w:space="0" w:color="auto"/>
      </w:divBdr>
    </w:div>
    <w:div w:id="54667398">
      <w:bodyDiv w:val="1"/>
      <w:marLeft w:val="0"/>
      <w:marRight w:val="0"/>
      <w:marTop w:val="0"/>
      <w:marBottom w:val="0"/>
      <w:divBdr>
        <w:top w:val="none" w:sz="0" w:space="0" w:color="auto"/>
        <w:left w:val="none" w:sz="0" w:space="0" w:color="auto"/>
        <w:bottom w:val="none" w:sz="0" w:space="0" w:color="auto"/>
        <w:right w:val="none" w:sz="0" w:space="0" w:color="auto"/>
      </w:divBdr>
    </w:div>
    <w:div w:id="70348277">
      <w:bodyDiv w:val="1"/>
      <w:marLeft w:val="0"/>
      <w:marRight w:val="0"/>
      <w:marTop w:val="0"/>
      <w:marBottom w:val="0"/>
      <w:divBdr>
        <w:top w:val="none" w:sz="0" w:space="0" w:color="auto"/>
        <w:left w:val="none" w:sz="0" w:space="0" w:color="auto"/>
        <w:bottom w:val="none" w:sz="0" w:space="0" w:color="auto"/>
        <w:right w:val="none" w:sz="0" w:space="0" w:color="auto"/>
      </w:divBdr>
    </w:div>
    <w:div w:id="85344218">
      <w:bodyDiv w:val="1"/>
      <w:marLeft w:val="0"/>
      <w:marRight w:val="0"/>
      <w:marTop w:val="0"/>
      <w:marBottom w:val="0"/>
      <w:divBdr>
        <w:top w:val="none" w:sz="0" w:space="0" w:color="auto"/>
        <w:left w:val="none" w:sz="0" w:space="0" w:color="auto"/>
        <w:bottom w:val="none" w:sz="0" w:space="0" w:color="auto"/>
        <w:right w:val="none" w:sz="0" w:space="0" w:color="auto"/>
      </w:divBdr>
    </w:div>
    <w:div w:id="168981961">
      <w:bodyDiv w:val="1"/>
      <w:marLeft w:val="0"/>
      <w:marRight w:val="0"/>
      <w:marTop w:val="0"/>
      <w:marBottom w:val="0"/>
      <w:divBdr>
        <w:top w:val="none" w:sz="0" w:space="0" w:color="auto"/>
        <w:left w:val="none" w:sz="0" w:space="0" w:color="auto"/>
        <w:bottom w:val="none" w:sz="0" w:space="0" w:color="auto"/>
        <w:right w:val="none" w:sz="0" w:space="0" w:color="auto"/>
      </w:divBdr>
    </w:div>
    <w:div w:id="169419527">
      <w:bodyDiv w:val="1"/>
      <w:marLeft w:val="0"/>
      <w:marRight w:val="0"/>
      <w:marTop w:val="0"/>
      <w:marBottom w:val="0"/>
      <w:divBdr>
        <w:top w:val="none" w:sz="0" w:space="0" w:color="auto"/>
        <w:left w:val="none" w:sz="0" w:space="0" w:color="auto"/>
        <w:bottom w:val="none" w:sz="0" w:space="0" w:color="auto"/>
        <w:right w:val="none" w:sz="0" w:space="0" w:color="auto"/>
      </w:divBdr>
    </w:div>
    <w:div w:id="235171253">
      <w:bodyDiv w:val="1"/>
      <w:marLeft w:val="0"/>
      <w:marRight w:val="0"/>
      <w:marTop w:val="0"/>
      <w:marBottom w:val="0"/>
      <w:divBdr>
        <w:top w:val="none" w:sz="0" w:space="0" w:color="auto"/>
        <w:left w:val="none" w:sz="0" w:space="0" w:color="auto"/>
        <w:bottom w:val="none" w:sz="0" w:space="0" w:color="auto"/>
        <w:right w:val="none" w:sz="0" w:space="0" w:color="auto"/>
      </w:divBdr>
    </w:div>
    <w:div w:id="245726100">
      <w:bodyDiv w:val="1"/>
      <w:marLeft w:val="0"/>
      <w:marRight w:val="0"/>
      <w:marTop w:val="0"/>
      <w:marBottom w:val="0"/>
      <w:divBdr>
        <w:top w:val="none" w:sz="0" w:space="0" w:color="auto"/>
        <w:left w:val="none" w:sz="0" w:space="0" w:color="auto"/>
        <w:bottom w:val="none" w:sz="0" w:space="0" w:color="auto"/>
        <w:right w:val="none" w:sz="0" w:space="0" w:color="auto"/>
      </w:divBdr>
    </w:div>
    <w:div w:id="306133311">
      <w:bodyDiv w:val="1"/>
      <w:marLeft w:val="0"/>
      <w:marRight w:val="0"/>
      <w:marTop w:val="0"/>
      <w:marBottom w:val="0"/>
      <w:divBdr>
        <w:top w:val="none" w:sz="0" w:space="0" w:color="auto"/>
        <w:left w:val="none" w:sz="0" w:space="0" w:color="auto"/>
        <w:bottom w:val="none" w:sz="0" w:space="0" w:color="auto"/>
        <w:right w:val="none" w:sz="0" w:space="0" w:color="auto"/>
      </w:divBdr>
    </w:div>
    <w:div w:id="415563836">
      <w:bodyDiv w:val="1"/>
      <w:marLeft w:val="0"/>
      <w:marRight w:val="0"/>
      <w:marTop w:val="0"/>
      <w:marBottom w:val="0"/>
      <w:divBdr>
        <w:top w:val="none" w:sz="0" w:space="0" w:color="auto"/>
        <w:left w:val="none" w:sz="0" w:space="0" w:color="auto"/>
        <w:bottom w:val="none" w:sz="0" w:space="0" w:color="auto"/>
        <w:right w:val="none" w:sz="0" w:space="0" w:color="auto"/>
      </w:divBdr>
    </w:div>
    <w:div w:id="464781706">
      <w:bodyDiv w:val="1"/>
      <w:marLeft w:val="0"/>
      <w:marRight w:val="0"/>
      <w:marTop w:val="0"/>
      <w:marBottom w:val="0"/>
      <w:divBdr>
        <w:top w:val="none" w:sz="0" w:space="0" w:color="auto"/>
        <w:left w:val="none" w:sz="0" w:space="0" w:color="auto"/>
        <w:bottom w:val="none" w:sz="0" w:space="0" w:color="auto"/>
        <w:right w:val="none" w:sz="0" w:space="0" w:color="auto"/>
      </w:divBdr>
    </w:div>
    <w:div w:id="517696969">
      <w:bodyDiv w:val="1"/>
      <w:marLeft w:val="0"/>
      <w:marRight w:val="0"/>
      <w:marTop w:val="0"/>
      <w:marBottom w:val="0"/>
      <w:divBdr>
        <w:top w:val="none" w:sz="0" w:space="0" w:color="auto"/>
        <w:left w:val="none" w:sz="0" w:space="0" w:color="auto"/>
        <w:bottom w:val="none" w:sz="0" w:space="0" w:color="auto"/>
        <w:right w:val="none" w:sz="0" w:space="0" w:color="auto"/>
      </w:divBdr>
    </w:div>
    <w:div w:id="532227784">
      <w:bodyDiv w:val="1"/>
      <w:marLeft w:val="0"/>
      <w:marRight w:val="0"/>
      <w:marTop w:val="0"/>
      <w:marBottom w:val="0"/>
      <w:divBdr>
        <w:top w:val="none" w:sz="0" w:space="0" w:color="auto"/>
        <w:left w:val="none" w:sz="0" w:space="0" w:color="auto"/>
        <w:bottom w:val="none" w:sz="0" w:space="0" w:color="auto"/>
        <w:right w:val="none" w:sz="0" w:space="0" w:color="auto"/>
      </w:divBdr>
    </w:div>
    <w:div w:id="549148707">
      <w:bodyDiv w:val="1"/>
      <w:marLeft w:val="0"/>
      <w:marRight w:val="0"/>
      <w:marTop w:val="0"/>
      <w:marBottom w:val="0"/>
      <w:divBdr>
        <w:top w:val="none" w:sz="0" w:space="0" w:color="auto"/>
        <w:left w:val="none" w:sz="0" w:space="0" w:color="auto"/>
        <w:bottom w:val="none" w:sz="0" w:space="0" w:color="auto"/>
        <w:right w:val="none" w:sz="0" w:space="0" w:color="auto"/>
      </w:divBdr>
    </w:div>
    <w:div w:id="574246397">
      <w:bodyDiv w:val="1"/>
      <w:marLeft w:val="0"/>
      <w:marRight w:val="0"/>
      <w:marTop w:val="0"/>
      <w:marBottom w:val="0"/>
      <w:divBdr>
        <w:top w:val="none" w:sz="0" w:space="0" w:color="auto"/>
        <w:left w:val="none" w:sz="0" w:space="0" w:color="auto"/>
        <w:bottom w:val="none" w:sz="0" w:space="0" w:color="auto"/>
        <w:right w:val="none" w:sz="0" w:space="0" w:color="auto"/>
      </w:divBdr>
    </w:div>
    <w:div w:id="607158111">
      <w:bodyDiv w:val="1"/>
      <w:marLeft w:val="0"/>
      <w:marRight w:val="0"/>
      <w:marTop w:val="0"/>
      <w:marBottom w:val="0"/>
      <w:divBdr>
        <w:top w:val="none" w:sz="0" w:space="0" w:color="auto"/>
        <w:left w:val="none" w:sz="0" w:space="0" w:color="auto"/>
        <w:bottom w:val="none" w:sz="0" w:space="0" w:color="auto"/>
        <w:right w:val="none" w:sz="0" w:space="0" w:color="auto"/>
      </w:divBdr>
    </w:div>
    <w:div w:id="632100421">
      <w:bodyDiv w:val="1"/>
      <w:marLeft w:val="0"/>
      <w:marRight w:val="0"/>
      <w:marTop w:val="0"/>
      <w:marBottom w:val="0"/>
      <w:divBdr>
        <w:top w:val="none" w:sz="0" w:space="0" w:color="auto"/>
        <w:left w:val="none" w:sz="0" w:space="0" w:color="auto"/>
        <w:bottom w:val="none" w:sz="0" w:space="0" w:color="auto"/>
        <w:right w:val="none" w:sz="0" w:space="0" w:color="auto"/>
      </w:divBdr>
    </w:div>
    <w:div w:id="669061509">
      <w:bodyDiv w:val="1"/>
      <w:marLeft w:val="0"/>
      <w:marRight w:val="0"/>
      <w:marTop w:val="0"/>
      <w:marBottom w:val="0"/>
      <w:divBdr>
        <w:top w:val="none" w:sz="0" w:space="0" w:color="auto"/>
        <w:left w:val="none" w:sz="0" w:space="0" w:color="auto"/>
        <w:bottom w:val="none" w:sz="0" w:space="0" w:color="auto"/>
        <w:right w:val="none" w:sz="0" w:space="0" w:color="auto"/>
      </w:divBdr>
    </w:div>
    <w:div w:id="697899908">
      <w:bodyDiv w:val="1"/>
      <w:marLeft w:val="0"/>
      <w:marRight w:val="0"/>
      <w:marTop w:val="0"/>
      <w:marBottom w:val="0"/>
      <w:divBdr>
        <w:top w:val="none" w:sz="0" w:space="0" w:color="auto"/>
        <w:left w:val="none" w:sz="0" w:space="0" w:color="auto"/>
        <w:bottom w:val="none" w:sz="0" w:space="0" w:color="auto"/>
        <w:right w:val="none" w:sz="0" w:space="0" w:color="auto"/>
      </w:divBdr>
    </w:div>
    <w:div w:id="731654585">
      <w:bodyDiv w:val="1"/>
      <w:marLeft w:val="0"/>
      <w:marRight w:val="0"/>
      <w:marTop w:val="0"/>
      <w:marBottom w:val="0"/>
      <w:divBdr>
        <w:top w:val="none" w:sz="0" w:space="0" w:color="auto"/>
        <w:left w:val="none" w:sz="0" w:space="0" w:color="auto"/>
        <w:bottom w:val="none" w:sz="0" w:space="0" w:color="auto"/>
        <w:right w:val="none" w:sz="0" w:space="0" w:color="auto"/>
      </w:divBdr>
    </w:div>
    <w:div w:id="735513491">
      <w:bodyDiv w:val="1"/>
      <w:marLeft w:val="0"/>
      <w:marRight w:val="0"/>
      <w:marTop w:val="0"/>
      <w:marBottom w:val="0"/>
      <w:divBdr>
        <w:top w:val="none" w:sz="0" w:space="0" w:color="auto"/>
        <w:left w:val="none" w:sz="0" w:space="0" w:color="auto"/>
        <w:bottom w:val="none" w:sz="0" w:space="0" w:color="auto"/>
        <w:right w:val="none" w:sz="0" w:space="0" w:color="auto"/>
      </w:divBdr>
    </w:div>
    <w:div w:id="743336056">
      <w:bodyDiv w:val="1"/>
      <w:marLeft w:val="0"/>
      <w:marRight w:val="0"/>
      <w:marTop w:val="0"/>
      <w:marBottom w:val="0"/>
      <w:divBdr>
        <w:top w:val="none" w:sz="0" w:space="0" w:color="auto"/>
        <w:left w:val="none" w:sz="0" w:space="0" w:color="auto"/>
        <w:bottom w:val="none" w:sz="0" w:space="0" w:color="auto"/>
        <w:right w:val="none" w:sz="0" w:space="0" w:color="auto"/>
      </w:divBdr>
    </w:div>
    <w:div w:id="780999899">
      <w:bodyDiv w:val="1"/>
      <w:marLeft w:val="0"/>
      <w:marRight w:val="0"/>
      <w:marTop w:val="0"/>
      <w:marBottom w:val="0"/>
      <w:divBdr>
        <w:top w:val="none" w:sz="0" w:space="0" w:color="auto"/>
        <w:left w:val="none" w:sz="0" w:space="0" w:color="auto"/>
        <w:bottom w:val="none" w:sz="0" w:space="0" w:color="auto"/>
        <w:right w:val="none" w:sz="0" w:space="0" w:color="auto"/>
      </w:divBdr>
    </w:div>
    <w:div w:id="857424390">
      <w:bodyDiv w:val="1"/>
      <w:marLeft w:val="0"/>
      <w:marRight w:val="0"/>
      <w:marTop w:val="0"/>
      <w:marBottom w:val="0"/>
      <w:divBdr>
        <w:top w:val="none" w:sz="0" w:space="0" w:color="auto"/>
        <w:left w:val="none" w:sz="0" w:space="0" w:color="auto"/>
        <w:bottom w:val="none" w:sz="0" w:space="0" w:color="auto"/>
        <w:right w:val="none" w:sz="0" w:space="0" w:color="auto"/>
      </w:divBdr>
      <w:divsChild>
        <w:div w:id="1224760116">
          <w:marLeft w:val="0"/>
          <w:marRight w:val="0"/>
          <w:marTop w:val="0"/>
          <w:marBottom w:val="0"/>
          <w:divBdr>
            <w:top w:val="none" w:sz="0" w:space="0" w:color="auto"/>
            <w:left w:val="none" w:sz="0" w:space="0" w:color="auto"/>
            <w:bottom w:val="none" w:sz="0" w:space="0" w:color="auto"/>
            <w:right w:val="none" w:sz="0" w:space="0" w:color="auto"/>
          </w:divBdr>
          <w:divsChild>
            <w:div w:id="482280830">
              <w:marLeft w:val="0"/>
              <w:marRight w:val="0"/>
              <w:marTop w:val="0"/>
              <w:marBottom w:val="0"/>
              <w:divBdr>
                <w:top w:val="none" w:sz="0" w:space="0" w:color="auto"/>
                <w:left w:val="none" w:sz="0" w:space="0" w:color="auto"/>
                <w:bottom w:val="none" w:sz="0" w:space="0" w:color="auto"/>
                <w:right w:val="none" w:sz="0" w:space="0" w:color="auto"/>
              </w:divBdr>
              <w:divsChild>
                <w:div w:id="996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20653">
          <w:marLeft w:val="0"/>
          <w:marRight w:val="0"/>
          <w:marTop w:val="0"/>
          <w:marBottom w:val="0"/>
          <w:divBdr>
            <w:top w:val="none" w:sz="0" w:space="0" w:color="auto"/>
            <w:left w:val="none" w:sz="0" w:space="0" w:color="auto"/>
            <w:bottom w:val="none" w:sz="0" w:space="0" w:color="auto"/>
            <w:right w:val="none" w:sz="0" w:space="0" w:color="auto"/>
          </w:divBdr>
          <w:divsChild>
            <w:div w:id="19977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8132">
      <w:bodyDiv w:val="1"/>
      <w:marLeft w:val="0"/>
      <w:marRight w:val="0"/>
      <w:marTop w:val="0"/>
      <w:marBottom w:val="0"/>
      <w:divBdr>
        <w:top w:val="none" w:sz="0" w:space="0" w:color="auto"/>
        <w:left w:val="none" w:sz="0" w:space="0" w:color="auto"/>
        <w:bottom w:val="none" w:sz="0" w:space="0" w:color="auto"/>
        <w:right w:val="none" w:sz="0" w:space="0" w:color="auto"/>
      </w:divBdr>
    </w:div>
    <w:div w:id="1134104440">
      <w:bodyDiv w:val="1"/>
      <w:marLeft w:val="0"/>
      <w:marRight w:val="0"/>
      <w:marTop w:val="0"/>
      <w:marBottom w:val="0"/>
      <w:divBdr>
        <w:top w:val="none" w:sz="0" w:space="0" w:color="auto"/>
        <w:left w:val="none" w:sz="0" w:space="0" w:color="auto"/>
        <w:bottom w:val="none" w:sz="0" w:space="0" w:color="auto"/>
        <w:right w:val="none" w:sz="0" w:space="0" w:color="auto"/>
      </w:divBdr>
    </w:div>
    <w:div w:id="1171405639">
      <w:bodyDiv w:val="1"/>
      <w:marLeft w:val="0"/>
      <w:marRight w:val="0"/>
      <w:marTop w:val="0"/>
      <w:marBottom w:val="0"/>
      <w:divBdr>
        <w:top w:val="none" w:sz="0" w:space="0" w:color="auto"/>
        <w:left w:val="none" w:sz="0" w:space="0" w:color="auto"/>
        <w:bottom w:val="none" w:sz="0" w:space="0" w:color="auto"/>
        <w:right w:val="none" w:sz="0" w:space="0" w:color="auto"/>
      </w:divBdr>
    </w:div>
    <w:div w:id="1240797425">
      <w:bodyDiv w:val="1"/>
      <w:marLeft w:val="0"/>
      <w:marRight w:val="0"/>
      <w:marTop w:val="0"/>
      <w:marBottom w:val="0"/>
      <w:divBdr>
        <w:top w:val="none" w:sz="0" w:space="0" w:color="auto"/>
        <w:left w:val="none" w:sz="0" w:space="0" w:color="auto"/>
        <w:bottom w:val="none" w:sz="0" w:space="0" w:color="auto"/>
        <w:right w:val="none" w:sz="0" w:space="0" w:color="auto"/>
      </w:divBdr>
    </w:div>
    <w:div w:id="1346520804">
      <w:bodyDiv w:val="1"/>
      <w:marLeft w:val="0"/>
      <w:marRight w:val="0"/>
      <w:marTop w:val="0"/>
      <w:marBottom w:val="0"/>
      <w:divBdr>
        <w:top w:val="none" w:sz="0" w:space="0" w:color="auto"/>
        <w:left w:val="none" w:sz="0" w:space="0" w:color="auto"/>
        <w:bottom w:val="none" w:sz="0" w:space="0" w:color="auto"/>
        <w:right w:val="none" w:sz="0" w:space="0" w:color="auto"/>
      </w:divBdr>
    </w:div>
    <w:div w:id="1363556364">
      <w:bodyDiv w:val="1"/>
      <w:marLeft w:val="0"/>
      <w:marRight w:val="0"/>
      <w:marTop w:val="0"/>
      <w:marBottom w:val="0"/>
      <w:divBdr>
        <w:top w:val="none" w:sz="0" w:space="0" w:color="auto"/>
        <w:left w:val="none" w:sz="0" w:space="0" w:color="auto"/>
        <w:bottom w:val="none" w:sz="0" w:space="0" w:color="auto"/>
        <w:right w:val="none" w:sz="0" w:space="0" w:color="auto"/>
      </w:divBdr>
    </w:div>
    <w:div w:id="1447459614">
      <w:bodyDiv w:val="1"/>
      <w:marLeft w:val="0"/>
      <w:marRight w:val="0"/>
      <w:marTop w:val="0"/>
      <w:marBottom w:val="0"/>
      <w:divBdr>
        <w:top w:val="none" w:sz="0" w:space="0" w:color="auto"/>
        <w:left w:val="none" w:sz="0" w:space="0" w:color="auto"/>
        <w:bottom w:val="none" w:sz="0" w:space="0" w:color="auto"/>
        <w:right w:val="none" w:sz="0" w:space="0" w:color="auto"/>
      </w:divBdr>
    </w:div>
    <w:div w:id="1453013931">
      <w:bodyDiv w:val="1"/>
      <w:marLeft w:val="0"/>
      <w:marRight w:val="0"/>
      <w:marTop w:val="0"/>
      <w:marBottom w:val="0"/>
      <w:divBdr>
        <w:top w:val="none" w:sz="0" w:space="0" w:color="auto"/>
        <w:left w:val="none" w:sz="0" w:space="0" w:color="auto"/>
        <w:bottom w:val="none" w:sz="0" w:space="0" w:color="auto"/>
        <w:right w:val="none" w:sz="0" w:space="0" w:color="auto"/>
      </w:divBdr>
    </w:div>
    <w:div w:id="1545557838">
      <w:bodyDiv w:val="1"/>
      <w:marLeft w:val="0"/>
      <w:marRight w:val="0"/>
      <w:marTop w:val="0"/>
      <w:marBottom w:val="0"/>
      <w:divBdr>
        <w:top w:val="none" w:sz="0" w:space="0" w:color="auto"/>
        <w:left w:val="none" w:sz="0" w:space="0" w:color="auto"/>
        <w:bottom w:val="none" w:sz="0" w:space="0" w:color="auto"/>
        <w:right w:val="none" w:sz="0" w:space="0" w:color="auto"/>
      </w:divBdr>
    </w:div>
    <w:div w:id="1639143601">
      <w:bodyDiv w:val="1"/>
      <w:marLeft w:val="0"/>
      <w:marRight w:val="0"/>
      <w:marTop w:val="0"/>
      <w:marBottom w:val="0"/>
      <w:divBdr>
        <w:top w:val="none" w:sz="0" w:space="0" w:color="auto"/>
        <w:left w:val="none" w:sz="0" w:space="0" w:color="auto"/>
        <w:bottom w:val="none" w:sz="0" w:space="0" w:color="auto"/>
        <w:right w:val="none" w:sz="0" w:space="0" w:color="auto"/>
      </w:divBdr>
    </w:div>
    <w:div w:id="1649939149">
      <w:bodyDiv w:val="1"/>
      <w:marLeft w:val="0"/>
      <w:marRight w:val="0"/>
      <w:marTop w:val="0"/>
      <w:marBottom w:val="0"/>
      <w:divBdr>
        <w:top w:val="none" w:sz="0" w:space="0" w:color="auto"/>
        <w:left w:val="none" w:sz="0" w:space="0" w:color="auto"/>
        <w:bottom w:val="none" w:sz="0" w:space="0" w:color="auto"/>
        <w:right w:val="none" w:sz="0" w:space="0" w:color="auto"/>
      </w:divBdr>
    </w:div>
    <w:div w:id="1696886280">
      <w:bodyDiv w:val="1"/>
      <w:marLeft w:val="0"/>
      <w:marRight w:val="0"/>
      <w:marTop w:val="0"/>
      <w:marBottom w:val="0"/>
      <w:divBdr>
        <w:top w:val="none" w:sz="0" w:space="0" w:color="auto"/>
        <w:left w:val="none" w:sz="0" w:space="0" w:color="auto"/>
        <w:bottom w:val="none" w:sz="0" w:space="0" w:color="auto"/>
        <w:right w:val="none" w:sz="0" w:space="0" w:color="auto"/>
      </w:divBdr>
    </w:div>
    <w:div w:id="1763993144">
      <w:bodyDiv w:val="1"/>
      <w:marLeft w:val="0"/>
      <w:marRight w:val="0"/>
      <w:marTop w:val="0"/>
      <w:marBottom w:val="0"/>
      <w:divBdr>
        <w:top w:val="none" w:sz="0" w:space="0" w:color="auto"/>
        <w:left w:val="none" w:sz="0" w:space="0" w:color="auto"/>
        <w:bottom w:val="none" w:sz="0" w:space="0" w:color="auto"/>
        <w:right w:val="none" w:sz="0" w:space="0" w:color="auto"/>
      </w:divBdr>
    </w:div>
    <w:div w:id="1776712402">
      <w:bodyDiv w:val="1"/>
      <w:marLeft w:val="0"/>
      <w:marRight w:val="0"/>
      <w:marTop w:val="0"/>
      <w:marBottom w:val="0"/>
      <w:divBdr>
        <w:top w:val="none" w:sz="0" w:space="0" w:color="auto"/>
        <w:left w:val="none" w:sz="0" w:space="0" w:color="auto"/>
        <w:bottom w:val="none" w:sz="0" w:space="0" w:color="auto"/>
        <w:right w:val="none" w:sz="0" w:space="0" w:color="auto"/>
      </w:divBdr>
    </w:div>
    <w:div w:id="1835408954">
      <w:bodyDiv w:val="1"/>
      <w:marLeft w:val="0"/>
      <w:marRight w:val="0"/>
      <w:marTop w:val="0"/>
      <w:marBottom w:val="0"/>
      <w:divBdr>
        <w:top w:val="none" w:sz="0" w:space="0" w:color="auto"/>
        <w:left w:val="none" w:sz="0" w:space="0" w:color="auto"/>
        <w:bottom w:val="none" w:sz="0" w:space="0" w:color="auto"/>
        <w:right w:val="none" w:sz="0" w:space="0" w:color="auto"/>
      </w:divBdr>
    </w:div>
    <w:div w:id="1923565730">
      <w:bodyDiv w:val="1"/>
      <w:marLeft w:val="0"/>
      <w:marRight w:val="0"/>
      <w:marTop w:val="0"/>
      <w:marBottom w:val="0"/>
      <w:divBdr>
        <w:top w:val="none" w:sz="0" w:space="0" w:color="auto"/>
        <w:left w:val="none" w:sz="0" w:space="0" w:color="auto"/>
        <w:bottom w:val="none" w:sz="0" w:space="0" w:color="auto"/>
        <w:right w:val="none" w:sz="0" w:space="0" w:color="auto"/>
      </w:divBdr>
    </w:div>
    <w:div w:id="1992640242">
      <w:bodyDiv w:val="1"/>
      <w:marLeft w:val="0"/>
      <w:marRight w:val="0"/>
      <w:marTop w:val="0"/>
      <w:marBottom w:val="0"/>
      <w:divBdr>
        <w:top w:val="none" w:sz="0" w:space="0" w:color="auto"/>
        <w:left w:val="none" w:sz="0" w:space="0" w:color="auto"/>
        <w:bottom w:val="none" w:sz="0" w:space="0" w:color="auto"/>
        <w:right w:val="none" w:sz="0" w:space="0" w:color="auto"/>
      </w:divBdr>
    </w:div>
    <w:div w:id="2010862148">
      <w:bodyDiv w:val="1"/>
      <w:marLeft w:val="0"/>
      <w:marRight w:val="0"/>
      <w:marTop w:val="0"/>
      <w:marBottom w:val="0"/>
      <w:divBdr>
        <w:top w:val="none" w:sz="0" w:space="0" w:color="auto"/>
        <w:left w:val="none" w:sz="0" w:space="0" w:color="auto"/>
        <w:bottom w:val="none" w:sz="0" w:space="0" w:color="auto"/>
        <w:right w:val="none" w:sz="0" w:space="0" w:color="auto"/>
      </w:divBdr>
    </w:div>
    <w:div w:id="2025090011">
      <w:bodyDiv w:val="1"/>
      <w:marLeft w:val="0"/>
      <w:marRight w:val="0"/>
      <w:marTop w:val="0"/>
      <w:marBottom w:val="0"/>
      <w:divBdr>
        <w:top w:val="none" w:sz="0" w:space="0" w:color="auto"/>
        <w:left w:val="none" w:sz="0" w:space="0" w:color="auto"/>
        <w:bottom w:val="none" w:sz="0" w:space="0" w:color="auto"/>
        <w:right w:val="none" w:sz="0" w:space="0" w:color="auto"/>
      </w:divBdr>
    </w:div>
    <w:div w:id="2031372882">
      <w:bodyDiv w:val="1"/>
      <w:marLeft w:val="0"/>
      <w:marRight w:val="0"/>
      <w:marTop w:val="0"/>
      <w:marBottom w:val="0"/>
      <w:divBdr>
        <w:top w:val="none" w:sz="0" w:space="0" w:color="auto"/>
        <w:left w:val="none" w:sz="0" w:space="0" w:color="auto"/>
        <w:bottom w:val="none" w:sz="0" w:space="0" w:color="auto"/>
        <w:right w:val="none" w:sz="0" w:space="0" w:color="auto"/>
      </w:divBdr>
    </w:div>
    <w:div w:id="2054966168">
      <w:bodyDiv w:val="1"/>
      <w:marLeft w:val="0"/>
      <w:marRight w:val="0"/>
      <w:marTop w:val="0"/>
      <w:marBottom w:val="0"/>
      <w:divBdr>
        <w:top w:val="none" w:sz="0" w:space="0" w:color="auto"/>
        <w:left w:val="none" w:sz="0" w:space="0" w:color="auto"/>
        <w:bottom w:val="none" w:sz="0" w:space="0" w:color="auto"/>
        <w:right w:val="none" w:sz="0" w:space="0" w:color="auto"/>
      </w:divBdr>
    </w:div>
    <w:div w:id="2070882028">
      <w:bodyDiv w:val="1"/>
      <w:marLeft w:val="0"/>
      <w:marRight w:val="0"/>
      <w:marTop w:val="0"/>
      <w:marBottom w:val="0"/>
      <w:divBdr>
        <w:top w:val="none" w:sz="0" w:space="0" w:color="auto"/>
        <w:left w:val="none" w:sz="0" w:space="0" w:color="auto"/>
        <w:bottom w:val="none" w:sz="0" w:space="0" w:color="auto"/>
        <w:right w:val="none" w:sz="0" w:space="0" w:color="auto"/>
      </w:divBdr>
    </w:div>
    <w:div w:id="2107723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9-0009-3738-6465"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Suá11</b:Tag>
    <b:SourceType>Book</b:SourceType>
    <b:Guid>{25136797-9508-46E4-87E1-C03A297D18FA}</b:Guid>
    <b:Author>
      <b:Author>
        <b:NameList>
          <b:Person>
            <b:Last>Suárez</b:Last>
            <b:First>M.</b:First>
            <b:Middle>F.</b:Middle>
          </b:Person>
        </b:NameList>
      </b:Author>
    </b:Author>
    <b:Title>Electroquímica física e interfacial: una aproximación teórica</b:Title>
    <b:Year>2011</b:Year>
    <b:Pages>208</b:Pages>
    <b:City>Bogotá</b:City>
    <b:Publisher>Universidad Nacional de Colombia</b:Publisher>
    <b:RefOrder>3</b:RefOrder>
  </b:Source>
  <b:Source>
    <b:Tag>Ape18</b:Tag>
    <b:SourceType>JournalArticle</b:SourceType>
    <b:Guid>{1A89C0C8-C15E-4FD2-B152-1CEDFBABABEB}</b:Guid>
    <b:Author>
      <b:Author>
        <b:NameList>
          <b:Person>
            <b:Last>Apellido 1</b:Last>
            <b:First>A.</b:First>
          </b:Person>
          <b:Person>
            <b:Last>Apellido 2</b:Last>
            <b:First>B.</b:First>
          </b:Person>
          <b:Person>
            <b:Last>Apellido 3</b:Last>
            <b:First>C.</b:First>
          </b:Person>
        </b:NameList>
      </b:Author>
    </b:Author>
    <b:Title>Título del artículo</b:Title>
    <b:Year>2018</b:Year>
    <b:Pages>xx-xx</b:Pages>
    <b:Volume>47</b:Volume>
    <b:Issue>3</b:Issue>
    <b:JournalName>Rev. Colomb. Quím</b:JournalName>
    <b:RefOrder>1</b:RefOrder>
  </b:Source>
  <b:Source xmlns:b="http://schemas.openxmlformats.org/officeDocument/2006/bibliography">
    <b:Tag>Fab17</b:Tag>
    <b:SourceType>JournalArticle</b:SourceType>
    <b:Guid>{C2048841-7D9E-4279-A9E8-BFE665824D54}</b:Guid>
    <b:Author>
      <b:Author>
        <b:NameList>
          <b:Person>
            <b:Last>Amaya García</b:Last>
            <b:First>F.</b:First>
          </b:Person>
          <b:Person>
            <b:Last>Sanchez Nuñez</b:Last>
            <b:First>M.</b:First>
            <b:Middle>L.</b:Middle>
          </b:Person>
          <b:Person>
            <b:Last>Ramos</b:Last>
            <b:First>F.</b:First>
            <b:Middle>A.</b:Middle>
          </b:Person>
          <b:Person>
            <b:Last>Puyana</b:Last>
            <b:First>M.</b:First>
          </b:Person>
          <b:Person>
            <b:Last>Nunes De Palmer Paixão</b:Last>
            <b:First>I.</b:First>
            <b:Middle>C.</b:Middle>
          </b:Person>
          <b:Person>
            <b:Last>Teixeira</b:Last>
            <b:First>V.</b:First>
            <b:Middle>L.</b:Middle>
          </b:Person>
          <b:Person>
            <b:Last>Castellanos</b:Last>
            <b:First>L.</b:First>
          </b:Person>
        </b:NameList>
      </b:Author>
    </b:Author>
    <b:Title>Dolabellane diterpenes from the Caribbean soft corals Eunicea laciniata and Eunicea asperula and determination of their anti HSV-1 activity</b:Title>
    <b:JournalName>Rev. Colomb. Quím.</b:JournalName>
    <b:Year>2017</b:Year>
    <b:Pages>5-12</b:Pages>
    <b:Volume>46</b:Volume>
    <b:Issue>1</b:Issue>
    <b:DOI>https://doi.org/10.15446/rev.colomb.quim.v46n1.62830</b:DOI>
    <b:RefOrder>2</b:RefOrder>
  </b:Source>
</b:Sources>
</file>

<file path=customXml/itemProps1.xml><?xml version="1.0" encoding="utf-8"?>
<ds:datastoreItem xmlns:ds="http://schemas.openxmlformats.org/officeDocument/2006/customXml" ds:itemID="{A00FECA7-804F-43F8-83C4-F61471529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22</Pages>
  <Words>32736</Words>
  <Characters>180053</Characters>
  <Application>Microsoft Office Word</Application>
  <DocSecurity>0</DocSecurity>
  <Lines>1500</Lines>
  <Paragraphs>424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 Colomb. Quim. 2018</dc:creator>
  <cp:keywords/>
  <dc:description/>
  <cp:lastModifiedBy>JOSE AMAYA</cp:lastModifiedBy>
  <cp:revision>10</cp:revision>
  <dcterms:created xsi:type="dcterms:W3CDTF">2024-05-04T13:26:00Z</dcterms:created>
  <dcterms:modified xsi:type="dcterms:W3CDTF">2024-06-04T15:24:00Z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id="cpckZaeK"/&gt;&lt;style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