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59A" w14:textId="77777777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062E35C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92606" w14:textId="77777777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5F499B4" w14:textId="26CA0BCB" w:rsidR="009076B3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076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3B99350" w14:textId="557E12A8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  <w:r w:rsidR="000F1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5546E5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0551F" w14:textId="6EF77065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физики</w:t>
      </w:r>
    </w:p>
    <w:p w14:paraId="300F7695" w14:textId="77777777" w:rsidR="000F1C46" w:rsidRDefault="000F1C46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5E8185" w14:textId="1120BD6B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9B9D83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8E66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C1906F" w14:textId="47333413" w:rsidR="009076B3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FCEC0B3" w14:textId="5C44FB42" w:rsidR="009076B3" w:rsidRDefault="009076B3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«Изучение вращательного движения при помощи прибора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Обербека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67F79B" w14:textId="7892CCF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E5A3A" w14:textId="316840F5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90C156" w14:textId="5755BAE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F05F1B" w14:textId="367D35D9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8791A8" w14:textId="77EBD356" w:rsidR="000F1C46" w:rsidRDefault="000F1C46" w:rsidP="009076B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78D71" w14:textId="77777777" w:rsidR="000F1C46" w:rsidRDefault="000F1C46" w:rsidP="009076B3">
      <w:pPr>
        <w:pStyle w:val="Standard"/>
        <w:spacing w:after="0" w:line="240" w:lineRule="auto"/>
        <w:jc w:val="center"/>
      </w:pPr>
    </w:p>
    <w:p w14:paraId="1ABA1966" w14:textId="77777777" w:rsidR="009076B3" w:rsidRDefault="009076B3" w:rsidP="000F1C4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D2B87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2BD334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240CA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C697E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7ADA9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8E10A7" w14:textId="77777777" w:rsidR="009076B3" w:rsidRPr="00B73217" w:rsidRDefault="009076B3" w:rsidP="009076B3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C218B7F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4DF13CC9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AB5C6F5" w14:textId="77777777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E79F8" w14:textId="3FEE2A91" w:rsidR="009076B3" w:rsidRDefault="009076B3" w:rsidP="009076B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 </w:t>
      </w:r>
      <w:r w:rsidR="000F1C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Родин С. В.</w:t>
      </w:r>
    </w:p>
    <w:p w14:paraId="5CBA1E8C" w14:textId="77777777" w:rsidR="009076B3" w:rsidRDefault="009076B3" w:rsidP="009076B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2B992" w14:textId="77777777" w:rsidR="009076B3" w:rsidRDefault="009076B3" w:rsidP="009076B3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137265A6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Цель работы:</w:t>
      </w:r>
    </w:p>
    <w:p w14:paraId="26B23B7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Изучить метод измерения момента инерции крестообразного маятника относительно оси вращения.</w:t>
      </w:r>
    </w:p>
    <w:p w14:paraId="1EA10E5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Проверить уравнение динамики вращательного движения твердого тела вокруг неподвижной оси.</w:t>
      </w:r>
    </w:p>
    <w:p w14:paraId="23B0EB77" w14:textId="29F73EB3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Проверить свойство аддитивности момента инерции и изучить зависимость момента инерции крестообразного маятника от положения грузов на стержнях. </w:t>
      </w:r>
    </w:p>
    <w:p w14:paraId="5545FA5D" w14:textId="3C7DFA4A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Средства измерения:</w:t>
      </w:r>
      <w:r w:rsidR="00575294" w:rsidRPr="00575294">
        <w:rPr>
          <w:noProof/>
        </w:rPr>
        <w:t xml:space="preserve"> </w:t>
      </w:r>
    </w:p>
    <w:p w14:paraId="78A29C38" w14:textId="47F7B576" w:rsidR="00782F69" w:rsidRDefault="005752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 w:rsidRPr="00575294">
        <w:rPr>
          <w:noProof/>
        </w:rPr>
        <w:drawing>
          <wp:anchor distT="0" distB="0" distL="114300" distR="114300" simplePos="0" relativeHeight="251658240" behindDoc="0" locked="0" layoutInCell="1" allowOverlap="1" wp14:anchorId="400F8915" wp14:editId="2CEA5476">
            <wp:simplePos x="0" y="0"/>
            <wp:positionH relativeFrom="column">
              <wp:posOffset>3208655</wp:posOffset>
            </wp:positionH>
            <wp:positionV relativeFrom="paragraph">
              <wp:posOffset>7620</wp:posOffset>
            </wp:positionV>
            <wp:extent cx="1821180" cy="18669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A88">
        <w:rPr>
          <w:rFonts w:ascii="Cambria Math" w:eastAsia="Cambria Math" w:hAnsi="Cambria Math" w:cs="Cambria Math"/>
          <w:color w:val="000000"/>
          <w:sz w:val="24"/>
          <w:szCs w:val="24"/>
        </w:rPr>
        <w:t>Линейка</w:t>
      </w:r>
    </w:p>
    <w:p w14:paraId="115019C4" w14:textId="77777777" w:rsidR="00782F69" w:rsidRDefault="00C21A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Штангенциркуль</w:t>
      </w:r>
    </w:p>
    <w:p w14:paraId="48F92CC6" w14:textId="4ECA62AC" w:rsidR="00782F69" w:rsidRDefault="00907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Лабораторная установка</w:t>
      </w:r>
    </w:p>
    <w:p w14:paraId="1A378717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Методическое обоснование:</w:t>
      </w:r>
    </w:p>
    <w:p w14:paraId="5F464B0E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Схема установки:</w:t>
      </w:r>
    </w:p>
    <w:p w14:paraId="26BA3FCA" w14:textId="6E7A1050" w:rsidR="00782F69" w:rsidRDefault="00782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BD0B151" w14:textId="6A963E28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20DB7334" w14:textId="1DDF503C" w:rsidR="009076B3" w:rsidRDefault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1B15C612" w14:textId="453840C4" w:rsid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Момент инерции – скалярная физическая величина, мера инертности во вращательном движении вокруг оси.</w:t>
      </w:r>
    </w:p>
    <w:p w14:paraId="1A1988B4" w14:textId="0B62266C" w:rsid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Аддитивность момента инерции означает, что момент инерции системы относительно некоторой оси равен сумме моментов инерции тел или всех частей системы относительно этой оси.</w:t>
      </w:r>
    </w:p>
    <w:p w14:paraId="4F68C0BF" w14:textId="55BE3A3B" w:rsidR="00E63349" w:rsidRDefault="00E63349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Уравнение динамики вращательного движения твердого тела вокруг неподвижной оси:</w:t>
      </w:r>
    </w:p>
    <w:p w14:paraId="7DCCCE5C" w14:textId="30380CA0" w:rsidR="00E63349" w:rsidRPr="00E63349" w:rsidRDefault="00E63349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i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I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z</m:t>
              </m:r>
            </m:sub>
          </m:sSub>
        </m:oMath>
      </m:oMathPara>
    </w:p>
    <w:p w14:paraId="75D763C7" w14:textId="77777777" w:rsidR="009076B3" w:rsidRPr="009076B3" w:rsidRDefault="009076B3" w:rsidP="009076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617A61C9" w14:textId="77777777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22DEAD8" w14:textId="7AF769D6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Расчётные формулы и формулы для вычисления погрешностей:</w:t>
      </w:r>
    </w:p>
    <w:p w14:paraId="00A43467" w14:textId="77777777" w:rsidR="009076B3" w:rsidRPr="009076B3" w:rsidRDefault="009076B3" w:rsidP="009076B3"/>
    <w:p w14:paraId="334E52BE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mτ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+τ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7AB254F6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6A761138" w14:textId="29900DB8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∆I=ε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</m:oMath>
      </m:oMathPara>
    </w:p>
    <w:p w14:paraId="04618CF9" w14:textId="080F4DA2" w:rsidR="00782F69" w:rsidRDefault="000D296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+2ln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2D69EE65" w14:textId="72FAF260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i/>
          <w:sz w:val="24"/>
          <w:szCs w:val="24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∆m+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τ</m:t>
                    </m:r>
                  </m:e>
                </m:acc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+τ</m:t>
                    </m:r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∆τ+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+τ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acc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∆h+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∆d</m:t>
        </m:r>
      </m:oMath>
      <w:r>
        <w:br w:type="page"/>
      </w:r>
    </w:p>
    <w:p w14:paraId="53EB6C89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Упражнение 1.</w:t>
      </w:r>
    </w:p>
    <w:p w14:paraId="09AFA76E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5"/>
        <w:tblW w:w="101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808"/>
        <w:gridCol w:w="808"/>
        <w:gridCol w:w="793"/>
      </w:tblGrid>
      <w:tr w:rsidR="00782F69" w14:paraId="5E68E8B2" w14:textId="77777777">
        <w:trPr>
          <w:cantSplit/>
          <w:trHeight w:val="1134"/>
          <w:jc w:val="center"/>
        </w:trPr>
        <w:tc>
          <w:tcPr>
            <w:tcW w:w="450" w:type="dxa"/>
          </w:tcPr>
          <w:p w14:paraId="32B6CA6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297FA809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215E3A36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36EBF466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150BAB2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49C44C4A" w14:textId="77777777" w:rsidR="0006787C" w:rsidRPr="0006787C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7BB280B6" w14:textId="60FFA0AF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16BD6108" w14:textId="77777777" w:rsidR="0006787C" w:rsidRPr="0006787C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A00BC22" w14:textId="7E6C2B13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593E1B1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3EA36BF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E72F98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3BDB1BA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5FC1130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0D03342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4EF4A2B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808" w:type="dxa"/>
          </w:tcPr>
          <w:p w14:paraId="1A14466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6DE1FD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8" w:type="dxa"/>
          </w:tcPr>
          <w:p w14:paraId="6278FC1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66C990F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1F38BAF4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589AE7ED" w14:textId="77777777">
        <w:trPr>
          <w:trHeight w:val="277"/>
          <w:jc w:val="center"/>
        </w:trPr>
        <w:tc>
          <w:tcPr>
            <w:tcW w:w="450" w:type="dxa"/>
          </w:tcPr>
          <w:p w14:paraId="79B3EE7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06D16551" w14:textId="6DC659BD" w:rsidR="00782F69" w:rsidRPr="009076B3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  <w:lang w:val="en-US"/>
              </w:rPr>
            </w:pPr>
          </w:p>
        </w:tc>
        <w:tc>
          <w:tcPr>
            <w:tcW w:w="892" w:type="dxa"/>
          </w:tcPr>
          <w:p w14:paraId="2A288C8C" w14:textId="39F73AE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0A4B292" w14:textId="398B8EE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9637176" w14:textId="68EF25D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704C7C1" w14:textId="2440E71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0D703C1D" w14:textId="192B113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5BEE7E6" w14:textId="11D0FA9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7D32159" w14:textId="46504E1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9B30F0C" w14:textId="7A2DB39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55536A6" w14:textId="71A24B3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011E3861" w14:textId="05C5001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 w:val="restart"/>
          </w:tcPr>
          <w:p w14:paraId="7F658BF2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B6B148" w14:textId="2D8382A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 w:val="restart"/>
          </w:tcPr>
          <w:p w14:paraId="7CBC11F6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5609FF7B" w14:textId="0AF7827E" w:rsidR="009076B3" w:rsidRPr="009076B3" w:rsidRDefault="009076B3" w:rsidP="009076B3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30F0E83F" w14:textId="77777777">
        <w:trPr>
          <w:trHeight w:val="277"/>
          <w:jc w:val="center"/>
        </w:trPr>
        <w:tc>
          <w:tcPr>
            <w:tcW w:w="450" w:type="dxa"/>
          </w:tcPr>
          <w:p w14:paraId="49C04B8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711F8C55" w14:textId="0988747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62577B7C" w14:textId="75EC69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51291F62" w14:textId="21EF571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1A5DC8D" w14:textId="3E42C0E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30AE0EB" w14:textId="6375EE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3636D18" w14:textId="4496ACF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685CDD66" w14:textId="71898A9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DA68E49" w14:textId="4A13B81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09AD6682" w14:textId="68B02F4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C42307D" w14:textId="495BFAC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724B0C24" w14:textId="5C9B356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441DAE0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41A9FA3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3D923A5C" w14:textId="77777777">
        <w:trPr>
          <w:trHeight w:val="277"/>
          <w:jc w:val="center"/>
        </w:trPr>
        <w:tc>
          <w:tcPr>
            <w:tcW w:w="450" w:type="dxa"/>
          </w:tcPr>
          <w:p w14:paraId="250A91A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21837D0E" w14:textId="0C95ACC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C614871" w14:textId="0A12C17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B250665" w14:textId="366CE17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6732762" w14:textId="7669083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ABABA82" w14:textId="3D22AD8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891FA40" w14:textId="7B5669B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33A27BE" w14:textId="7E00AF6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9136A3B" w14:textId="64752B0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58DF3AD7" w14:textId="41E0B46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6E1290B" w14:textId="6FF26A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06F043CC" w14:textId="52E9D73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4A659072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35634D1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356644A" w14:textId="77777777">
        <w:trPr>
          <w:trHeight w:val="277"/>
          <w:jc w:val="center"/>
        </w:trPr>
        <w:tc>
          <w:tcPr>
            <w:tcW w:w="450" w:type="dxa"/>
          </w:tcPr>
          <w:p w14:paraId="2DD5B9A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7B413561" w14:textId="5A2822B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0FA9BD08" w14:textId="797A0BE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DC599DE" w14:textId="08A33D7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20ACE22C" w14:textId="2AC953D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36D63AA" w14:textId="1033B59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69534A5" w14:textId="099ABC3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5116726" w14:textId="352FE6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7AEE20A" w14:textId="25652B0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B226D2D" w14:textId="0258D80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22C3457F" w14:textId="07A28F1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384DCD36" w14:textId="65123C5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1BC673A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7506C4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27CACAD" w14:textId="77777777">
        <w:trPr>
          <w:trHeight w:val="277"/>
          <w:jc w:val="center"/>
        </w:trPr>
        <w:tc>
          <w:tcPr>
            <w:tcW w:w="450" w:type="dxa"/>
          </w:tcPr>
          <w:p w14:paraId="345240D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528DC59A" w14:textId="7995F77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23E294D1" w14:textId="396883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673D0AB" w14:textId="2B38B4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6419198B" w14:textId="21B802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1F5D924" w14:textId="3F86640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F980648" w14:textId="4CC8698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635C795" w14:textId="62FADBA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836674A" w14:textId="7717B15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A253249" w14:textId="554FF28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0070166" w14:textId="3F81100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27CD68AB" w14:textId="50C8B97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0E352DF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930DC3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7F40E3F3" w14:textId="77777777">
        <w:trPr>
          <w:trHeight w:val="277"/>
          <w:jc w:val="center"/>
        </w:trPr>
        <w:tc>
          <w:tcPr>
            <w:tcW w:w="450" w:type="dxa"/>
          </w:tcPr>
          <w:p w14:paraId="13F9575F" w14:textId="232BC506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</w:t>
            </w:r>
            <w:r w:rsidR="009076B3"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р</w:t>
            </w:r>
          </w:p>
        </w:tc>
        <w:tc>
          <w:tcPr>
            <w:tcW w:w="776" w:type="dxa"/>
          </w:tcPr>
          <w:p w14:paraId="5F9987EA" w14:textId="7B12E05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200002E3" w14:textId="2A14CD4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3B7B8100" w14:textId="5795D4E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0C10C23B" w14:textId="192FBDE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9F8141E" w14:textId="270C2D3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D28B610" w14:textId="1E25B13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5DDD64B1" w14:textId="615F3FF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16CD530" w14:textId="616B030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73B41B8" w14:textId="7C6247D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754FAEC" w14:textId="54CDF5F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</w:tcPr>
          <w:p w14:paraId="722B09B8" w14:textId="09426FF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08" w:type="dxa"/>
            <w:vMerge/>
          </w:tcPr>
          <w:p w14:paraId="7820DDD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FEA6C1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775D351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tbl>
      <w:tblPr>
        <w:tblStyle w:val="a6"/>
        <w:tblW w:w="101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765"/>
        <w:gridCol w:w="855"/>
        <w:gridCol w:w="793"/>
      </w:tblGrid>
      <w:tr w:rsidR="00782F69" w14:paraId="76E3278B" w14:textId="77777777">
        <w:trPr>
          <w:jc w:val="center"/>
        </w:trPr>
        <w:tc>
          <w:tcPr>
            <w:tcW w:w="450" w:type="dxa"/>
          </w:tcPr>
          <w:p w14:paraId="7E38B5F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60A8F7ED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D3C3868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1A4CCA8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F030B65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79F8669E" w14:textId="77777777" w:rsidR="0006787C" w:rsidRPr="0006787C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2D8CD74" w14:textId="547725F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5A6BFD53" w14:textId="77777777" w:rsidR="0006787C" w:rsidRPr="0006787C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24E919D" w14:textId="66B21F69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2B350FE7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2DAFCF8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4CBA751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282AF2E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12B4A7C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3795A22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0279E39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65" w:type="dxa"/>
          </w:tcPr>
          <w:p w14:paraId="191C1D2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66961A3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5" w:type="dxa"/>
          </w:tcPr>
          <w:p w14:paraId="277956D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7504AD1F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4F72819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527A45D" w14:textId="77777777">
        <w:trPr>
          <w:jc w:val="center"/>
        </w:trPr>
        <w:tc>
          <w:tcPr>
            <w:tcW w:w="450" w:type="dxa"/>
          </w:tcPr>
          <w:p w14:paraId="0370F29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1F173E55" w14:textId="11D7A9F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9BF148D" w14:textId="0247A6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2843E9D" w14:textId="0F27BB4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662DB42" w14:textId="7AF4748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9826518" w14:textId="717A46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A6D15C6" w14:textId="25BD7D3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5E90E6B" w14:textId="08D6711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DAEF45" w14:textId="5369470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21A0016" w14:textId="603103B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A82138D" w14:textId="367C78B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3B34CD9B" w14:textId="78F3A7E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 w:val="restart"/>
          </w:tcPr>
          <w:p w14:paraId="73C094CA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3E18EF49" w14:textId="32A469B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 w:val="restart"/>
          </w:tcPr>
          <w:p w14:paraId="5DA09E8E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EFA206" w14:textId="264BE75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1205FAB" w14:textId="77777777">
        <w:trPr>
          <w:jc w:val="center"/>
        </w:trPr>
        <w:tc>
          <w:tcPr>
            <w:tcW w:w="450" w:type="dxa"/>
          </w:tcPr>
          <w:p w14:paraId="5CD931B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13552096" w14:textId="009C98C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3CFCB92" w14:textId="4FAB7B0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5C178E8" w14:textId="0A32888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A482018" w14:textId="51AA37F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7C03FAF4" w14:textId="7032386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FBF525C" w14:textId="07A215F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29C766AB" w14:textId="73D9DA8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1BA8064" w14:textId="422A826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ADC671A" w14:textId="5F2FA71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46C2412" w14:textId="1500EA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43B06EED" w14:textId="199F72B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629C504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1C0163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C815F21" w14:textId="77777777">
        <w:trPr>
          <w:jc w:val="center"/>
        </w:trPr>
        <w:tc>
          <w:tcPr>
            <w:tcW w:w="450" w:type="dxa"/>
          </w:tcPr>
          <w:p w14:paraId="3203055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38F12C8E" w14:textId="6562B46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17471BC8" w14:textId="303110E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1E01731E" w14:textId="38ABC1A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38AA06DD" w14:textId="414CC19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DD61244" w14:textId="1A942B4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887AD91" w14:textId="560BB7B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181A7F0D" w14:textId="4FD9151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B88D45D" w14:textId="6A8D754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5B47C7EE" w14:textId="37B65FF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6BCDCEA0" w14:textId="57A0324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517CAFCF" w14:textId="129E228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3771706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5F17E2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0B345B" w14:textId="77777777">
        <w:trPr>
          <w:jc w:val="center"/>
        </w:trPr>
        <w:tc>
          <w:tcPr>
            <w:tcW w:w="450" w:type="dxa"/>
          </w:tcPr>
          <w:p w14:paraId="3A2B615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2D41ECE5" w14:textId="0C1ED74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529E010" w14:textId="6C54CBE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42859B9B" w14:textId="500509C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1AAF6253" w14:textId="1946E67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55BDBE6" w14:textId="1F87013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00FE6EA" w14:textId="4C98DDE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D1A691D" w14:textId="012391B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93F49AA" w14:textId="04B3CF4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BF9C737" w14:textId="044C786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5C5542" w14:textId="6D8AE3A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193F9B5F" w14:textId="16AFB3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38384F8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350850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8E2D94A" w14:textId="77777777">
        <w:trPr>
          <w:jc w:val="center"/>
        </w:trPr>
        <w:tc>
          <w:tcPr>
            <w:tcW w:w="450" w:type="dxa"/>
          </w:tcPr>
          <w:p w14:paraId="7FE45B5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769172CB" w14:textId="7D170E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44EDD38D" w14:textId="35EDC12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72D9A129" w14:textId="643A918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2208930A" w14:textId="7811F6E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DFDA4E6" w14:textId="5C77B97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6ABE339" w14:textId="0548FF5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B38C91D" w14:textId="360BFF2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5C883B58" w14:textId="04F4953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15988B1" w14:textId="33F624F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12DDD375" w14:textId="4019AC5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6305EB5F" w14:textId="163666F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75237A5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D1A66B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83E1EA" w14:textId="77777777">
        <w:trPr>
          <w:jc w:val="center"/>
        </w:trPr>
        <w:tc>
          <w:tcPr>
            <w:tcW w:w="450" w:type="dxa"/>
          </w:tcPr>
          <w:p w14:paraId="21B6B3E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ср.</w:t>
            </w:r>
          </w:p>
        </w:tc>
        <w:tc>
          <w:tcPr>
            <w:tcW w:w="776" w:type="dxa"/>
          </w:tcPr>
          <w:p w14:paraId="791FFAA8" w14:textId="3076474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92" w:type="dxa"/>
          </w:tcPr>
          <w:p w14:paraId="5ADFEE26" w14:textId="42D2EA6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14:paraId="5BC01007" w14:textId="21C5F84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7233CFC8" w14:textId="2207D6B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48B7136F" w14:textId="71AD57A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327152D4" w14:textId="639BF90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85" w:type="dxa"/>
          </w:tcPr>
          <w:p w14:paraId="4083701F" w14:textId="12BFD00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0D713EB0" w14:textId="28C117E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14:paraId="4C7EAF38" w14:textId="6B6BFC7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79" w:type="dxa"/>
          </w:tcPr>
          <w:p w14:paraId="3314C38C" w14:textId="6795730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65" w:type="dxa"/>
          </w:tcPr>
          <w:p w14:paraId="3E9EA149" w14:textId="78837E6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55" w:type="dxa"/>
            <w:vMerge/>
          </w:tcPr>
          <w:p w14:paraId="669E35A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5E7E049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157E908C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Упражнение 2.</w:t>
      </w:r>
    </w:p>
    <w:p w14:paraId="337C09BA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7"/>
        <w:tblW w:w="101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722"/>
        <w:gridCol w:w="826"/>
        <w:gridCol w:w="696"/>
        <w:gridCol w:w="707"/>
        <w:gridCol w:w="834"/>
        <w:gridCol w:w="543"/>
        <w:gridCol w:w="640"/>
        <w:gridCol w:w="640"/>
        <w:gridCol w:w="543"/>
        <w:gridCol w:w="834"/>
        <w:gridCol w:w="543"/>
        <w:gridCol w:w="751"/>
        <w:gridCol w:w="751"/>
        <w:gridCol w:w="737"/>
      </w:tblGrid>
      <w:tr w:rsidR="00782F69" w14:paraId="3F9B6016" w14:textId="77777777">
        <w:trPr>
          <w:jc w:val="center"/>
        </w:trPr>
        <w:tc>
          <w:tcPr>
            <w:tcW w:w="427" w:type="dxa"/>
          </w:tcPr>
          <w:p w14:paraId="388DE74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22" w:type="dxa"/>
          </w:tcPr>
          <w:p w14:paraId="36ED9BC7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47E0219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26" w:type="dxa"/>
          </w:tcPr>
          <w:p w14:paraId="01236D00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7194C67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96" w:type="dxa"/>
          </w:tcPr>
          <w:p w14:paraId="3094D620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07" w:type="dxa"/>
          </w:tcPr>
          <w:p w14:paraId="4FB5C24E" w14:textId="77777777" w:rsidR="00575294" w:rsidRPr="00575294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8E74C3C" w14:textId="6A90CA82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834" w:type="dxa"/>
          </w:tcPr>
          <w:p w14:paraId="22B4482C" w14:textId="77777777" w:rsidR="00575294" w:rsidRPr="00575294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3C6485FE" w14:textId="1A9D618E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43" w:type="dxa"/>
          </w:tcPr>
          <w:p w14:paraId="7775463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40" w:type="dxa"/>
          </w:tcPr>
          <w:p w14:paraId="69130611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9DC979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40" w:type="dxa"/>
          </w:tcPr>
          <w:p w14:paraId="3EB128EB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43" w:type="dxa"/>
          </w:tcPr>
          <w:p w14:paraId="2D7B92C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834" w:type="dxa"/>
          </w:tcPr>
          <w:p w14:paraId="78BA496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43" w:type="dxa"/>
          </w:tcPr>
          <w:p w14:paraId="1D9F23A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51" w:type="dxa"/>
          </w:tcPr>
          <w:p w14:paraId="7D28784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49BA3EC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 м2*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1" w:type="dxa"/>
          </w:tcPr>
          <w:p w14:paraId="31EC641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4C8612E" w14:textId="63CB4FED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7" w:type="dxa"/>
          </w:tcPr>
          <w:p w14:paraId="2644FC9A" w14:textId="77777777" w:rsidR="00782F69" w:rsidRDefault="00E63349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B346D10" w14:textId="77777777">
        <w:trPr>
          <w:jc w:val="center"/>
        </w:trPr>
        <w:tc>
          <w:tcPr>
            <w:tcW w:w="427" w:type="dxa"/>
          </w:tcPr>
          <w:p w14:paraId="46C1F20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22" w:type="dxa"/>
          </w:tcPr>
          <w:p w14:paraId="196FB032" w14:textId="262DD3FA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6CC72EFA" w14:textId="5623602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30620B3B" w14:textId="2EAA4B9C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3C55AB2E" w14:textId="765B7BD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D94C7E5" w14:textId="0466C9E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0FC58146" w14:textId="1D73F4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26FD0F2E" w14:textId="0DE8222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553C2CC1" w14:textId="16D8956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008DC82D" w14:textId="39B6048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5A451494" w14:textId="5FA78C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27334E61" w14:textId="6EB98EC8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7652B1A8" w14:textId="0EFBD8D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14:paraId="5D7672BD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241CAE7A" w14:textId="0CDEBAF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</w:tcPr>
          <w:p w14:paraId="7B5E54C9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6CE79462" w14:textId="57B684E5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7625C1D" w14:textId="77777777">
        <w:trPr>
          <w:jc w:val="center"/>
        </w:trPr>
        <w:tc>
          <w:tcPr>
            <w:tcW w:w="427" w:type="dxa"/>
          </w:tcPr>
          <w:p w14:paraId="7548C33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22" w:type="dxa"/>
          </w:tcPr>
          <w:p w14:paraId="03763555" w14:textId="05C86A32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68E8A643" w14:textId="5EABF44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403F54DF" w14:textId="67CA806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58A7C481" w14:textId="5819908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72A6C5E" w14:textId="698CC2C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718C3460" w14:textId="79C73016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2AC24C19" w14:textId="7F26423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7AEE336B" w14:textId="6BADA1D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1F3795FF" w14:textId="6C7550E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32821082" w14:textId="32B1DCE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42C01FE5" w14:textId="2C040EA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5F9477C5" w14:textId="4729DCAF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14:paraId="5DC3A9C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36549EF1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715A37A" w14:textId="77777777">
        <w:trPr>
          <w:jc w:val="center"/>
        </w:trPr>
        <w:tc>
          <w:tcPr>
            <w:tcW w:w="427" w:type="dxa"/>
          </w:tcPr>
          <w:p w14:paraId="4374B93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22" w:type="dxa"/>
          </w:tcPr>
          <w:p w14:paraId="6FF1AC3F" w14:textId="7AE70CB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26" w:type="dxa"/>
          </w:tcPr>
          <w:p w14:paraId="2569DB1C" w14:textId="793B819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96" w:type="dxa"/>
          </w:tcPr>
          <w:p w14:paraId="69077C23" w14:textId="1313CA10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07" w:type="dxa"/>
          </w:tcPr>
          <w:p w14:paraId="5F32490B" w14:textId="27DAE1C3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27290E47" w14:textId="44025099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6D15871E" w14:textId="4E69983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6DED751E" w14:textId="5DCAF6C4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640" w:type="dxa"/>
          </w:tcPr>
          <w:p w14:paraId="49B2FD67" w14:textId="6DB1EC8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72B03BD8" w14:textId="34BDBABE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834" w:type="dxa"/>
          </w:tcPr>
          <w:p w14:paraId="6DF4CF18" w14:textId="54073D0B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543" w:type="dxa"/>
          </w:tcPr>
          <w:p w14:paraId="63B9AED9" w14:textId="08FC59A1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</w:tcPr>
          <w:p w14:paraId="6575A0A8" w14:textId="749EBE6D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14:paraId="6CA1477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023F726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42D5E07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5E2D2E67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Cambria Math" w:eastAsia="Cambria Math" w:hAnsi="Cambria Math" w:cs="Cambria Math"/>
          <w:sz w:val="24"/>
          <w:szCs w:val="24"/>
        </w:rPr>
        <w:t>возьмём момент инерции из первого опыта упражнения 1.</w:t>
      </w:r>
    </w:p>
    <w:tbl>
      <w:tblPr>
        <w:tblStyle w:val="a8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1"/>
        <w:gridCol w:w="2041"/>
        <w:gridCol w:w="2041"/>
        <w:gridCol w:w="2041"/>
      </w:tblGrid>
      <w:tr w:rsidR="00782F69" w:rsidRPr="00575294" w14:paraId="231BB876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24D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№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0201" w14:textId="77777777" w:rsidR="00782F69" w:rsidRDefault="00E6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6197A7EB" w14:textId="3BB6E304" w:rsidR="00782F69" w:rsidRPr="00575294" w:rsidRDefault="00E6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CE1F" w14:textId="6253F424" w:rsidR="00782F69" w:rsidRDefault="007E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  <w:lang w:val="en-US"/>
              </w:rPr>
              <w:t>m’</w:t>
            </w:r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501D3661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кг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D25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l,</w:t>
            </w:r>
          </w:p>
          <w:p w14:paraId="4850F91E" w14:textId="77777777" w:rsidR="00782F69" w:rsidRDefault="00E6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м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C1F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I,</w:t>
            </w:r>
          </w:p>
          <w:p w14:paraId="582B51A3" w14:textId="13196419" w:rsidR="00782F69" w:rsidRPr="00575294" w:rsidRDefault="00E63349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10E7AE7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0836EB87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3C10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1.</w:t>
            </w:r>
          </w:p>
        </w:tc>
        <w:tc>
          <w:tcPr>
            <w:tcW w:w="2041" w:type="dxa"/>
          </w:tcPr>
          <w:p w14:paraId="478D30AA" w14:textId="7F103AA1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D788" w14:textId="2C9F8724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33DA" w14:textId="2C17EB02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1BEC" w14:textId="4080E682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2CA624D8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55C3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2.</w:t>
            </w:r>
          </w:p>
        </w:tc>
        <w:tc>
          <w:tcPr>
            <w:tcW w:w="2041" w:type="dxa"/>
          </w:tcPr>
          <w:p w14:paraId="2E44EAC4" w14:textId="399F6936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1B46" w14:textId="5B251B91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D82" w14:textId="7D69B3D6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A5DF" w14:textId="2CA6286D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2943A7E1" w14:textId="77777777" w:rsidTr="009076B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B3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3.</w:t>
            </w:r>
          </w:p>
        </w:tc>
        <w:tc>
          <w:tcPr>
            <w:tcW w:w="2041" w:type="dxa"/>
          </w:tcPr>
          <w:p w14:paraId="414CE1DC" w14:textId="56BE9982" w:rsidR="00782F69" w:rsidRDefault="00782F69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FB" w14:textId="2C7D1C9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2A8" w14:textId="50D59334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7D8" w14:textId="339406CC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</w:tbl>
    <w:p w14:paraId="1B03DEE3" w14:textId="66F50055" w:rsidR="000D2962" w:rsidRDefault="00575294">
      <w:pPr>
        <w:pStyle w:val="1"/>
        <w:rPr>
          <w:rFonts w:ascii="Cambria Math" w:eastAsia="Cambria Math" w:hAnsi="Cambria Math" w:cs="Cambria Math"/>
          <w:sz w:val="24"/>
          <w:szCs w:val="24"/>
        </w:rPr>
      </w:pPr>
      <w:bookmarkStart w:id="0" w:name="_ea5rep4nohro" w:colFirst="0" w:colLast="0"/>
      <w:bookmarkEnd w:id="0"/>
      <w:r>
        <w:rPr>
          <w:rFonts w:ascii="Cambria Math" w:eastAsia="Cambria Math" w:hAnsi="Cambria Math" w:cs="Cambria Math"/>
          <w:noProof/>
          <w:sz w:val="24"/>
          <w:szCs w:val="24"/>
        </w:rPr>
        <w:lastRenderedPageBreak/>
        <w:drawing>
          <wp:inline distT="0" distB="0" distL="0" distR="0" wp14:anchorId="4F6AF976" wp14:editId="16D5CCDE">
            <wp:extent cx="6454140" cy="3619500"/>
            <wp:effectExtent l="0" t="0" r="38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872F4D" w14:textId="77777777" w:rsidR="009076B3" w:rsidRDefault="009076B3">
      <w:pPr>
        <w:pStyle w:val="1"/>
        <w:rPr>
          <w:rFonts w:ascii="Cambria Math" w:eastAsia="Cambria Math" w:hAnsi="Cambria Math" w:cs="Cambria Math"/>
          <w:sz w:val="24"/>
          <w:szCs w:val="24"/>
        </w:rPr>
      </w:pPr>
    </w:p>
    <w:p w14:paraId="57E2A4B0" w14:textId="2CD4E4C8" w:rsidR="009076B3" w:rsidRPr="009076B3" w:rsidRDefault="00C21A88" w:rsidP="009076B3">
      <w:pPr>
        <w:pStyle w:val="1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Вывод: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076B3" w14:paraId="6249D2D3" w14:textId="77777777" w:rsidTr="009076B3">
        <w:tc>
          <w:tcPr>
            <w:tcW w:w="10194" w:type="dxa"/>
          </w:tcPr>
          <w:p w14:paraId="708CB11F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813147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EF8C82A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CCDD1C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73B5885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558FCF4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5DED63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AF7CC68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20C7914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87C8BB7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4CBA95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B446AD0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7F4DC01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5D1672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B964CDD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3E315E2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91A4303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93B4E7E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745922E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E958A4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59B60639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E4B11AC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983C245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534C0BB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12FA7896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0ACA770B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C077B82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405143E1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2116DD4" w14:textId="77777777" w:rsidR="009076B3" w:rsidRDefault="009076B3">
            <w:pPr>
              <w:rPr>
                <w:rFonts w:ascii="Cambria Math" w:eastAsia="Cambria Math" w:hAnsi="Cambria Math" w:cs="Cambria Math"/>
              </w:rPr>
            </w:pPr>
          </w:p>
          <w:p w14:paraId="6784875C" w14:textId="47EF9D48" w:rsidR="009076B3" w:rsidRDefault="009076B3">
            <w:pPr>
              <w:rPr>
                <w:rFonts w:ascii="Cambria Math" w:eastAsia="Cambria Math" w:hAnsi="Cambria Math" w:cs="Cambria Math"/>
              </w:rPr>
            </w:pPr>
          </w:p>
        </w:tc>
      </w:tr>
    </w:tbl>
    <w:p w14:paraId="0BF81A70" w14:textId="77777777" w:rsidR="00782F69" w:rsidRDefault="00782F69">
      <w:pPr>
        <w:rPr>
          <w:rFonts w:ascii="Cambria Math" w:eastAsia="Cambria Math" w:hAnsi="Cambria Math" w:cs="Cambria Math"/>
        </w:rPr>
      </w:pPr>
    </w:p>
    <w:sectPr w:rsidR="00782F69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Arabic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390"/>
    <w:multiLevelType w:val="multilevel"/>
    <w:tmpl w:val="6BE483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F53658"/>
    <w:multiLevelType w:val="multilevel"/>
    <w:tmpl w:val="032AB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69"/>
    <w:rsid w:val="0006787C"/>
    <w:rsid w:val="000D2962"/>
    <w:rsid w:val="000F1C46"/>
    <w:rsid w:val="00575294"/>
    <w:rsid w:val="00782F69"/>
    <w:rsid w:val="007E101A"/>
    <w:rsid w:val="009076B3"/>
    <w:rsid w:val="00C21A88"/>
    <w:rsid w:val="00E6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B1F"/>
  <w15:docId w15:val="{12691636-0EDE-44CF-8B44-26A54CB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0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076B3"/>
    <w:pPr>
      <w:suppressAutoHyphens/>
      <w:autoSpaceDN w:val="0"/>
      <w:textAlignment w:val="baseline"/>
    </w:pPr>
    <w:rPr>
      <w:rFonts w:cs="Noto Sans Arabic"/>
      <w:lang w:eastAsia="en-US"/>
    </w:rPr>
  </w:style>
  <w:style w:type="character" w:styleId="aa">
    <w:name w:val="Placeholder Text"/>
    <w:basedOn w:val="a0"/>
    <w:uiPriority w:val="99"/>
    <w:semiHidden/>
    <w:rsid w:val="00E63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I(l)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0.1777</c:v>
                </c:pt>
                <c:pt idx="1">
                  <c:v>0.22770000000000001</c:v>
                </c:pt>
                <c:pt idx="2">
                  <c:v>0.2777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2.9859</c:v>
                </c:pt>
                <c:pt idx="1">
                  <c:v>3.3913000000000002</c:v>
                </c:pt>
                <c:pt idx="2">
                  <c:v>3.8967000000000001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69-4640-B8EB-75B396AF9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98095"/>
        <c:axId val="645498927"/>
      </c:scatterChart>
      <c:valAx>
        <c:axId val="645498095"/>
        <c:scaling>
          <c:orientation val="minMax"/>
          <c:max val="0.28000000000000003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927"/>
        <c:crosses val="autoZero"/>
        <c:crossBetween val="midCat"/>
      </c:valAx>
      <c:valAx>
        <c:axId val="645498927"/>
        <c:scaling>
          <c:orientation val="minMax"/>
          <c:max val="3.9499999999999997"/>
          <c:min val="2.949999999999999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Ростислав Липский</cp:lastModifiedBy>
  <cp:revision>4</cp:revision>
  <dcterms:created xsi:type="dcterms:W3CDTF">2022-03-14T05:10:00Z</dcterms:created>
  <dcterms:modified xsi:type="dcterms:W3CDTF">2022-04-10T09:20:00Z</dcterms:modified>
</cp:coreProperties>
</file>