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47.png" ContentType="image/png"/>
  <Override PartName="/word/media/image10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16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15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14.png" ContentType="image/png"/>
  <Override PartName="/word/media/image25.png" ContentType="image/png"/>
  <Override PartName="/word/media/image60.png" ContentType="image/png"/>
  <Override PartName="/word/media/image23.png" ContentType="image/png"/>
  <Override PartName="/word/media/image58.png" ContentType="image/png"/>
  <Override PartName="/word/media/image21.png" ContentType="image/png"/>
  <Override PartName="/word/media/image22.png" ContentType="image/png"/>
  <Override PartName="/word/media/image59.png" ContentType="image/png"/>
  <Override PartName="/word/media/image57.png" ContentType="image/png"/>
  <Override PartName="/word/media/image20.png" ContentType="image/png"/>
  <Override PartName="/word/media/image61.png" ContentType="image/png"/>
  <Override PartName="/word/media/image24.png" ContentType="image/png"/>
  <Override PartName="/word/media/image31.png" ContentType="image/png"/>
  <Override PartName="/word/media/image29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информатики и радиоэлектроники”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РАСЧЕТНАЯ РАБОТА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дисциплине «Представление и обработка информации в интеллектуальных системах»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тему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«Задача поиска подграфов в неориентированном графе, изоморфных графу-образцу»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                                                                                           Липский Р. В.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121701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                                                                                          Загорский А. Г.</w:t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Минск 2022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Цель: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получить навыки формализации и обработки информации с использованием семантических сетей</w:t>
      </w:r>
    </w:p>
    <w:p>
      <w:pPr>
        <w:pStyle w:val="Standard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Задача: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поиск подграфов в неориентированном графе, изоморфных графу-образцу.</w:t>
      </w:r>
    </w:p>
    <w:p>
      <w:pPr>
        <w:pStyle w:val="Standard"/>
        <w:spacing w:lineRule="auto" w:line="240" w:before="0" w:after="2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Список понятий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Граф (абсолютное понятие) - совокупность непустого множества вершин и наборов пар вершин (связей между вершинами).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551555" cy="2228850"/>
            <wp:effectExtent l="0" t="0" r="0" b="0"/>
            <wp:docPr id="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  <w:t>Рисунок 1.1. - Граф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Неориентированный граф (абсолютное понятие) – граф, в котором все связки - ребра.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629025" cy="2219325"/>
            <wp:effectExtent l="0" t="0" r="0" b="0"/>
            <wp:docPr id="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  <w:t>Рисунок 1.2. - Неориентированный граф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Подграф (абсолютное понятие) — граф, образованный из подмножества вершин графа вместе со всеми рёбрами, соединяющими пары вершин из этого подмножества.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765425" cy="285432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  <w:t>Рисунок 1.3. - Подграф</w:t>
      </w:r>
    </w:p>
    <w:p>
      <w:pPr>
        <w:pStyle w:val="Standard"/>
        <w:spacing w:lineRule="auto" w:line="240" w:before="0" w:after="0"/>
        <w:jc w:val="both"/>
        <w:rPr/>
      </w:pPr>
      <w:r>
        <w:rPr/>
      </w:r>
    </w:p>
    <w:p>
      <w:pPr>
        <w:pStyle w:val="Standard"/>
        <w:spacing w:lineRule="auto" w:line="240" w:before="0" w:after="24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4. Изоморфизм графов G = &lt;V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eastAsia="ru-RU"/>
        </w:rPr>
        <w:t>G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E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eastAsia="ru-RU"/>
        </w:rPr>
        <w:t>G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&gt; и H = &lt;V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eastAsia="ru-RU"/>
        </w:rPr>
        <w:t>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E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eastAsia="ru-RU"/>
        </w:rPr>
        <w:t>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&gt; (абсолютное понятие) — биекция между множествами вершин графов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такая, что любые две вершины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графа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G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смежны тогда и только тогда, когда вершины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смежны в графе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Standard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4107815" cy="240347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t>Рисунок 1.4. – Изоморфизм графов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Алгоритм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Обозначим изначальный граф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, а граф-образец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⟨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Создадим 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некоторую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 биекцию 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  <w:lang w:val="en-US"/>
        </w:rPr>
        <w:t>f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 между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, все биекции должны проверяться только один раз.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Проверим, правда ли, что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где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∃</m:t>
        </m:r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 (обозначим это соответствие как 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  <w:lang w:val="en-US"/>
        </w:rPr>
        <w:t>x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*)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Если данное условие выполняется, созданная биекция — один ответов.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Если ещё существует непроверенные биекции, перейдём к пункту 2.</w:t>
      </w:r>
    </w:p>
    <w:p>
      <w:pPr>
        <w:pStyle w:val="Standard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Если все биекции были проверены, алгоритм завершается.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Standard"/>
        <w:ind w:left="360" w:hanging="0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Тестовые примеры</w:t>
      </w:r>
    </w:p>
    <w:p>
      <w:pPr>
        <w:pStyle w:val="Standard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Во всех тестах графы будут приведены в сокращенной форме со скрытыми ролями элементов графа и будет требоваться найти все подграфы, изоморфные графу образцу, в неориентированном графе.</w:t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Тест 1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Вход:</w:t>
      </w:r>
    </w:p>
    <w:p>
      <w:pPr>
        <w:pStyle w:val="Standard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В неориентированном графе необходимо найти все подграфы, изомофорные графу-образцу.</w:t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3098800" cy="1677670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Рисунок 2.1.1. - Вход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Выход: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Найдено 6 подграфов, изоморфных графу-образцу.</w:t>
      </w:r>
    </w:p>
    <w:tbl>
      <w:tblPr>
        <w:tblStyle w:val="a8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72260" cy="1238250"/>
                  <wp:effectExtent l="0" t="0" r="0" b="0"/>
                  <wp:docPr id="6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26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74165" cy="1240155"/>
                  <wp:effectExtent l="0" t="0" r="0" b="0"/>
                  <wp:docPr id="7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91945" cy="1254125"/>
                  <wp:effectExtent l="0" t="0" r="0" b="0"/>
                  <wp:docPr id="8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600835" cy="1260475"/>
                  <wp:effectExtent l="0" t="0" r="0" b="0"/>
                  <wp:docPr id="9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835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600835" cy="1260475"/>
                  <wp:effectExtent l="0" t="0" r="0" b="0"/>
                  <wp:docPr id="10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835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86230" cy="1249680"/>
                  <wp:effectExtent l="0" t="0" r="0" b="0"/>
                  <wp:docPr id="11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23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Рисунок 2.1.2. – Выходы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Тест 2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Вход:</w:t>
      </w:r>
    </w:p>
    <w:p>
      <w:pPr>
        <w:pStyle w:val="Standard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В неориентированном графе необходимо найти все подграфы, изомофорные графу-образцу.</w:t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3098800" cy="167767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 xml:space="preserve">Рисунок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.1. – Вход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Выход: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Найдены подграфы изоморфные графу-образцу.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971040" cy="1202690"/>
                  <wp:effectExtent l="0" t="0" r="0" b="0"/>
                  <wp:docPr id="1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04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982470" cy="1209675"/>
                  <wp:effectExtent l="0" t="0" r="0" b="0"/>
                  <wp:docPr id="1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7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982470" cy="1209675"/>
                  <wp:effectExtent l="0" t="0" r="0" b="0"/>
                  <wp:docPr id="1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7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Cs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982470" cy="1209675"/>
                  <wp:effectExtent l="0" t="0" r="0" b="0"/>
                  <wp:docPr id="1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7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Рисунок 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.2. – Выход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Тест 3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Вход:</w:t>
      </w:r>
    </w:p>
    <w:p>
      <w:pPr>
        <w:pStyle w:val="Standard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В неориентированном графе необходимо найти все подграфы, изомофорные графу-образцу.</w:t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3098800" cy="1541145"/>
            <wp:effectExtent l="0" t="0" r="0" b="0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 xml:space="preserve">Рисунок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3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.1. - Вход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Выход: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Найдено 8 подграфов изоморфных графу-образцу.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48790" cy="1066800"/>
                  <wp:effectExtent l="0" t="0" r="0" b="0"/>
                  <wp:docPr id="18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79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14500" cy="1045845"/>
                  <wp:effectExtent l="0" t="0" r="0" b="0"/>
                  <wp:docPr id="19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692275" cy="1031875"/>
                  <wp:effectExtent l="0" t="0" r="0" b="0"/>
                  <wp:docPr id="20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17675" cy="1047750"/>
                  <wp:effectExtent l="0" t="0" r="0" b="0"/>
                  <wp:docPr id="21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17675" cy="1047750"/>
                  <wp:effectExtent l="0" t="0" r="0" b="0"/>
                  <wp:docPr id="22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37360" cy="1059815"/>
                  <wp:effectExtent l="0" t="0" r="0" b="0"/>
                  <wp:docPr id="23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0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24660" cy="1052195"/>
                  <wp:effectExtent l="0" t="0" r="0" b="0"/>
                  <wp:docPr id="24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660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03705" cy="1038860"/>
                  <wp:effectExtent l="0" t="0" r="0" b="0"/>
                  <wp:docPr id="25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Calibri" w:hAnsi="Calibri" w:eastAsia="Calibri" w:cs="Noto Sans Arabic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Noto Sans Arabic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andard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br/>
        <w:t xml:space="preserve">Рисунок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3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.2. – Выходы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Тест 4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Вход:</w:t>
      </w:r>
    </w:p>
    <w:p>
      <w:pPr>
        <w:pStyle w:val="Standard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В неориентированном графе необходимо найти все подграфы, изомофорные графу-образцу.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2677160" cy="1541145"/>
            <wp:effectExtent l="0" t="0" r="0" b="0"/>
            <wp:docPr id="2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 xml:space="preserve">Рисунок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4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.1. - Вход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Выход: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Найдено 28 подграфов изоморфных графу-образцу.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27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28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29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0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1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2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3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4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5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6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7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8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39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0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48790" cy="882650"/>
                  <wp:effectExtent l="0" t="0" r="0" b="0"/>
                  <wp:docPr id="41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79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2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3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4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5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6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7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8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49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50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51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52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53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755775" cy="885825"/>
                  <wp:effectExtent l="0" t="0" r="0" b="0"/>
                  <wp:docPr id="54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Calibri" w:hAnsi="Calibri" w:eastAsia="Calibri" w:cs="Noto Sans Arabic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Noto Sans Arabic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Calibri" w:hAnsi="Calibri" w:eastAsia="Calibri" w:cs="Noto Sans Arabic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Noto Sans Arabic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andard"/>
        <w:jc w:val="center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 xml:space="preserve">Рисунок 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4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. – Выходы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Тест 5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Вход:</w:t>
      </w:r>
    </w:p>
    <w:p>
      <w:pPr>
        <w:pStyle w:val="Standard"/>
        <w:jc w:val="both"/>
        <w:rPr/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В неориентированном графе необходимо найти все подграфы, изомофорные графу-образцу.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2677160" cy="1422400"/>
            <wp:effectExtent l="0" t="0" r="0" b="0"/>
            <wp:docPr id="5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 xml:space="preserve">Рисунок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5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.1. - Вход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Выход: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Найдено 6 подграфов изоморфных графу-образцу.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77340" cy="1242695"/>
                  <wp:effectExtent l="0" t="0" r="0" b="0"/>
                  <wp:docPr id="5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77975" cy="1238885"/>
                  <wp:effectExtent l="0" t="0" r="0" b="0"/>
                  <wp:docPr id="5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77975" cy="1238885"/>
                  <wp:effectExtent l="0" t="0" r="0" b="0"/>
                  <wp:docPr id="5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77975" cy="1238885"/>
                  <wp:effectExtent l="0" t="0" r="0" b="0"/>
                  <wp:docPr id="5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77975" cy="1238885"/>
                  <wp:effectExtent l="0" t="0" r="0" b="0"/>
                  <wp:docPr id="6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/>
                <w:color w:val="222222"/>
                <w:sz w:val="28"/>
                <w:szCs w:val="28"/>
                <w:shd w:fill="FFFFFF" w:val="clear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77975" cy="1238885"/>
                  <wp:effectExtent l="0" t="0" r="0" b="0"/>
                  <wp:docPr id="6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andard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 xml:space="preserve">Рисунок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2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5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</w:rPr>
        <w:t>.2. - Выход теста</w:t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</w:r>
    </w:p>
    <w:p>
      <w:pPr>
        <w:pStyle w:val="Standard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shd w:fill="FFFFFF" w:val="clear"/>
        </w:rPr>
        <w:t>Вывод</w:t>
      </w:r>
    </w:p>
    <w:p>
      <w:pPr>
        <w:pStyle w:val="Standard"/>
        <w:jc w:val="both"/>
        <w:rPr>
          <w:rFonts w:ascii="Times New Roman" w:hAnsi="Times New Roman" w:eastAsia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shd w:fill="FFFFFF" w:val="clear"/>
        </w:rPr>
        <w:t>Мы получили навыки формализации и обработки информации с использованием семантических сетей, углубились в теорию графов, в частности, в изоморфизм графов. Разработали и проверили работоспособность алгоритма по поиску изоморфных подграфов в графе.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Список литературы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sz w:val="28"/>
          <w:szCs w:val="28"/>
          <w:lang w:eastAsia="ru-RU"/>
        </w:rPr>
        <w:t xml:space="preserve">База знаний по теории графов </w:t>
      </w:r>
      <w:r>
        <w:rPr>
          <w:rFonts w:cs="Times New Roman" w:ascii="Times New Roman" w:hAnsi="Times New Roman"/>
          <w:bCs/>
          <w:sz w:val="28"/>
          <w:szCs w:val="28"/>
          <w:lang w:val="en-US" w:eastAsia="ru-RU"/>
        </w:rPr>
        <w:t>OSTIS</w:t>
      </w:r>
      <w:r>
        <w:rPr>
          <w:rFonts w:cs="Times New Roman" w:ascii="Times New Roman" w:hAnsi="Times New Roman"/>
          <w:bCs/>
          <w:sz w:val="28"/>
          <w:szCs w:val="28"/>
          <w:lang w:eastAsia="ru-RU"/>
        </w:rPr>
        <w:t xml:space="preserve"> [Электронный ресурс]. – Режим доступа: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hyperlink r:id="rId63"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http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://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ostisgraphstheo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sourceforge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net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index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php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/</w:t>
        </w:r>
      </w:hyperlink>
      <w:r>
        <w:rPr>
          <w:rFonts w:cs="Times New Roman" w:ascii="Times New Roman" w:hAnsi="Times New Roman"/>
          <w:sz w:val="28"/>
          <w:szCs w:val="28"/>
          <w:lang w:eastAsia="ru-RU"/>
        </w:rPr>
        <w:t>. – Дата доступа: 06.04.2022.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sz w:val="28"/>
          <w:szCs w:val="28"/>
          <w:lang w:eastAsia="ru-RU"/>
        </w:rPr>
        <w:t>Харрари, Ф. Теория графов / Ф. Харрари. – Москва : Едиториал УРСС, 2003.</w:t>
      </w:r>
    </w:p>
    <w:p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sz w:val="28"/>
          <w:szCs w:val="28"/>
          <w:lang w:eastAsia="ru-RU"/>
        </w:rPr>
        <w:t>Пономаренко, И. Н. Проблема изоморфизма графов: Алгоритмические аспекты (записки к лекциям) / И. Н. Пономаренко. – Санкт-Петербург : Санкт-Петербургское отделение Математического института им. В. А. Стеклова, 2010.</w:t>
      </w:r>
    </w:p>
    <w:p>
      <w:pPr>
        <w:pStyle w:val="Standard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Noto Sans Arabic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35bde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454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4c8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454c8b"/>
    <w:rPr>
      <w:color w:val="954F72" w:themeColor="followed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Noto Sans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Noto Sans Arabic"/>
      <w:color w:val="auto"/>
      <w:kern w:val="0"/>
      <w:sz w:val="22"/>
      <w:szCs w:val="22"/>
      <w:lang w:val="ru-RU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Standard"/>
    <w:qFormat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2e59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hyperlink" Target="http://ostisgraphstheo.sourceforge.net/index.php/" TargetMode="Externa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<Relationship Id="rId6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7DE9-9358-4DBF-9BE8-E7EC7295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Application>LibreOffice/7.3.2.2$Linux_X86_64 LibreOffice_project/30$Build-2</Application>
  <AppVersion>15.0000</AppVersion>
  <Pages>11</Pages>
  <Words>493</Words>
  <Characters>3247</Characters>
  <CharactersWithSpaces>3868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2022-03-12T14:02:00Z</dcterms:created>
  <dc:creator>Павел Анципович</dc:creator>
  <dc:description/>
  <dc:language>ru-RU</dc:language>
  <cp:lastModifiedBy/>
  <cp:lastPrinted>2022-03-20T09:44:00Z</cp:lastPrinted>
  <dcterms:modified xsi:type="dcterms:W3CDTF">2022-05-27T20:48:37Z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