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“Белорусский государственный университет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информатики и радиоэлектроники”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информационных технологий и управления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интеллектуальных информационных технологий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РАСЧЕТНАЯ РАБОТА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программного обеспечения в интеллектуальных системах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тему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«Задача поиска подграфов в неориентированном графе, изоморфных графу-образцу»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                                                                                           Липский Р. 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группы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121701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Бутрин. С. 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Минск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получить навыки формализации и обработки информации с использованием семантических сетей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поиск подграфов в неориентированном графе, изоморфных графу-образцу.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понятий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Граф (абсолютное понятие) - совокупность непустого множества вершин и наборов пар вершин (связей между вершинами).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51555" cy="2228850"/>
            <wp:effectExtent b="0" l="0" r="0" t="0"/>
            <wp:docPr id="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Рисунок 1.1. - Граф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Неориентированный граф (абсолютное понятие) – граф, в котором все связки - ребра.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29025" cy="2219325"/>
            <wp:effectExtent b="0" l="0" r="0" t="0"/>
            <wp:docPr id="6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Рисунок 1.2. - Неориентированный граф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Подграф (абсолютное понятие) — граф, образованный из подмножества вершин графа вместе со всеми рёбрами, соединяющими пары вершин из этого подмножества.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65425" cy="2854325"/>
            <wp:effectExtent b="0" l="0" r="0" t="0"/>
            <wp:docPr id="6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85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Рисунок 1.3. - Подграф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Изоморфизм графов G = &lt;V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 и H = &lt;V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 (абсолютное понятие) — биекция между множествами вершин графов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f: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такая, что любые две вершины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uиv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графа G смежны тогда и только тогда, когда вершины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u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иf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v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смежны в графе H.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07815" cy="2403475"/>
            <wp:effectExtent b="0" l="0" r="0" t="0"/>
            <wp:docPr id="6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40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Рисунок 1.4. – Изоморфизм графов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Алгоритм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Обозначим изначальный граф как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⟨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⟩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, а граф-образец как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⟨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⟩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Создадим некоторую биекцию f между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, все биекции должны проверяться только один раз.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Проверим, правда ли, что для </w:t>
      </w:r>
      <m:oMath>
        <m:r>
          <m:t>∀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⟨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</m:d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⟩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∈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,гдеxиy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∈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∃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⟨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x,y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⟩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∈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(обозначим это соответствие как x*)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Если данное условие выполняется, созданная биекция — один ответов.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Если ещё существует непроверенные биекции, перейдём к пункту 2.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Если все биекции были проверены, алгоритм завершается.</w:t>
      </w:r>
    </w:p>
    <w:p w:rsidR="00000000" w:rsidDel="00000000" w:rsidP="00000000" w:rsidRDefault="00000000" w:rsidRPr="00000000" w14:paraId="00000044">
      <w:pPr>
        <w:pStyle w:val="Heading3"/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heading=h.hwnlb9evvv9o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Использованные технологии и библиотеки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 17 (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https://ru.wikipedia.org/wiki/Java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 WebSocket (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https://github.com/TooTallNate/Java-WebSocket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 WebSocket API (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http://ostis-dev.github.io/sc-machine/http/websocket/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Guava (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https://github.com/google/guava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JESC (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https://github.com/ungaf/jesc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widowControl w:val="1"/>
        <w:spacing w:after="160" w:line="259" w:lineRule="auto"/>
        <w:jc w:val="both"/>
        <w:rPr/>
      </w:pPr>
      <w:bookmarkStart w:colFirst="0" w:colLast="0" w:name="_heading=h.q2tvc5pxrm60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  <w:rtl w:val="0"/>
        </w:rPr>
        <w:t xml:space="preserve">Реализация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Регистрация агента: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</w:rPr>
        <w:drawing>
          <wp:inline distB="114300" distT="114300" distL="114300" distR="114300">
            <wp:extent cx="5940115" cy="1600200"/>
            <wp:effectExtent b="0" l="0" r="0" t="0"/>
            <wp:docPr id="7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Метод агента, реагирующий на событие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</w:rPr>
        <w:drawing>
          <wp:inline distB="114300" distT="114300" distL="114300" distR="114300">
            <wp:extent cx="5940115" cy="6019800"/>
            <wp:effectExtent b="0" l="0" r="0" t="0"/>
            <wp:docPr id="7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Метод areAdjacent() - проверяет наличие ребра между узлами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</w:rPr>
        <w:drawing>
          <wp:inline distB="114300" distT="114300" distL="114300" distR="114300">
            <wp:extent cx="4292395" cy="3058653"/>
            <wp:effectExtent b="0" l="0" r="0" t="0"/>
            <wp:docPr id="7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395" cy="3058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Метод getGraphNodeSet() - получить все элементы-узлы множества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</w:rPr>
        <w:drawing>
          <wp:inline distB="114300" distT="114300" distL="114300" distR="114300">
            <wp:extent cx="4419006" cy="1754605"/>
            <wp:effectExtent b="0" l="0" r="0" t="0"/>
            <wp:docPr id="7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006" cy="175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Метод getGraphParentNode() - получить элемент, выполняющий определенную роль во множестве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</w:rPr>
        <w:drawing>
          <wp:inline distB="114300" distT="114300" distL="114300" distR="114300">
            <wp:extent cx="4829175" cy="2211588"/>
            <wp:effectExtent b="0" l="0" r="0" t="0"/>
            <wp:docPr id="7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1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Метод getEdgeSet() - получить элементы-ребра множества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</w:rPr>
        <w:drawing>
          <wp:inline distB="114300" distT="114300" distL="114300" distR="114300">
            <wp:extent cx="4744403" cy="1532674"/>
            <wp:effectExtent b="0" l="0" r="0" t="0"/>
            <wp:docPr id="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403" cy="1532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Конструктор агента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</w:rPr>
        <w:drawing>
          <wp:inline distB="114300" distT="114300" distL="114300" distR="114300">
            <wp:extent cx="5940115" cy="1130300"/>
            <wp:effectExtent b="0" l="0" r="0" t="0"/>
            <wp:docPr id="6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Тестовые примеры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Во всех тестах графы будут приведены в сокращенной форме со скрытыми ролями элементов графа и будет требоваться найти все подграфы, изоморфные графу образцу, в неориентированном графе.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Тест 1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Вход: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 неориентированном графе необходимо найти все подграфы, изомофорные графу-образцу.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4673600"/>
            <wp:effectExtent b="0" l="0" r="0" t="0"/>
            <wp:docPr id="7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Рисунок 2.1.1. - Вход теста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Выход: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Найдено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подграф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, изоморфных графу-образцу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: [{393829=393925, 393797=393893}, {393829=393861, 393797=393893}, {393829=393893, 393797=393861}, {393829=393893, 393797=393925}]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Тест 2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Вход: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 неориентированном графе необходимо найти все подграфы, изомофорные графу-образцу.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5816600"/>
            <wp:effectExtent b="0" l="0" r="0" t="0"/>
            <wp:docPr id="6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Рисунок 2.2.1. – Вход теста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Выход: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Найдены подграфы изоморфные графу-образцу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[{393591=393431, 393623=393399, 393559=393367, 393527=393335}, {393591=393495, 393623=393399, 393559=393463, 393527=393431}, {393591=393399, 393623=393495, 393559=393463, 393527=393431}, {393591=393495, 393623=393431, 393559=393463, 393527=393399}, {393591=393431, 393623=393399, 393559=393463, 393527=393495}, {393591=393431, 393623=393495, 393559=393463, 393527=393399}, {393591=393335, 393623=393431, 393559=393367, 393527=393399}, {393591=393431, 393623=393335, 393559=393367, 393527=393399}, {393591=393399, 393623=393335, 393559=393367, 393527=393431}, {393591=393335, 393623=393399, 393559=393367, 393527=393431}, {393591=393399, 393623=393431, 393559=393367, 393527=393335}, {393591=393399, 393623=393431, 393559=393463, 393527=393495}]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Тест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Вход: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 неориентированном графе необходимо найти все подграфы, изомофорные графу-образцу.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3543300"/>
            <wp:effectExtent b="0" l="0" r="0" t="0"/>
            <wp:docPr id="7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Рисунок 2.3.1. - Вход теста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Выход: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Найдено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подграф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а,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изоморфных графу-образцу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: [{395991=395799, 395959=395767, 395927=395735, 395895=395703, 395863=395671}, {395991=395767, 395959=395799, 395927=395735, 395895=395703, 395863=395671}]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Тест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Вход: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 неориентированном графе необходимо найти все подграфы, изомофорные графу-образцу.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3606800"/>
            <wp:effectExtent b="0" l="0" r="0" t="0"/>
            <wp:docPr id="6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Рисунок 2.4.1. - Вход теста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Выход: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Найдено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подграфов изоморфных графу-образцу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[{398359=398167, 398295=398103, 398327=398007, 398231=398039, 398263=398135}, {398359=398007, 398295=398103, 398327=398167, 398231=398039, 398263=398135}, {398359=398039, 398295=398103, 398327=398199, 398231=398167, 398263=398071}, {398359=398199, 398295=398103, 398327=398039, 398231=398167, 398263=398071}, {398359=398199, 398295=398103, 398327=398167, 398231=398007, 398263=397975}, {398359=398167, 398295=398103, 398327=398199, 398231=398007, 398263=397975}, {398359=398135, 398295=398039, 398327=397975, 398231=398103, 398263=398167}, {398359=398039, 398295=398103, 398327=398199, 398231=398007, 398263=398071}, {398359=397975, 398295=398039, 398327=398135, 398231=398103, 398263=398167}, {398359=398199, 398295=398103, 398327=398039, 398231=398007, 398263=398071}, {398359=398199, 398295=398103, 398327=398167, 398231=398039, 398263=397975}, {398359=398167, 398295=398103, 398327=398199, 398231=398039, 398263=397975}, {398359=398071, 398295=398007, 398327=397975, 398231=398103, 398263=398199}, {398359=398167, 398295=398103, 398327=398007, 398231=398199, 398263=398135}, {398359=397975, 398295=398007, 398327=398071, 398231=398103, 398263=398199}, {398359=398007, 398295=398103, 398327=398167, 398231=398199, 398263=398135}]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Тест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Вход: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 неориентированном графе необходимо найти все подграфы, изомофорные графу-образцу.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3924300"/>
            <wp:effectExtent b="0" l="0" r="0" t="0"/>
            <wp:docPr id="6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Рисунок 2.5.1. - Вход теста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Выход: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Найдено 6 подграфов изоморфных графу-образцу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: [{393536=393408, 393472=393344, 393504=393376}, {393536=393408, 393472=393376, 393504=393344}, {393536=393376, 393472=393408, 393504=393344}, {393536=393376, 393472=393344, 393504=393408}, {393536=393344, 393472=393376, 393504=393408}, {393536=393344, 393472=393408, 393504=393376}]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Вывод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Мы получили навыки формализации и обработки информации с использованием семантических сетей, углубились в теорию графов, в частности, в изоморфизм графов. Разработали и проверили работоспособность алгоритма по поиску изоморфных подграфов в графе.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База знаний по теории графов OSTIS [Электронный ресурс]. – Режим доступа: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http://ostisgraphstheo.sourceforge.net/index.php/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– Дата доступа: 06.04.2022.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Харрари, Ф. Теория графов / Ф. Харрари. – Москва : Едиториал УРСС, 2003.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Пономаренко, И. Н. Проблема изоморфизма графов: Алгоритмические аспекты (записки к лекциям) / И. Н. Пономаренко. – Санкт-Петербург : Санкт-Петербургское отделение Математического института им. В. А. Стеклова, 2010.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0"/>
      <w:suppressAutoHyphens w:val="1"/>
      <w:bidi w:val="0"/>
      <w:spacing w:after="0" w:before="0"/>
      <w:jc w:val="left"/>
      <w:textAlignment w:val="baseline"/>
    </w:pPr>
    <w:rPr>
      <w:rFonts w:ascii="Calibri" w:cs="Noto Sans Arabic" w:eastAsia="Calibri" w:hAnsi="Calibri"/>
      <w:color w:val="auto"/>
      <w:kern w:val="0"/>
      <w:sz w:val="22"/>
      <w:szCs w:val="22"/>
      <w:lang w:bidi="ar-SA" w:eastAsia="en-US" w:val="ru-RU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PlaceholderText">
    <w:name w:val="Placeholder Text"/>
    <w:basedOn w:val="DefaultParagraphFont"/>
    <w:uiPriority w:val="99"/>
    <w:semiHidden w:val="1"/>
    <w:qFormat w:val="1"/>
    <w:rsid w:val="00F35BDE"/>
    <w:rPr>
      <w:color w:val="808080"/>
    </w:rPr>
  </w:style>
  <w:style w:type="character" w:styleId="InternetLink">
    <w:name w:val="Hyperlink"/>
    <w:basedOn w:val="DefaultParagraphFont"/>
    <w:uiPriority w:val="99"/>
    <w:unhideWhenUsed w:val="1"/>
    <w:rsid w:val="00454C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454C8B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 w:val="1"/>
    <w:unhideWhenUsed w:val="1"/>
    <w:rsid w:val="00454C8B"/>
    <w:rPr>
      <w:color w:val="954f72" w:themeColor="followedHyperlink"/>
      <w:u w:val="single"/>
    </w:rPr>
  </w:style>
  <w:style w:type="paragraph" w:styleId="Heading" w:customStyle="1">
    <w:name w:val="Heading"/>
    <w:basedOn w:val="Standard"/>
    <w:next w:val="Textbody1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1"/>
    <w:pPr/>
    <w:rPr>
      <w:rFonts w:cs="Noto Sans Devanagari"/>
      <w:sz w:val="24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Index" w:customStyle="1">
    <w:name w:val="Index"/>
    <w:basedOn w:val="Standard"/>
    <w:qFormat w:val="1"/>
    <w:pPr>
      <w:suppressLineNumbers w:val="1"/>
    </w:pPr>
    <w:rPr>
      <w:rFonts w:cs="Noto Sans Devanagari"/>
      <w:sz w:val="24"/>
    </w:rPr>
  </w:style>
  <w:style w:type="paragraph" w:styleId="Standard" w:customStyle="1">
    <w:name w:val="Standard"/>
    <w:qFormat w:val="1"/>
    <w:pPr>
      <w:widowControl w:val="1"/>
      <w:suppressAutoHyphens w:val="1"/>
      <w:bidi w:val="0"/>
      <w:spacing w:after="160" w:before="0" w:line="259" w:lineRule="auto"/>
      <w:jc w:val="left"/>
      <w:textAlignment w:val="baseline"/>
    </w:pPr>
    <w:rPr>
      <w:rFonts w:ascii="Calibri" w:cs="Noto Sans Arabic" w:eastAsia="Calibri" w:hAnsi="Calibri"/>
      <w:color w:val="auto"/>
      <w:kern w:val="0"/>
      <w:sz w:val="22"/>
      <w:szCs w:val="22"/>
      <w:lang w:bidi="ar-SA" w:eastAsia="en-US" w:val="ru-RU"/>
    </w:rPr>
  </w:style>
  <w:style w:type="paragraph" w:styleId="Textbody1" w:customStyle="1">
    <w:name w:val="Text body"/>
    <w:basedOn w:val="Standard"/>
    <w:qFormat w:val="1"/>
    <w:pPr>
      <w:spacing w:after="140" w:before="0" w:line="276" w:lineRule="auto"/>
    </w:pPr>
    <w:rPr/>
  </w:style>
  <w:style w:type="paragraph" w:styleId="Caption1">
    <w:name w:val="caption"/>
    <w:basedOn w:val="Standard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NormalWeb">
    <w:name w:val="Normal (Web)"/>
    <w:basedOn w:val="Standard"/>
    <w:qFormat w:val="1"/>
    <w:pPr>
      <w:spacing w:after="280" w:before="28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ListParagraph">
    <w:name w:val="List Paragraph"/>
    <w:basedOn w:val="Standard"/>
    <w:qFormat w:val="1"/>
    <w:pPr>
      <w:spacing w:after="200" w:before="0" w:line="276" w:lineRule="auto"/>
      <w:ind w:left="720" w:hanging="0"/>
      <w:contextualSpacing w:val="1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numbering" w:styleId="1" w:customStyle="1">
    <w:name w:val="Нет списка1"/>
    <w:qFormat w:val="1"/>
  </w:style>
  <w:style w:type="table" w:styleId="a1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8">
    <w:name w:val="Table Grid"/>
    <w:basedOn w:val="a1"/>
    <w:uiPriority w:val="39"/>
    <w:rsid w:val="002E59F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3.png"/><Relationship Id="rId21" Type="http://schemas.openxmlformats.org/officeDocument/2006/relationships/image" Target="media/image8.png"/><Relationship Id="rId24" Type="http://schemas.openxmlformats.org/officeDocument/2006/relationships/image" Target="media/image1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4.png"/><Relationship Id="rId25" Type="http://schemas.openxmlformats.org/officeDocument/2006/relationships/image" Target="media/image1.png"/><Relationship Id="rId28" Type="http://schemas.openxmlformats.org/officeDocument/2006/relationships/hyperlink" Target="http://ostisgraphstheo.sourceforge.net/index.php/" TargetMode="External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11" Type="http://schemas.openxmlformats.org/officeDocument/2006/relationships/hyperlink" Target="https://ru.wikipedia.org/wiki/Java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://ostis-dev.github.io/sc-machine/http/websocket/" TargetMode="External"/><Relationship Id="rId12" Type="http://schemas.openxmlformats.org/officeDocument/2006/relationships/hyperlink" Target="https://github.com/TooTallNate/Java-WebSocket" TargetMode="External"/><Relationship Id="rId15" Type="http://schemas.openxmlformats.org/officeDocument/2006/relationships/hyperlink" Target="https://github.com/ungaf/jesc" TargetMode="External"/><Relationship Id="rId14" Type="http://schemas.openxmlformats.org/officeDocument/2006/relationships/hyperlink" Target="https://github.com/google/guava" TargetMode="External"/><Relationship Id="rId17" Type="http://schemas.openxmlformats.org/officeDocument/2006/relationships/image" Target="media/image16.png"/><Relationship Id="rId16" Type="http://schemas.openxmlformats.org/officeDocument/2006/relationships/image" Target="media/image2.png"/><Relationship Id="rId19" Type="http://schemas.openxmlformats.org/officeDocument/2006/relationships/image" Target="media/image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feb3OqEFiPpSG1fUY9TJ8/kZqA==">AMUW2mVk+uexOL9Tc+llDgVk1ZNXnp8WIyzIhv8P2GTXt1gZf6t4uXDukIzuIVXVp0y9VP+wZGFGJhkj4CntC3vs79D6RNCO3gBQrqOvsr39yAtWkQmwRovEPr0rzSCjYdtb9f9/IgU2Pf2mBvtH6VghaPfunUSYBg==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2022-03-12T14:02:00Z</dcterms:created>
  <dc:creator>Павел Анципович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