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4176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b/>
                <w:color w:val="101020"/>
                <w:sz w:val="44"/>
              </w:rPr>
              <w:t>RASUL SHAIKH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2B4A6A"/>
                <w:sz w:val="20"/>
              </w:rPr>
              <w:t>AI GTM Engineer · Full-Stack from Signal to Pipeline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20"/>
              <w:jc w:val="right"/>
            </w:pPr>
            <w:r>
              <w:rPr>
                <w:rFonts w:ascii="Calibri" w:hAnsi="Calibri"/>
                <w:color w:val="444455"/>
                <w:sz w:val="17"/>
              </w:rPr>
              <w:t>+91 7387244006  ·  shaikhrasul02@gmail.com  ·  linkedin.com/in/rasulshaikh  ·  Pune, MH · Remote (worldwide) and Bengaluru / Indore / Singapore hybrid</w:t>
            </w:r>
          </w:p>
        </w:tc>
      </w:tr>
    </w:tbl>
    <w:p>
      <w:pPr>
        <w:spacing w:before="0" w:after="100"/>
        <w:pBdr>
          <w:bottom w:val="single" w:sz="16" w:space="1" w:color="1B3A5C"/>
        </w:pBdr>
      </w:pPr>
    </w:p>
    <w:p>
      <w:pPr>
        <w:spacing w:before="180" w:after="40"/>
        <w:pBdr>
          <w:top w:val="single" w:sz="4" w:space="1" w:color="1B3A5C"/>
        </w:pBdr>
      </w:pPr>
      <w:r>
        <w:rPr>
          <w:rFonts w:ascii="Calibri" w:hAnsi="Calibri"/>
          <w:b/>
          <w:color w:val="1B3A5C"/>
          <w:sz w:val="17"/>
        </w:rPr>
        <w:t>PROFESSIONAL SUMMARY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444455"/>
          <w:sz w:val="18"/>
        </w:rPr>
        <w:t>AI GTM Engineer who engineers the full revenue motion - signal architecture, multi-channel outbound, demand gen, and pipeline attribution - then ships the production Python, AI agents, and MCPs that make it run without human coordination. Bridges Marketing, Sales, Product, and CS through data infrastructure, not through meetings.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444455"/>
          <w:sz w:val="18"/>
        </w:rPr>
        <w:t>3+ years at B2B scale-ups (cybersecurity, IT services, AI search); 5+ years across sales, RevOps, and GTM total. At Omnibound AI: cut campaign deploy time 2 weeks → 3 days, unified 6 siloed data sources into a single AI-scored signal layer, and translated PMM positioning shifts into campaign execution the same week.</w:t>
      </w:r>
    </w:p>
    <w:p>
      <w:pPr>
        <w:spacing w:before="40" w:after="140"/>
        <w:jc w:val="center"/>
      </w:pPr>
      <w:r>
        <w:rPr>
          <w:rFonts w:ascii="Calibri" w:hAnsi="Calibri"/>
          <w:b/>
          <w:color w:val="1B3A5C"/>
          <w:sz w:val="17"/>
        </w:rPr>
        <w:t>$550K+ Revenue · $3.5M+ Pipeline · 2 Wks → 3 Days Deploy · 1.5%+ Reply Rates · 48h → 4h Qualification</w:t>
      </w:r>
    </w:p>
    <w:p>
      <w:pPr>
        <w:spacing w:before="180" w:after="40"/>
        <w:pBdr>
          <w:top w:val="single" w:sz="4" w:space="1" w:color="1B3A5C"/>
        </w:pBdr>
      </w:pPr>
      <w:r>
        <w:rPr>
          <w:rFonts w:ascii="Calibri" w:hAnsi="Calibri"/>
          <w:b/>
          <w:color w:val="1B3A5C"/>
          <w:sz w:val="17"/>
        </w:rPr>
        <w:t>CORE SKILLS</w:t>
      </w:r>
    </w:p>
    <w:p>
      <w:pPr>
        <w:spacing w:before="20" w:after="20"/>
        <w:ind w:left="72"/>
      </w:pPr>
      <w:r>
        <w:rPr>
          <w:rFonts w:ascii="Calibri" w:hAnsi="Calibri"/>
          <w:sz w:val="18"/>
        </w:rPr>
        <w:t>GTM Engineering - End-to-end outbound system design · ICP segmentation by title/industry/pain · Signal-based prospecting · Targeted list building · A/B testing of sequences, messaging, and creative · Outbound copywriting · Nurture sequence design across the full lifecycle · Event-led and pre-event outreach · Multi-channel orchestration (email + LinkedIn + phone) · SDR team enablement and scaling.</w:t>
      </w:r>
    </w:p>
    <w:p>
      <w:pPr>
        <w:spacing w:before="20" w:after="20"/>
        <w:ind w:left="72"/>
      </w:pPr>
      <w:r>
        <w:rPr>
          <w:rFonts w:ascii="Calibri" w:hAnsi="Calibri"/>
          <w:sz w:val="18"/>
        </w:rPr>
        <w:t>AI &amp; Agentic Workflows - Claude Code · Anthropic API · OpenAI API · MCPs · Prompt + context engineering · Multi-stage orchestrated LLM pipelines that ship and run unattended · Hyper-personalization at scale via per-contact AI copy generation · Strategic automation for content, email, and SEO · Custom lead-scoring rubrics · Custom scoring agents · Retry + branching patterns in agent flows.</w:t>
      </w:r>
    </w:p>
    <w:p>
      <w:pPr>
        <w:spacing w:before="20" w:after="20"/>
        <w:ind w:left="72"/>
      </w:pPr>
      <w:r>
        <w:rPr>
          <w:rFonts w:ascii="Calibri" w:hAnsi="Calibri"/>
          <w:sz w:val="18"/>
        </w:rPr>
        <w:t>Engineering Depth - Python (requests, BeautifulSoup, Scrapy, Playwright, asyncio) · JavaScript · SQL · bash · Async fan-out patterns · Headless browser automation · REST APIs · Webhooks · Web scraping and structured extraction from unstructured sources · Data pipeline design from scratch · Custom API integrations.</w:t>
      </w:r>
    </w:p>
    <w:p>
      <w:pPr>
        <w:spacing w:before="20" w:after="20"/>
        <w:ind w:left="72"/>
      </w:pPr>
      <w:r>
        <w:rPr>
          <w:rFonts w:ascii="Calibri" w:hAnsi="Calibri"/>
          <w:sz w:val="18"/>
        </w:rPr>
        <w:t>Funnel Architecture &amp; Demand Gen - Salesforce / HubSpot / Marketo / Outreach / Attio · LinkedIn Ads · Meta Ads · Google Ads API · GA4 · GSC · Looker · SEMrush · Ahrefs · Programmatic content + SEO pipelines · Performance ad automation with conversion tracking wired to pipeline data.</w:t>
      </w:r>
    </w:p>
    <w:p>
      <w:pPr>
        <w:spacing w:before="20" w:after="20"/>
        <w:ind w:left="72"/>
      </w:pPr>
      <w:r>
        <w:rPr>
          <w:rFonts w:ascii="Calibri" w:hAnsi="Calibri"/>
          <w:sz w:val="18"/>
        </w:rPr>
        <w:t>Product Marketing Partnership - Positioning · Messaging frameworks · Early-to-scale-stage narrative shifts · Trend analysis · Initial branding · Cross-functional collaboration with PMM, Product, Content, SEO, Founder · Building systems that turn content, insights, and product signals into high-performing campaign programs.</w:t>
      </w:r>
    </w:p>
    <w:p>
      <w:pPr>
        <w:spacing w:before="20" w:after="20"/>
        <w:ind w:left="72"/>
      </w:pPr>
      <w:r>
        <w:rPr>
          <w:rFonts w:ascii="Calibri" w:hAnsi="Calibri"/>
          <w:sz w:val="18"/>
        </w:rPr>
        <w:t>Cross-Functional Enablement - Worked with Sales, Marketing, Product, Engineering, CS, Support, SEO, and Content · Real-time CRM sync via webhooks eliminates manual data entry · Attribution dashboards make pipeline ROI visible to every team.</w:t>
      </w:r>
    </w:p>
    <w:p>
      <w:pPr>
        <w:spacing w:before="180" w:after="40"/>
        <w:pBdr>
          <w:top w:val="single" w:sz="4" w:space="1" w:color="1B3A5C"/>
        </w:pBdr>
      </w:pPr>
      <w:r>
        <w:rPr>
          <w:rFonts w:ascii="Calibri" w:hAnsi="Calibri"/>
          <w:b/>
          <w:color w:val="1B3A5C"/>
          <w:sz w:val="17"/>
        </w:rPr>
        <w:t>WORK HISTORY</w:t>
      </w:r>
    </w:p>
    <w:p>
      <w:pPr>
        <w:spacing w:before="100" w:after="20"/>
      </w:pPr>
      <w:r>
        <w:rPr>
          <w:rFonts w:ascii="Calibri" w:hAnsi="Calibri"/>
          <w:b/>
          <w:color w:val="101020"/>
          <w:sz w:val="19"/>
        </w:rPr>
        <w:t>Omnibound AI</w:t>
      </w:r>
      <w:r>
        <w:rPr>
          <w:rFonts w:ascii="Calibri" w:hAnsi="Calibri"/>
          <w:i/>
          <w:color w:val="444455"/>
          <w:sz w:val="17"/>
        </w:rPr>
        <w:t xml:space="preserve"> - AI GTM Engineer (Founder's Office / GTM Strategy)  |  Oct 2025 - Present  |  Remote (EOR: Native Teams)</w:t>
      </w:r>
    </w:p>
    <w:p>
      <w:pPr>
        <w:spacing w:before="0" w:after="40"/>
      </w:pPr>
      <w:r>
        <w:rPr>
          <w:rFonts w:ascii="Calibri" w:hAnsi="Calibri"/>
          <w:b w:val="0"/>
          <w:i/>
          <w:color w:val="666666"/>
          <w:sz w:val="17"/>
        </w:rPr>
        <w:t>AI Search Marketing Platform - signal-led GTM infrastructure for B2B scale-ups.</w:t>
      </w:r>
    </w:p>
    <w:p>
      <w:pPr>
        <w:spacing w:before="0" w:after="30"/>
        <w:ind w:left="317" w:hanging="230"/>
      </w:pPr>
      <w:r>
        <w:rPr>
          <w:rFonts w:ascii="Calibri" w:hAnsi="Calibri"/>
          <w:sz w:val="18"/>
        </w:rPr>
        <w:t>Cut campaign deploy time 2 weeks → under 3 days and sustained 1.5%+ positive reply rates across 300+ mailboxes - signal-led outbound engine on Trigify + PhantomBuster → Claude Code → n8n → Supabase → Clay → HubSpot → Slack (150+ sending domains).</w:t>
      </w:r>
    </w:p>
    <w:p>
      <w:pPr>
        <w:spacing w:before="0" w:after="30"/>
        <w:ind w:left="317" w:hanging="230"/>
      </w:pPr>
      <w:r>
        <w:rPr>
          <w:rFonts w:ascii="Calibri" w:hAnsi="Calibri"/>
          <w:sz w:val="18"/>
        </w:rPr>
        <w:t>7-stage orchestrated LLM pipeline in Clay for SEMrush/Ahrefs stack-displacement targeting: role mapping → SEO intel → gap analysis → AI search gap analysis → strategic positioning → email generation. Per-contact hyper-personalized copy that scales without human review.</w:t>
      </w:r>
    </w:p>
    <w:p>
      <w:pPr>
        <w:spacing w:before="0" w:after="30"/>
        <w:ind w:left="317" w:hanging="230"/>
      </w:pPr>
      <w:r>
        <w:rPr>
          <w:rFonts w:ascii="Calibri" w:hAnsi="Calibri"/>
          <w:sz w:val="18"/>
        </w:rPr>
        <w:t>Replaced 6+ hrs/batch of manual research with a sub-30-min automated pass - Python (Playwright, asyncio) enrichment agent on Supabase: headless scraping across 100+ domains, Claude Code scoring rubric (composite 0-100 from firmographic + technographic + behavioral), qualified accounts auto-pushed to HubSpot with full routing context, runs unattended.</w:t>
      </w:r>
    </w:p>
    <w:p>
      <w:pPr>
        <w:spacing w:before="0" w:after="30"/>
        <w:ind w:left="317" w:hanging="230"/>
      </w:pPr>
      <w:r>
        <w:rPr>
          <w:rFonts w:ascii="Calibri" w:hAnsi="Calibri"/>
          <w:sz w:val="18"/>
        </w:rPr>
        <w:t>PMM + Founder partnership: worked directly with Product Marketing, Product, Content, SEO, and Founder on positioning, trend analysis, and scale-stage messaging evolution - translated narrative shifts into campaign execution in the same week.</w:t>
      </w:r>
    </w:p>
    <w:p>
      <w:pPr>
        <w:spacing w:before="0" w:after="30"/>
        <w:ind w:left="317" w:hanging="230"/>
      </w:pPr>
      <w:r>
        <w:rPr>
          <w:rFonts w:ascii="Calibri" w:hAnsi="Calibri"/>
          <w:sz w:val="18"/>
        </w:rPr>
        <w:t>Cut lead qualification → outreach from 48h+ to under 4 hours - unified 6 siloed sources (Product API webhooks, GA4/Mixpanel, SEMrush API, Content, CRM, SEO) into one AI-scored signal layer (composite 0-100, firmographic + technographic + behavioral), auto-routing to 4 Slack channels by signal type.</w:t>
      </w:r>
    </w:p>
    <w:p>
      <w:pPr>
        <w:spacing w:before="100" w:after="20"/>
      </w:pPr>
      <w:r>
        <w:rPr>
          <w:rFonts w:ascii="Calibri" w:hAnsi="Calibri"/>
          <w:b/>
          <w:color w:val="101020"/>
          <w:sz w:val="19"/>
        </w:rPr>
        <w:t>RemoteState  (IT Services - $12.2M ARR)</w:t>
      </w:r>
      <w:r>
        <w:rPr>
          <w:rFonts w:ascii="Calibri" w:hAnsi="Calibri"/>
          <w:i/>
          <w:color w:val="444455"/>
          <w:sz w:val="17"/>
        </w:rPr>
        <w:t xml:space="preserve"> - AI GTM Engineer, Founder's Office  |  Apr 2023 - Jun 2025  |  Noida</w:t>
      </w:r>
    </w:p>
    <w:p>
      <w:pPr>
        <w:spacing w:before="0" w:after="40"/>
      </w:pPr>
      <w:r>
        <w:rPr>
          <w:rFonts w:ascii="Calibri" w:hAnsi="Calibri"/>
          <w:b w:val="0"/>
          <w:i/>
          <w:color w:val="666666"/>
          <w:sz w:val="17"/>
        </w:rPr>
        <w:t>Owned the entire outbound engine from greenfield; cross-functional collaboration with Product, Marketing, Engineering, and CS.</w:t>
      </w:r>
    </w:p>
    <w:p>
      <w:pPr>
        <w:spacing w:before="0" w:after="30"/>
        <w:ind w:left="317" w:hanging="230"/>
      </w:pPr>
      <w:r>
        <w:rPr>
          <w:rFonts w:ascii="Calibri" w:hAnsi="Calibri"/>
          <w:sz w:val="18"/>
        </w:rPr>
        <w:t>Delivered 40% pipeline efficiency gain and $180K+ ARR growth in 6 months - AI GTM engine on Clay + Smartlead + CloudTalk + n8n across 250+ sending domains (95%+ deliverability), 1.5%+ reply rates, 18-39% SQL conversion on trigger-based workflows (12-20 SQLs/campaign).</w:t>
      </w:r>
    </w:p>
    <w:p>
      <w:pPr>
        <w:spacing w:before="0" w:after="30"/>
        <w:ind w:left="317" w:hanging="230"/>
      </w:pPr>
      <w:r>
        <w:rPr>
          <w:rFonts w:ascii="Calibri" w:hAnsi="Calibri"/>
          <w:sz w:val="18"/>
        </w:rPr>
        <w:t>Custom OpenAI lead-scoring rubric cut qualification cycle from 48h → 9.6h (80% reduction); webhook schema designed with Product + Engineering for clean CRM ingestion.</w:t>
      </w:r>
    </w:p>
    <w:p>
      <w:pPr>
        <w:spacing w:before="0" w:after="30"/>
        <w:ind w:left="317" w:hanging="230"/>
      </w:pPr>
      <w:r>
        <w:rPr>
          <w:rFonts w:ascii="Calibri" w:hAnsi="Calibri"/>
          <w:sz w:val="18"/>
        </w:rPr>
        <w:t>5-source competitive-intel + market-research enrichment (Apollo + Persana + GPT + Clearbit + internal CRM) - 45% improvement in targeting accuracy. Enriched ICPs for US/EU enterprise IT-services outbound.</w:t>
      </w:r>
    </w:p>
    <w:p>
      <w:pPr>
        <w:spacing w:before="0" w:after="30"/>
        <w:ind w:left="317" w:hanging="230"/>
      </w:pPr>
      <w:r>
        <w:rPr>
          <w:rFonts w:ascii="Calibri" w:hAnsi="Calibri"/>
          <w:sz w:val="18"/>
        </w:rPr>
        <w:t>Scaled SDR team 1 → 4 with automation-first playbooks (300% productivity gain). Real-time CRM sync via HubSpot + n8n webhooks eliminated 15h/week of manual data entry - Sales / CS / Support all routing from one data layer.</w:t>
      </w:r>
    </w:p>
    <w:p>
      <w:pPr>
        <w:spacing w:before="100" w:after="20"/>
      </w:pPr>
      <w:r>
        <w:rPr>
          <w:rFonts w:ascii="Calibri" w:hAnsi="Calibri"/>
          <w:b/>
          <w:color w:val="101020"/>
          <w:sz w:val="19"/>
        </w:rPr>
        <w:t>FalconWise Tech  (Cybersecurity, Dubai)</w:t>
      </w:r>
      <w:r>
        <w:rPr>
          <w:rFonts w:ascii="Calibri" w:hAnsi="Calibri"/>
          <w:i/>
          <w:color w:val="444455"/>
          <w:sz w:val="17"/>
        </w:rPr>
        <w:t xml:space="preserve"> - Head of Growth, Contract  |  Dec 2022 - Apr 2023  |  Remote</w:t>
      </w:r>
    </w:p>
    <w:p>
      <w:pPr>
        <w:spacing w:before="0" w:after="40"/>
      </w:pPr>
      <w:r>
        <w:rPr>
          <w:rFonts w:ascii="Calibri" w:hAnsi="Calibri"/>
          <w:b w:val="0"/>
          <w:i/>
          <w:color w:val="666666"/>
          <w:sz w:val="17"/>
        </w:rPr>
        <w:t>Zero-to-one ABM engine for the MENA cybersecurity market; partnered with Design, Content, and regional cybersecurity vendors.</w:t>
      </w:r>
    </w:p>
    <w:p>
      <w:pPr>
        <w:spacing w:before="0" w:after="30"/>
        <w:ind w:left="317" w:hanging="230"/>
      </w:pPr>
      <w:r>
        <w:rPr>
          <w:rFonts w:ascii="Calibri" w:hAnsi="Calibri"/>
          <w:sz w:val="18"/>
        </w:rPr>
        <w:t>Built ABM engine from zero - Apollo + Persana + GPT workflows across 5 data sources, 10+ SQLs/month, 30% engagement rate, 45% improvement in targeting accuracy. Multi-channel campaigns targeting enterprise CISOs, CTOs, and Heads of Security across MENA.</w:t>
      </w:r>
    </w:p>
    <w:p>
      <w:pPr>
        <w:spacing w:before="0" w:after="30"/>
        <w:ind w:left="317" w:hanging="230"/>
      </w:pPr>
      <w:r>
        <w:rPr>
          <w:rFonts w:ascii="Calibri" w:hAnsi="Calibri"/>
          <w:sz w:val="18"/>
        </w:rPr>
        <w:t>Co-marketing partnership channel with 3 regional cybersecurity vendors (security-services + vendor CS co-sell) - 25% of total pipeline from partner referrals.</w:t>
      </w:r>
    </w:p>
    <w:p>
      <w:pPr>
        <w:spacing w:before="100" w:after="20"/>
      </w:pPr>
      <w:r>
        <w:rPr>
          <w:rFonts w:ascii="Calibri" w:hAnsi="Calibri"/>
          <w:b/>
          <w:color w:val="101020"/>
          <w:sz w:val="19"/>
        </w:rPr>
        <w:t>CareerLabs Tech  (EdTech, $2.2M funding)</w:t>
      </w:r>
      <w:r>
        <w:rPr>
          <w:rFonts w:ascii="Calibri" w:hAnsi="Calibri"/>
          <w:i/>
          <w:color w:val="444455"/>
          <w:sz w:val="17"/>
        </w:rPr>
        <w:t xml:space="preserve"> - Senior BDR  |  Jun 2022 - Dec 2022  |  Bangalore</w:t>
      </w:r>
    </w:p>
    <w:p>
      <w:pPr>
        <w:spacing w:before="0" w:after="40"/>
      </w:pPr>
      <w:r>
        <w:rPr>
          <w:rFonts w:ascii="Calibri" w:hAnsi="Calibri"/>
          <w:b w:val="0"/>
          <w:i/>
          <w:color w:val="666666"/>
          <w:sz w:val="17"/>
        </w:rPr>
        <w:t>Rebuilt outbound motion end-to-end; partnered with Marketing (UTM), Content (messaging), and Product (demo env).</w:t>
      </w:r>
    </w:p>
    <w:p>
      <w:pPr>
        <w:spacing w:before="0" w:after="30"/>
        <w:ind w:left="317" w:hanging="230"/>
      </w:pPr>
      <w:r>
        <w:rPr>
          <w:rFonts w:ascii="Calibri" w:hAnsi="Calibri"/>
          <w:sz w:val="18"/>
        </w:rPr>
        <w:t>Rebuilt outbound automation on Reply + HubSpot - SQL conversion 16% → 27% (+69% lift), response time 4h → 2.4h, 50+ remote demos at 65% show-up rate (automated reminder sequences via Marketing infrastructure).</w:t>
      </w:r>
    </w:p>
    <w:p>
      <w:pPr>
        <w:spacing w:before="0" w:after="30"/>
        <w:ind w:left="317" w:hanging="230"/>
      </w:pPr>
      <w:r>
        <w:rPr>
          <w:rFonts w:ascii="Calibri" w:hAnsi="Calibri"/>
          <w:sz w:val="18"/>
        </w:rPr>
        <w:t>$25K+ in course enrollments; improved onboarding via Product + CS collaboration on new-user journey.</w:t>
      </w:r>
    </w:p>
    <w:p>
      <w:pPr>
        <w:spacing w:before="180" w:after="40"/>
        <w:pBdr>
          <w:top w:val="single" w:sz="4" w:space="1" w:color="1B3A5C"/>
        </w:pBdr>
      </w:pPr>
      <w:r>
        <w:rPr>
          <w:rFonts w:ascii="Calibri" w:hAnsi="Calibri"/>
          <w:b/>
          <w:color w:val="1B3A5C"/>
          <w:sz w:val="17"/>
        </w:rPr>
        <w:t>TOOLCHAIN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A5C"/>
                <w:sz w:val="18"/>
              </w:rPr>
              <w:t>GTM Platforms: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ind w:left="115"/>
            </w:pPr>
            <w:r>
              <w:rPr>
                <w:rFonts w:ascii="Calibri" w:hAnsi="Calibri"/>
                <w:color w:val="101020"/>
                <w:sz w:val="18"/>
              </w:rPr>
              <w:t>Salesforce · HubSpot · Marketo · Outreach · Pipedrive · Attio · ClickUp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A5C"/>
                <w:sz w:val="18"/>
              </w:rPr>
              <w:t>Outbound &amp; Enrichment: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ind w:left="115"/>
            </w:pPr>
            <w:r>
              <w:rPr>
                <w:rFonts w:ascii="Calibri" w:hAnsi="Calibri"/>
                <w:color w:val="101020"/>
                <w:sz w:val="18"/>
              </w:rPr>
              <w:t>Clay · Apollo · LinkedIn Sales Navigator · Firecrawl · Smartlead · Instantly · Lemlist · Findymail · Prospeo · BetterContact · ZeroBounce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A5C"/>
                <w:sz w:val="18"/>
              </w:rPr>
              <w:t>Intent &amp; Signals: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ind w:left="115"/>
            </w:pPr>
            <w:r>
              <w:rPr>
                <w:rFonts w:ascii="Calibri" w:hAnsi="Calibri"/>
                <w:color w:val="101020"/>
                <w:sz w:val="18"/>
              </w:rPr>
              <w:t>Trigify · PhantomBuster · CommonRoom · Bombora · RB2B · Sumble · Jungler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A5C"/>
                <w:sz w:val="18"/>
              </w:rPr>
              <w:t>AI / LLM / Agentic: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ind w:left="115"/>
            </w:pPr>
            <w:r>
              <w:rPr>
                <w:rFonts w:ascii="Calibri" w:hAnsi="Calibri"/>
                <w:color w:val="101020"/>
                <w:sz w:val="18"/>
              </w:rPr>
              <w:t>Claude Code · Anthropic API · OpenAI API · MCPs · Openrouter / Groq / Nvidia · deepline CLI · Jungler · n8n · Make · Zapier · Python (requests, BeautifulSoup, Scrapy, Playwright, asyncio) · Apify · Zenrows · Firecrawl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A5C"/>
                <w:sz w:val="18"/>
              </w:rPr>
              <w:t>Multi-Channel: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ind w:left="115"/>
            </w:pPr>
            <w:r>
              <w:rPr>
                <w:rFonts w:ascii="Calibri" w:hAnsi="Calibri"/>
                <w:color w:val="101020"/>
                <w:sz w:val="18"/>
              </w:rPr>
              <w:t>HeyReach · LinkedIn · CloudTalk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A5C"/>
                <w:sz w:val="18"/>
              </w:rPr>
              <w:t>Data Infra: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ind w:left="115"/>
            </w:pPr>
            <w:r>
              <w:rPr>
                <w:rFonts w:ascii="Calibri" w:hAnsi="Calibri"/>
                <w:color w:val="101020"/>
                <w:sz w:val="18"/>
              </w:rPr>
              <w:t>Supabase · PostgreSQL · Redis (queue mode) · Webhooks · REST APIs · SQL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A5C"/>
                <w:sz w:val="18"/>
              </w:rPr>
              <w:t>Demand Gen &amp; SEO: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ind w:left="115"/>
            </w:pPr>
            <w:r>
              <w:rPr>
                <w:rFonts w:ascii="Calibri" w:hAnsi="Calibri"/>
                <w:color w:val="101020"/>
                <w:sz w:val="18"/>
              </w:rPr>
              <w:t>LinkedIn Ads · Meta Ads · Google Ads API · SEMrush · Ahrefs · GA4 · GSC · Mixpanel · Looker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A5C"/>
                <w:sz w:val="18"/>
              </w:rPr>
              <w:t>Project Management: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ind w:left="115"/>
            </w:pPr>
            <w:r>
              <w:rPr>
                <w:rFonts w:ascii="Calibri" w:hAnsi="Calibri"/>
                <w:color w:val="101020"/>
                <w:sz w:val="18"/>
              </w:rPr>
              <w:t>Trello · Asana · Monday · ClickUp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A5C"/>
                <w:sz w:val="18"/>
              </w:rPr>
              <w:t>Design Collab: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ind w:left="115"/>
            </w:pPr>
            <w:r>
              <w:rPr>
                <w:rFonts w:ascii="Calibri" w:hAnsi="Calibri"/>
                <w:color w:val="101020"/>
                <w:sz w:val="18"/>
              </w:rPr>
              <w:t>Figma (asset request automation via n8n)</w:t>
            </w:r>
          </w:p>
        </w:tc>
      </w:tr>
    </w:tbl>
    <w:p>
      <w:pPr>
        <w:spacing w:before="180" w:after="40"/>
        <w:pBdr>
          <w:top w:val="single" w:sz="4" w:space="1" w:color="1B3A5C"/>
        </w:pBdr>
      </w:pPr>
      <w:r>
        <w:rPr>
          <w:rFonts w:ascii="Calibri" w:hAnsi="Calibri"/>
          <w:b/>
          <w:color w:val="1B3A5C"/>
          <w:sz w:val="17"/>
        </w:rPr>
        <w:t>EDUCATION</w:t>
      </w:r>
    </w:p>
    <w:p>
      <w:pPr>
        <w:spacing w:before="40" w:after="20"/>
      </w:pPr>
      <w:r>
        <w:rPr>
          <w:rFonts w:ascii="Calibri" w:hAnsi="Calibri"/>
          <w:b/>
          <w:color w:val="101020"/>
          <w:sz w:val="18"/>
        </w:rPr>
        <w:t xml:space="preserve">BCA, Computer Science - </w:t>
      </w:r>
      <w:r>
        <w:rPr>
          <w:rFonts w:ascii="Calibri" w:hAnsi="Calibri"/>
          <w:color w:val="101020"/>
          <w:sz w:val="18"/>
        </w:rPr>
        <w:t xml:space="preserve"> Sabarmati University, Ahmedabad  |  2020</w:t>
      </w:r>
    </w:p>
    <w:p>
      <w:pPr>
        <w:spacing w:before="180" w:after="40"/>
        <w:pBdr>
          <w:top w:val="single" w:sz="4" w:space="1" w:color="1B3A5C"/>
        </w:pBdr>
      </w:pPr>
      <w:r>
        <w:rPr>
          <w:rFonts w:ascii="Calibri" w:hAnsi="Calibri"/>
          <w:b/>
          <w:color w:val="1B3A5C"/>
          <w:sz w:val="17"/>
        </w:rPr>
        <w:t>CERTIFICATIONS</w:t>
      </w:r>
    </w:p>
    <w:p>
      <w:pPr>
        <w:spacing w:before="40" w:after="20"/>
      </w:pPr>
      <w:r>
        <w:rPr>
          <w:rFonts w:ascii="Calibri" w:hAnsi="Calibri"/>
          <w:b/>
          <w:color w:val="101020"/>
          <w:sz w:val="18"/>
        </w:rPr>
        <w:t xml:space="preserve">Certified Sales Professional (CSP) - </w:t>
      </w:r>
      <w:r>
        <w:rPr>
          <w:rFonts w:ascii="Calibri" w:hAnsi="Calibri"/>
          <w:color w:val="101020"/>
          <w:sz w:val="18"/>
        </w:rPr>
        <w:t xml:space="preserve"> Relevel, 2021</w:t>
      </w:r>
    </w:p>
    <w:p>
      <w:pPr>
        <w:spacing w:before="40" w:after="20"/>
      </w:pPr>
      <w:r>
        <w:rPr>
          <w:rFonts w:ascii="Calibri" w:hAnsi="Calibri"/>
          <w:b/>
          <w:color w:val="101020"/>
          <w:sz w:val="18"/>
        </w:rPr>
        <w:t xml:space="preserve">Product Marketing &amp; GTM Strategy - </w:t>
      </w:r>
      <w:r>
        <w:rPr>
          <w:rFonts w:ascii="Calibri" w:hAnsi="Calibri"/>
          <w:color w:val="101020"/>
          <w:sz w:val="18"/>
        </w:rPr>
        <w:t xml:space="preserve"> Dekker Fraser, Udemy, 2022</w:t>
      </w:r>
    </w:p>
    <w:p>
      <w:pPr>
        <w:spacing w:before="40" w:after="20"/>
      </w:pPr>
      <w:r>
        <w:rPr>
          <w:rFonts w:ascii="Calibri" w:hAnsi="Calibri"/>
          <w:b/>
          <w:color w:val="101020"/>
          <w:sz w:val="18"/>
        </w:rPr>
        <w:t xml:space="preserve">Active Community: CC Strategic AI · AI Agency OS by ColdIQ · The GTM School · AI Automation (A-Z) - </w:t>
      </w:r>
      <w:r>
        <w:rPr>
          <w:rFonts w:ascii="Calibri" w:hAnsi="Calibri"/>
          <w:color w:val="101020"/>
          <w:sz w:val="18"/>
        </w:rPr>
        <w:t>152k members</w:t>
      </w:r>
    </w:p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