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78" w:rsidRPr="00AC3E67" w:rsidRDefault="009E2C78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E2C78" w:rsidRDefault="009E2C78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E2C78" w:rsidRDefault="009E2C78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AF155E" w:rsidRDefault="006B49B0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86BBB23" wp14:editId="67F717BC">
            <wp:extent cx="3436620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B0" w:rsidRDefault="006B49B0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100"/>
          <w:szCs w:val="100"/>
          <w:lang w:val="en-US" w:eastAsia="ru-RU"/>
        </w:rPr>
      </w:pPr>
    </w:p>
    <w:p w:rsidR="009E2C78" w:rsidRPr="009E2C78" w:rsidRDefault="006B49B0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100"/>
          <w:szCs w:val="10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100"/>
          <w:szCs w:val="100"/>
          <w:lang w:val="en-US" w:eastAsia="ru-RU"/>
        </w:rPr>
        <w:t>Companion</w:t>
      </w:r>
      <w:r w:rsidR="009E2C78" w:rsidRPr="009E2C78">
        <w:rPr>
          <w:rFonts w:ascii="Times New Roman" w:eastAsia="Times New Roman" w:hAnsi="Times New Roman" w:cs="Times New Roman"/>
          <w:b/>
          <w:sz w:val="100"/>
          <w:szCs w:val="100"/>
          <w:lang w:val="en-US" w:eastAsia="ru-RU"/>
        </w:rPr>
        <w:t>AI</w:t>
      </w:r>
      <w:proofErr w:type="spellEnd"/>
    </w:p>
    <w:p w:rsidR="009E2C78" w:rsidRPr="009E2C78" w:rsidRDefault="009E2C78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100"/>
          <w:szCs w:val="100"/>
          <w:lang w:val="en-US" w:eastAsia="ru-RU"/>
        </w:rPr>
      </w:pPr>
    </w:p>
    <w:p w:rsidR="009E2C78" w:rsidRPr="00493F1C" w:rsidRDefault="009E2C78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60"/>
          <w:szCs w:val="60"/>
          <w:lang w:val="en-US" w:eastAsia="ru-RU"/>
        </w:rPr>
      </w:pPr>
      <w:r w:rsidRPr="00493F1C">
        <w:rPr>
          <w:rFonts w:ascii="Times New Roman" w:eastAsia="Times New Roman" w:hAnsi="Times New Roman" w:cs="Times New Roman"/>
          <w:b/>
          <w:sz w:val="60"/>
          <w:szCs w:val="60"/>
          <w:lang w:val="en-US" w:eastAsia="ru-RU"/>
        </w:rPr>
        <w:t>WHITEPAPER v1.0</w:t>
      </w:r>
    </w:p>
    <w:p w:rsidR="00AF155E" w:rsidRPr="009E2C78" w:rsidRDefault="00AF155E" w:rsidP="009E2C78">
      <w:pPr>
        <w:spacing w:after="0" w:line="360" w:lineRule="auto"/>
        <w:ind w:left="567" w:hanging="283"/>
        <w:jc w:val="center"/>
        <w:rPr>
          <w:rFonts w:ascii="Times New Roman" w:eastAsia="Times New Roman" w:hAnsi="Times New Roman" w:cs="Times New Roman"/>
          <w:b/>
          <w:sz w:val="70"/>
          <w:szCs w:val="70"/>
          <w:lang w:val="en-US" w:eastAsia="ru-RU"/>
        </w:rPr>
      </w:pPr>
    </w:p>
    <w:p w:rsidR="009E2C78" w:rsidRPr="009E2C78" w:rsidRDefault="009E2C78" w:rsidP="00AF155E">
      <w:pPr>
        <w:ind w:left="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E2C7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 w:type="page"/>
      </w:r>
    </w:p>
    <w:p w:rsidR="008B4AFD" w:rsidRPr="00BF732B" w:rsidRDefault="008B4AFD" w:rsidP="009E2C78">
      <w:pPr>
        <w:spacing w:after="0" w:line="360" w:lineRule="auto"/>
        <w:ind w:left="709"/>
        <w:jc w:val="center"/>
        <w:rPr>
          <w:rFonts w:ascii="Arial Unicode MS" w:eastAsia="Arial Unicode MS" w:hAnsi="Arial Unicode MS" w:cs="Arial Unicode MS"/>
          <w:b/>
          <w:sz w:val="28"/>
          <w:szCs w:val="28"/>
          <w:lang w:val="en-US" w:eastAsia="ru-RU"/>
        </w:rPr>
      </w:pPr>
      <w:r w:rsidRPr="00BF732B">
        <w:rPr>
          <w:rFonts w:ascii="Arial Unicode MS" w:eastAsia="Arial Unicode MS" w:hAnsi="Arial Unicode MS" w:cs="Arial Unicode MS"/>
          <w:b/>
          <w:sz w:val="28"/>
          <w:szCs w:val="28"/>
          <w:lang w:val="en-US" w:eastAsia="ru-RU"/>
        </w:rPr>
        <w:lastRenderedPageBreak/>
        <w:t>Companion AI</w:t>
      </w:r>
    </w:p>
    <w:p w:rsidR="0062244F" w:rsidRPr="006877FA" w:rsidRDefault="0062244F" w:rsidP="009E2C78">
      <w:pPr>
        <w:spacing w:after="0" w:line="360" w:lineRule="auto"/>
        <w:ind w:left="709"/>
        <w:jc w:val="center"/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</w:pPr>
      <w:r w:rsidRPr="0062244F"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Whitepaper</w:t>
      </w:r>
      <w:r w:rsidR="005B3D48" w:rsidRPr="006877FA"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 xml:space="preserve"> </w:t>
      </w:r>
      <w:r w:rsidR="00F10ED7"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v</w:t>
      </w:r>
      <w:r w:rsidR="005B3D48" w:rsidRPr="006877FA"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1.0</w:t>
      </w:r>
    </w:p>
    <w:p w:rsidR="005B3D48" w:rsidRDefault="005B3D48" w:rsidP="009E2C78">
      <w:pPr>
        <w:spacing w:after="0" w:line="360" w:lineRule="auto"/>
        <w:ind w:left="709"/>
        <w:jc w:val="center"/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</w:pPr>
      <w:r w:rsidRPr="006877FA"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202</w:t>
      </w:r>
      <w:r w:rsidR="00BF5DAC" w:rsidRPr="006877FA"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3</w:t>
      </w:r>
      <w:r w:rsidR="00AE5EA9" w:rsidRPr="00C930A8"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,</w:t>
      </w:r>
      <w:r w:rsidR="00F10ED7"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 xml:space="preserve"> December</w:t>
      </w:r>
    </w:p>
    <w:p w:rsidR="00F10ED7" w:rsidRPr="00F10ED7" w:rsidRDefault="00F10ED7" w:rsidP="009E2C78">
      <w:pPr>
        <w:spacing w:after="0" w:line="360" w:lineRule="auto"/>
        <w:ind w:left="709"/>
        <w:jc w:val="center"/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Dubai</w:t>
      </w:r>
    </w:p>
    <w:p w:rsidR="009E1C88" w:rsidRPr="00F10ED7" w:rsidRDefault="009E1C88" w:rsidP="00F10ED7">
      <w:pPr>
        <w:spacing w:line="360" w:lineRule="auto"/>
        <w:rPr>
          <w:lang w:val="en-US"/>
        </w:rPr>
      </w:pPr>
    </w:p>
    <w:p w:rsid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10ED7">
        <w:rPr>
          <w:rFonts w:ascii="Arial" w:hAnsi="Arial" w:cs="Arial"/>
          <w:b/>
          <w:sz w:val="24"/>
          <w:szCs w:val="24"/>
          <w:lang w:val="en-US"/>
        </w:rPr>
        <w:t>Annotation:</w:t>
      </w:r>
    </w:p>
    <w:p w:rsidR="00A62C82" w:rsidRPr="00F10ED7" w:rsidRDefault="00A62C82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10ED7" w:rsidRPr="00F10ED7" w:rsidRDefault="00C930A8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Companion</w:t>
      </w:r>
      <w:r w:rsidR="00F10ED7" w:rsidRPr="00F10ED7">
        <w:rPr>
          <w:rFonts w:ascii="Arial" w:hAnsi="Arial" w:cs="Arial"/>
          <w:sz w:val="24"/>
          <w:szCs w:val="24"/>
          <w:lang w:val="en-US"/>
        </w:rPr>
        <w:t>AI</w:t>
      </w:r>
      <w:proofErr w:type="spellEnd"/>
      <w:r w:rsidR="00E35D1E">
        <w:rPr>
          <w:rFonts w:ascii="Arial" w:hAnsi="Arial" w:cs="Arial"/>
          <w:sz w:val="24"/>
          <w:szCs w:val="24"/>
          <w:lang w:val="en-US"/>
        </w:rPr>
        <w:t xml:space="preserve"> (here and after referred</w:t>
      </w:r>
      <w:r>
        <w:rPr>
          <w:rFonts w:ascii="Arial" w:hAnsi="Arial" w:cs="Arial"/>
          <w:sz w:val="24"/>
          <w:szCs w:val="24"/>
          <w:lang w:val="en-US"/>
        </w:rPr>
        <w:t xml:space="preserve"> as “Project”)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is a pro</w:t>
      </w:r>
      <w:r w:rsidR="00E35D1E">
        <w:rPr>
          <w:rFonts w:ascii="Arial" w:hAnsi="Arial" w:cs="Arial"/>
          <w:sz w:val="24"/>
          <w:szCs w:val="24"/>
          <w:lang w:val="en-US"/>
        </w:rPr>
        <w:t>duct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based on the use of artificial intelligence to create a unique interlocutor capable of acting in different roles such as psychologist, fitness counselor, concierge (planning assistant, secret</w:t>
      </w:r>
      <w:r>
        <w:rPr>
          <w:rFonts w:ascii="Arial" w:hAnsi="Arial" w:cs="Arial"/>
          <w:sz w:val="24"/>
          <w:szCs w:val="24"/>
          <w:lang w:val="en-US"/>
        </w:rPr>
        <w:t>ary), financial advisor and many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others. Each user can customize th</w:t>
      </w:r>
      <w:r>
        <w:rPr>
          <w:rFonts w:ascii="Arial" w:hAnsi="Arial" w:cs="Arial"/>
          <w:sz w:val="24"/>
          <w:szCs w:val="24"/>
          <w:lang w:val="en-US"/>
        </w:rPr>
        <w:t>eir AI companion to their needs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by selecting a visual image from the</w:t>
      </w:r>
      <w:r>
        <w:rPr>
          <w:rFonts w:ascii="Arial" w:hAnsi="Arial" w:cs="Arial"/>
          <w:sz w:val="24"/>
          <w:szCs w:val="24"/>
          <w:lang w:val="en-US"/>
        </w:rPr>
        <w:t xml:space="preserve"> Project’s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NFT collection. An integral element of the project is the </w:t>
      </w:r>
      <w:proofErr w:type="spellStart"/>
      <w:r w:rsidR="00F10ED7" w:rsidRPr="00F10ED7">
        <w:rPr>
          <w:rFonts w:ascii="Arial" w:hAnsi="Arial" w:cs="Arial"/>
          <w:sz w:val="24"/>
          <w:szCs w:val="24"/>
          <w:lang w:val="en-US"/>
        </w:rPr>
        <w:t>CompanionAI</w:t>
      </w:r>
      <w:proofErr w:type="spellEnd"/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T</w:t>
      </w:r>
      <w:r>
        <w:rPr>
          <w:rFonts w:ascii="Arial" w:hAnsi="Arial" w:cs="Arial"/>
          <w:sz w:val="24"/>
          <w:szCs w:val="24"/>
          <w:lang w:val="en-US"/>
        </w:rPr>
        <w:t>oken (</w:t>
      </w:r>
      <w:r w:rsidR="00AC3E67">
        <w:rPr>
          <w:rFonts w:ascii="Arial" w:hAnsi="Arial" w:cs="Arial"/>
          <w:sz w:val="24"/>
          <w:szCs w:val="24"/>
          <w:lang w:val="en-US"/>
        </w:rPr>
        <w:t>XXX</w:t>
      </w:r>
      <w:r>
        <w:rPr>
          <w:rFonts w:ascii="Arial" w:hAnsi="Arial" w:cs="Arial"/>
          <w:sz w:val="24"/>
          <w:szCs w:val="24"/>
          <w:lang w:val="en-US"/>
        </w:rPr>
        <w:t xml:space="preserve">).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 smart contract within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the ERC-20 standard that provides access to </w:t>
      </w:r>
      <w:proofErr w:type="spellStart"/>
      <w:r w:rsidR="00F10ED7" w:rsidRPr="00F10ED7">
        <w:rPr>
          <w:rFonts w:ascii="Arial" w:hAnsi="Arial" w:cs="Arial"/>
          <w:sz w:val="24"/>
          <w:szCs w:val="24"/>
          <w:lang w:val="en-US"/>
        </w:rPr>
        <w:t>CompanionAI</w:t>
      </w:r>
      <w:proofErr w:type="spellEnd"/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functionality.</w:t>
      </w:r>
      <w:proofErr w:type="gramEnd"/>
    </w:p>
    <w:p w:rsidR="00F10ED7" w:rsidRPr="00F10ED7" w:rsidRDefault="00C930A8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team of developers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involved in the project has extensive experience in developing AI projects that function in the pro</w:t>
      </w:r>
      <w:r>
        <w:rPr>
          <w:rFonts w:ascii="Arial" w:hAnsi="Arial" w:cs="Arial"/>
          <w:sz w:val="24"/>
          <w:szCs w:val="24"/>
          <w:lang w:val="en-US"/>
        </w:rPr>
        <w:t>ducts of large corporate business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F10ED7" w:rsidRPr="00F10ED7">
        <w:rPr>
          <w:rFonts w:ascii="Arial" w:hAnsi="Arial" w:cs="Arial"/>
          <w:sz w:val="24"/>
          <w:szCs w:val="24"/>
          <w:lang w:val="en-US"/>
        </w:rPr>
        <w:t>CompanionAI</w:t>
      </w:r>
      <w:proofErr w:type="spellEnd"/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will utilize many years of development by our experienced AI developers.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Introduction:</w:t>
      </w:r>
    </w:p>
    <w:p w:rsidR="00C930A8" w:rsidRPr="00F10ED7" w:rsidRDefault="00C930A8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With the development of artificial intelligence technologies, more and more people are looking for new ways to interact with technologies that bring efficiency in communication. </w:t>
      </w:r>
      <w:proofErr w:type="spellStart"/>
      <w:r w:rsidRPr="00F10ED7">
        <w:rPr>
          <w:rFonts w:ascii="Arial" w:hAnsi="Arial" w:cs="Arial"/>
          <w:sz w:val="24"/>
          <w:szCs w:val="24"/>
          <w:lang w:val="en-US"/>
        </w:rPr>
        <w:t>CompanionAI</w:t>
      </w:r>
      <w:proofErr w:type="spellEnd"/>
      <w:r w:rsidRPr="00F10ED7">
        <w:rPr>
          <w:rFonts w:ascii="Arial" w:hAnsi="Arial" w:cs="Arial"/>
          <w:sz w:val="24"/>
          <w:szCs w:val="24"/>
          <w:lang w:val="en-US"/>
        </w:rPr>
        <w:t xml:space="preserve"> is an innovative project that allows each user to choose their own unique AI companion capable of assisting in different areas of life. The companion is presented as a dynamic graphical virtual avatar capable of live human communication.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Project features:</w:t>
      </w:r>
    </w:p>
    <w:p w:rsidR="00C930A8" w:rsidRPr="00F10ED7" w:rsidRDefault="00C930A8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>1. Diverse roles: Companion AI can act in different roles depending on the user's needs. It can be a psychologist, fitness counselor, work assistant, financial advisor and more.</w:t>
      </w: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>2. Personalization: Each user has the ability to customize their companion to their liking from choosing a visual image to setting preferences and communication style - the possibilities of personalization are virtually endless. The AI companion also adapts to the user over time and tends to behave in the user's preferred way as much as possible.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3- Tokenization: </w:t>
      </w: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>The Companion AI token (</w:t>
      </w:r>
      <w:r w:rsidR="00AC3E67">
        <w:rPr>
          <w:rFonts w:ascii="Arial" w:hAnsi="Arial" w:cs="Arial"/>
          <w:sz w:val="24"/>
          <w:szCs w:val="24"/>
          <w:lang w:val="en-US"/>
        </w:rPr>
        <w:t>XXX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) is a key element of the platform. It provides access to project features and services, and allows users to interact with each other and the platform. To define a </w:t>
      </w:r>
      <w:bookmarkStart w:id="0" w:name="_GoBack"/>
      <w:r w:rsidRPr="00F10ED7">
        <w:rPr>
          <w:rFonts w:ascii="Arial" w:hAnsi="Arial" w:cs="Arial"/>
          <w:sz w:val="24"/>
          <w:szCs w:val="24"/>
          <w:lang w:val="en-US"/>
        </w:rPr>
        <w:t xml:space="preserve">user you need to have </w:t>
      </w:r>
      <w:r w:rsidR="0058137B">
        <w:rPr>
          <w:rFonts w:ascii="Arial" w:hAnsi="Arial" w:cs="Arial"/>
          <w:sz w:val="24"/>
          <w:szCs w:val="24"/>
          <w:lang w:val="en-US"/>
        </w:rPr>
        <w:t>XXX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 on your wallet, so your interlocutor will understand that it is you and </w:t>
      </w:r>
      <w:bookmarkEnd w:id="0"/>
      <w:r w:rsidRPr="00F10ED7">
        <w:rPr>
          <w:rFonts w:ascii="Arial" w:hAnsi="Arial" w:cs="Arial"/>
          <w:sz w:val="24"/>
          <w:szCs w:val="24"/>
          <w:lang w:val="en-US"/>
        </w:rPr>
        <w:t xml:space="preserve">the entire history of your interaction with the AI interlocutor will determine the format of the communication.  </w:t>
      </w: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4. In the project development program there are promising approaches of using the latest AI developments for different communication variations: 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- Human Relationship Simulators: 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 Simulation of a professional job interview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 Simulation of a</w:t>
      </w:r>
      <w:r>
        <w:rPr>
          <w:rFonts w:ascii="Arial" w:hAnsi="Arial" w:cs="Arial"/>
          <w:sz w:val="24"/>
          <w:szCs w:val="24"/>
          <w:lang w:val="en-US"/>
        </w:rPr>
        <w:t xml:space="preserve"> romantic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 date 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 Simulation of various tests and exams</w:t>
      </w:r>
    </w:p>
    <w:p w:rsidR="00F10ED7" w:rsidRPr="00F10ED7" w:rsidRDefault="00BF78D4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Gaming</w:t>
      </w:r>
      <w:r w:rsidR="00F10ED7" w:rsidRPr="00F10ED7">
        <w:rPr>
          <w:rFonts w:ascii="Arial" w:hAnsi="Arial" w:cs="Arial"/>
          <w:sz w:val="24"/>
          <w:szCs w:val="24"/>
          <w:lang w:val="en-US"/>
        </w:rPr>
        <w:t xml:space="preserve"> simulations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10ED7">
        <w:rPr>
          <w:rFonts w:ascii="Arial" w:hAnsi="Arial" w:cs="Arial"/>
          <w:b/>
          <w:sz w:val="24"/>
          <w:szCs w:val="24"/>
          <w:lang w:val="en-US"/>
        </w:rPr>
        <w:t>Tokenization details: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- Token: </w:t>
      </w:r>
      <w:proofErr w:type="spellStart"/>
      <w:r w:rsidRPr="00F10ED7">
        <w:rPr>
          <w:rFonts w:ascii="Arial" w:hAnsi="Arial" w:cs="Arial"/>
          <w:sz w:val="24"/>
          <w:szCs w:val="24"/>
          <w:lang w:val="en-US"/>
        </w:rPr>
        <w:t>CompanionAI</w:t>
      </w:r>
      <w:proofErr w:type="spellEnd"/>
      <w:r w:rsidRPr="00F10ED7">
        <w:rPr>
          <w:rFonts w:ascii="Arial" w:hAnsi="Arial" w:cs="Arial"/>
          <w:sz w:val="24"/>
          <w:szCs w:val="24"/>
          <w:lang w:val="en-US"/>
        </w:rPr>
        <w:t xml:space="preserve"> (</w:t>
      </w:r>
      <w:r w:rsidR="00AC3E67">
        <w:rPr>
          <w:rFonts w:ascii="Arial" w:hAnsi="Arial" w:cs="Arial"/>
          <w:sz w:val="24"/>
          <w:szCs w:val="24"/>
          <w:lang w:val="en-US"/>
        </w:rPr>
        <w:t>XXX</w:t>
      </w:r>
      <w:r w:rsidRPr="00F10ED7">
        <w:rPr>
          <w:rFonts w:ascii="Arial" w:hAnsi="Arial" w:cs="Arial"/>
          <w:sz w:val="24"/>
          <w:szCs w:val="24"/>
          <w:lang w:val="en-US"/>
        </w:rPr>
        <w:t>)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lastRenderedPageBreak/>
        <w:t>- Token standard: ERC-20</w:t>
      </w:r>
    </w:p>
    <w:p w:rsid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- Issuance: </w:t>
      </w:r>
      <w:r w:rsidR="00A4205B">
        <w:rPr>
          <w:rFonts w:ascii="Arial" w:hAnsi="Arial" w:cs="Arial"/>
          <w:sz w:val="24"/>
          <w:szCs w:val="24"/>
          <w:lang w:val="en-US"/>
        </w:rPr>
        <w:t xml:space="preserve">not more than </w:t>
      </w:r>
      <w:r w:rsidR="00AC3E67">
        <w:rPr>
          <w:rFonts w:ascii="Arial" w:hAnsi="Arial" w:cs="Arial"/>
          <w:sz w:val="24"/>
          <w:szCs w:val="24"/>
          <w:lang w:val="en-US"/>
        </w:rPr>
        <w:t>XXX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 tokens</w:t>
      </w:r>
    </w:p>
    <w:p w:rsidR="003C30D6" w:rsidRPr="00F10ED7" w:rsidRDefault="003C30D6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Deflationary model: Token burning</w:t>
      </w:r>
      <w:r w:rsidR="002E3FD6">
        <w:rPr>
          <w:rFonts w:ascii="Arial" w:hAnsi="Arial" w:cs="Arial"/>
          <w:sz w:val="24"/>
          <w:szCs w:val="24"/>
          <w:lang w:val="en-US"/>
        </w:rPr>
        <w:t xml:space="preserve"> to be</w:t>
      </w:r>
      <w:r>
        <w:rPr>
          <w:rFonts w:ascii="Arial" w:hAnsi="Arial" w:cs="Arial"/>
          <w:sz w:val="24"/>
          <w:szCs w:val="24"/>
          <w:lang w:val="en-US"/>
        </w:rPr>
        <w:t xml:space="preserve"> provided 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10ED7">
        <w:rPr>
          <w:rFonts w:ascii="Arial" w:hAnsi="Arial" w:cs="Arial"/>
          <w:b/>
          <w:sz w:val="24"/>
          <w:szCs w:val="24"/>
          <w:lang w:val="en-US"/>
        </w:rPr>
        <w:t>Token distribution:</w:t>
      </w:r>
    </w:p>
    <w:p w:rsidR="00F10ED7" w:rsidRPr="00F10ED7" w:rsidRDefault="002E3FD6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AC3E67">
        <w:rPr>
          <w:rFonts w:ascii="Arial" w:hAnsi="Arial" w:cs="Arial"/>
          <w:sz w:val="24"/>
          <w:szCs w:val="24"/>
          <w:lang w:val="en-US"/>
        </w:rPr>
        <w:t>XX</w:t>
      </w:r>
      <w:r>
        <w:rPr>
          <w:rFonts w:ascii="Arial" w:hAnsi="Arial" w:cs="Arial"/>
          <w:sz w:val="24"/>
          <w:szCs w:val="24"/>
          <w:lang w:val="en-US"/>
        </w:rPr>
        <w:t>% - Token Sale (CEX/DEX)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- </w:t>
      </w:r>
      <w:r w:rsidR="00AC3E67">
        <w:rPr>
          <w:rFonts w:ascii="Arial" w:hAnsi="Arial" w:cs="Arial"/>
          <w:sz w:val="24"/>
          <w:szCs w:val="24"/>
          <w:lang w:val="en-US"/>
        </w:rPr>
        <w:t>XX</w:t>
      </w:r>
      <w:r w:rsidRPr="00F10ED7">
        <w:rPr>
          <w:rFonts w:ascii="Arial" w:hAnsi="Arial" w:cs="Arial"/>
          <w:sz w:val="24"/>
          <w:szCs w:val="24"/>
          <w:lang w:val="en-US"/>
        </w:rPr>
        <w:t>% - Preliminary funding rounds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- </w:t>
      </w:r>
      <w:r w:rsidR="00AC3E67">
        <w:rPr>
          <w:rFonts w:ascii="Arial" w:hAnsi="Arial" w:cs="Arial"/>
          <w:sz w:val="24"/>
          <w:szCs w:val="24"/>
          <w:lang w:val="en-US"/>
        </w:rPr>
        <w:t>XX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% - </w:t>
      </w:r>
      <w:proofErr w:type="spellStart"/>
      <w:r w:rsidR="002E3FD6">
        <w:rPr>
          <w:rFonts w:ascii="Arial" w:hAnsi="Arial" w:cs="Arial"/>
          <w:sz w:val="24"/>
          <w:szCs w:val="24"/>
          <w:lang w:val="en-US"/>
        </w:rPr>
        <w:t>CompanionAI</w:t>
      </w:r>
      <w:proofErr w:type="spellEnd"/>
      <w:r w:rsidR="002E3FD6">
        <w:rPr>
          <w:rFonts w:ascii="Arial" w:hAnsi="Arial" w:cs="Arial"/>
          <w:sz w:val="24"/>
          <w:szCs w:val="24"/>
          <w:lang w:val="en-US"/>
        </w:rPr>
        <w:t xml:space="preserve"> Team</w:t>
      </w:r>
    </w:p>
    <w:p w:rsidR="00F10ED7" w:rsidRPr="00F10ED7" w:rsidRDefault="002E3FD6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AC3E67">
        <w:rPr>
          <w:rFonts w:ascii="Arial" w:hAnsi="Arial" w:cs="Arial"/>
          <w:sz w:val="24"/>
          <w:szCs w:val="24"/>
          <w:lang w:val="en-US"/>
        </w:rPr>
        <w:t>XX</w:t>
      </w:r>
      <w:r w:rsidR="00F10ED7" w:rsidRPr="00F10ED7">
        <w:rPr>
          <w:rFonts w:ascii="Arial" w:hAnsi="Arial" w:cs="Arial"/>
          <w:sz w:val="24"/>
          <w:szCs w:val="24"/>
          <w:lang w:val="en-US"/>
        </w:rPr>
        <w:t>% - Reserve fund for project development</w:t>
      </w:r>
    </w:p>
    <w:p w:rsidR="00F10ED7" w:rsidRPr="00F10ED7" w:rsidRDefault="002E3FD6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AC3E67">
        <w:rPr>
          <w:rFonts w:ascii="Arial" w:hAnsi="Arial" w:cs="Arial"/>
          <w:sz w:val="24"/>
          <w:szCs w:val="24"/>
          <w:lang w:val="en-US"/>
        </w:rPr>
        <w:t>XX</w:t>
      </w:r>
      <w:r w:rsidR="00F10ED7" w:rsidRPr="00F10ED7">
        <w:rPr>
          <w:rFonts w:ascii="Arial" w:hAnsi="Arial" w:cs="Arial"/>
          <w:sz w:val="24"/>
          <w:szCs w:val="24"/>
          <w:lang w:val="en-US"/>
        </w:rPr>
        <w:t>% - Marketing and user engagement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- </w:t>
      </w:r>
      <w:r w:rsidR="00AC3E67">
        <w:rPr>
          <w:rFonts w:ascii="Arial" w:hAnsi="Arial" w:cs="Arial"/>
          <w:sz w:val="24"/>
          <w:szCs w:val="24"/>
          <w:lang w:val="en-US"/>
        </w:rPr>
        <w:t>XX</w:t>
      </w:r>
      <w:r w:rsidRPr="00F10ED7">
        <w:rPr>
          <w:rFonts w:ascii="Arial" w:hAnsi="Arial" w:cs="Arial"/>
          <w:sz w:val="24"/>
          <w:szCs w:val="24"/>
          <w:lang w:val="en-US"/>
        </w:rPr>
        <w:t>% - Community programs and rewards for active users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>The Token will also be used to purchase NFT products of the Project (Token holders will be given preferential conditions for purchasing NFT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). The token is initially based on the </w:t>
      </w:r>
      <w:proofErr w:type="spellStart"/>
      <w:r w:rsidRPr="00F10ED7">
        <w:rPr>
          <w:rFonts w:ascii="Arial" w:hAnsi="Arial" w:cs="Arial"/>
          <w:sz w:val="24"/>
          <w:szCs w:val="24"/>
          <w:lang w:val="en-US"/>
        </w:rPr>
        <w:t>Ethereum</w:t>
      </w:r>
      <w:proofErr w:type="spellEnd"/>
      <w:r w:rsidRPr="00F10ED7">
        <w:rPr>
          <w:rFonts w:ascii="Arial" w:hAnsi="Arial" w:cs="Arial"/>
          <w:sz w:val="24"/>
          <w:szCs w:val="24"/>
          <w:lang w:val="en-US"/>
        </w:rPr>
        <w:t xml:space="preserve"> network with a subsequent plan to migrate the smart contract to its own unique Layer1 </w:t>
      </w:r>
      <w:proofErr w:type="spellStart"/>
      <w:r w:rsidRPr="00F10ED7">
        <w:rPr>
          <w:rFonts w:ascii="Arial" w:hAnsi="Arial" w:cs="Arial"/>
          <w:sz w:val="24"/>
          <w:szCs w:val="24"/>
          <w:lang w:val="en-US"/>
        </w:rPr>
        <w:t>blockchain</w:t>
      </w:r>
      <w:proofErr w:type="spellEnd"/>
      <w:r w:rsidRPr="00F10ED7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Economic Model:</w:t>
      </w:r>
    </w:p>
    <w:p w:rsidR="00C930A8" w:rsidRPr="00F10ED7" w:rsidRDefault="00C930A8" w:rsidP="00F10ED7">
      <w:pPr>
        <w:spacing w:line="360" w:lineRule="auto"/>
        <w:ind w:left="567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- Token Sale: </w:t>
      </w: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>Users wil</w:t>
      </w:r>
      <w:r w:rsidR="00620328">
        <w:rPr>
          <w:rFonts w:ascii="Arial" w:hAnsi="Arial" w:cs="Arial"/>
          <w:sz w:val="24"/>
          <w:szCs w:val="24"/>
          <w:lang w:val="en-US"/>
        </w:rPr>
        <w:t xml:space="preserve">l be able to purchase </w:t>
      </w:r>
      <w:proofErr w:type="spellStart"/>
      <w:r w:rsidR="00620328">
        <w:rPr>
          <w:rFonts w:ascii="Arial" w:hAnsi="Arial" w:cs="Arial"/>
          <w:sz w:val="24"/>
          <w:szCs w:val="24"/>
          <w:lang w:val="en-US"/>
        </w:rPr>
        <w:t>Companion</w:t>
      </w:r>
      <w:r w:rsidRPr="00F10ED7">
        <w:rPr>
          <w:rFonts w:ascii="Arial" w:hAnsi="Arial" w:cs="Arial"/>
          <w:sz w:val="24"/>
          <w:szCs w:val="24"/>
          <w:lang w:val="en-US"/>
        </w:rPr>
        <w:t>AI</w:t>
      </w:r>
      <w:proofErr w:type="spellEnd"/>
      <w:r w:rsidRPr="00F10ED7">
        <w:rPr>
          <w:rFonts w:ascii="Arial" w:hAnsi="Arial" w:cs="Arial"/>
          <w:sz w:val="24"/>
          <w:szCs w:val="24"/>
          <w:lang w:val="en-US"/>
        </w:rPr>
        <w:t xml:space="preserve"> tokens (</w:t>
      </w:r>
      <w:r w:rsidR="00AC3E67">
        <w:rPr>
          <w:rFonts w:ascii="Arial" w:hAnsi="Arial" w:cs="Arial"/>
          <w:sz w:val="24"/>
          <w:szCs w:val="24"/>
          <w:lang w:val="en-US"/>
        </w:rPr>
        <w:t>XXX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) through investment rounds, ICOs, </w:t>
      </w:r>
      <w:proofErr w:type="spellStart"/>
      <w:r w:rsidRPr="00F10ED7">
        <w:rPr>
          <w:rFonts w:ascii="Arial" w:hAnsi="Arial" w:cs="Arial"/>
          <w:sz w:val="24"/>
          <w:szCs w:val="24"/>
          <w:lang w:val="en-US"/>
        </w:rPr>
        <w:t>AirDrops</w:t>
      </w:r>
      <w:proofErr w:type="spellEnd"/>
      <w:r w:rsidR="00620328">
        <w:rPr>
          <w:rFonts w:ascii="Arial" w:hAnsi="Arial" w:cs="Arial"/>
          <w:sz w:val="24"/>
          <w:szCs w:val="24"/>
          <w:lang w:val="en-US"/>
        </w:rPr>
        <w:t xml:space="preserve"> (participating Project activities)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 or on the secondary market: </w:t>
      </w:r>
      <w:proofErr w:type="spellStart"/>
      <w:r w:rsidRPr="00F10ED7">
        <w:rPr>
          <w:rFonts w:ascii="Arial" w:hAnsi="Arial" w:cs="Arial"/>
          <w:sz w:val="24"/>
          <w:szCs w:val="24"/>
          <w:lang w:val="en-US"/>
        </w:rPr>
        <w:t>cryptocurrency</w:t>
      </w:r>
      <w:proofErr w:type="spellEnd"/>
      <w:r w:rsidRPr="00F10ED7">
        <w:rPr>
          <w:rFonts w:ascii="Arial" w:hAnsi="Arial" w:cs="Arial"/>
          <w:sz w:val="24"/>
          <w:szCs w:val="24"/>
          <w:lang w:val="en-US"/>
        </w:rPr>
        <w:t xml:space="preserve"> exchanges (CEX/DEX), with listings planned in the project's near-term development stages.</w:t>
      </w:r>
    </w:p>
    <w:p w:rsidR="00F10ED7" w:rsidRPr="00F10ED7" w:rsidRDefault="00F10ED7" w:rsidP="00F10ED7">
      <w:pPr>
        <w:spacing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- Token usage: </w:t>
      </w: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>Tokens are used to pay for platform services, purchase additional features and functions for AI companion, as well as for internal transactions between users.</w:t>
      </w:r>
    </w:p>
    <w:p w:rsid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lastRenderedPageBreak/>
        <w:t>Also within the project will be</w:t>
      </w:r>
      <w:r w:rsidR="00A4205B">
        <w:rPr>
          <w:rFonts w:ascii="Arial" w:hAnsi="Arial" w:cs="Arial"/>
          <w:sz w:val="24"/>
          <w:szCs w:val="24"/>
          <w:lang w:val="en-US"/>
        </w:rPr>
        <w:t xml:space="preserve"> presented</w:t>
      </w:r>
      <w:r w:rsidRPr="00F10ED7">
        <w:rPr>
          <w:rFonts w:ascii="Arial" w:hAnsi="Arial" w:cs="Arial"/>
          <w:sz w:val="24"/>
          <w:szCs w:val="24"/>
          <w:lang w:val="en-US"/>
        </w:rPr>
        <w:t xml:space="preserve"> NFT collections of Companion AI skins, which will be available for purchase on a dedicated platform.</w:t>
      </w: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</w:p>
    <w:p w:rsidR="00F10ED7" w:rsidRPr="00F10ED7" w:rsidRDefault="00F10ED7" w:rsidP="00F10E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F10ED7">
        <w:rPr>
          <w:rFonts w:ascii="Arial" w:hAnsi="Arial" w:cs="Arial"/>
          <w:sz w:val="24"/>
          <w:szCs w:val="24"/>
          <w:lang w:val="en-US"/>
        </w:rPr>
        <w:t xml:space="preserve">Companion AI is a unique project that combines artificial intelligence, tokenization and personalization. We aim to create an innovative solution that will help people in various aspects of their lives by providing them with a unique and useful AI </w:t>
      </w:r>
      <w:r w:rsidR="00741C60">
        <w:rPr>
          <w:rFonts w:ascii="Arial" w:hAnsi="Arial" w:cs="Arial"/>
          <w:sz w:val="24"/>
          <w:szCs w:val="24"/>
          <w:lang w:val="en-US"/>
        </w:rPr>
        <w:t>assistant</w:t>
      </w:r>
      <w:r w:rsidRPr="00F10ED7">
        <w:rPr>
          <w:rFonts w:ascii="Arial" w:hAnsi="Arial" w:cs="Arial"/>
          <w:sz w:val="24"/>
          <w:szCs w:val="24"/>
          <w:lang w:val="en-US"/>
        </w:rPr>
        <w:t>.</w:t>
      </w:r>
    </w:p>
    <w:sectPr w:rsidR="00F10ED7" w:rsidRPr="00F10ED7" w:rsidSect="00F10ED7">
      <w:pgSz w:w="11906" w:h="16838"/>
      <w:pgMar w:top="709" w:right="850" w:bottom="993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C1CCF"/>
    <w:multiLevelType w:val="hybridMultilevel"/>
    <w:tmpl w:val="893A1B1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72EE7228"/>
    <w:multiLevelType w:val="hybridMultilevel"/>
    <w:tmpl w:val="1DC44082"/>
    <w:lvl w:ilvl="0" w:tplc="041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44F"/>
    <w:rsid w:val="000401DF"/>
    <w:rsid w:val="001A4C14"/>
    <w:rsid w:val="002E3FD6"/>
    <w:rsid w:val="003C30D6"/>
    <w:rsid w:val="0040781E"/>
    <w:rsid w:val="00493F1C"/>
    <w:rsid w:val="0058137B"/>
    <w:rsid w:val="005B3D48"/>
    <w:rsid w:val="00620328"/>
    <w:rsid w:val="0062244F"/>
    <w:rsid w:val="006877FA"/>
    <w:rsid w:val="006B49B0"/>
    <w:rsid w:val="00741C60"/>
    <w:rsid w:val="008644FA"/>
    <w:rsid w:val="008B4AFD"/>
    <w:rsid w:val="008F3145"/>
    <w:rsid w:val="009E1C88"/>
    <w:rsid w:val="009E2C78"/>
    <w:rsid w:val="00A4205B"/>
    <w:rsid w:val="00A62C82"/>
    <w:rsid w:val="00AC3E67"/>
    <w:rsid w:val="00AE5EA9"/>
    <w:rsid w:val="00AF155E"/>
    <w:rsid w:val="00B238D9"/>
    <w:rsid w:val="00B54BAC"/>
    <w:rsid w:val="00BD29FF"/>
    <w:rsid w:val="00BF5DAC"/>
    <w:rsid w:val="00BF732B"/>
    <w:rsid w:val="00BF78D4"/>
    <w:rsid w:val="00C72015"/>
    <w:rsid w:val="00C92D0B"/>
    <w:rsid w:val="00C930A8"/>
    <w:rsid w:val="00CF47D6"/>
    <w:rsid w:val="00CF797F"/>
    <w:rsid w:val="00DC43CB"/>
    <w:rsid w:val="00DD6B51"/>
    <w:rsid w:val="00E35D1E"/>
    <w:rsid w:val="00E76985"/>
    <w:rsid w:val="00F10ED7"/>
    <w:rsid w:val="00F6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4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2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4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2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3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2024-04-11T16:14:00Z</cp:lastPrinted>
  <dcterms:created xsi:type="dcterms:W3CDTF">2024-04-14T19:03:00Z</dcterms:created>
  <dcterms:modified xsi:type="dcterms:W3CDTF">2024-04-14T19:04:00Z</dcterms:modified>
</cp:coreProperties>
</file>