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60"/>
          <w:szCs w:val="60"/>
        </w:rPr>
      </w:pPr>
      <w:r w:rsidDel="00000000" w:rsidR="00000000" w:rsidRPr="00000000">
        <w:rPr>
          <w:b w:val="1"/>
          <w:sz w:val="60"/>
          <w:szCs w:val="60"/>
          <w:rtl w:val="0"/>
        </w:rPr>
        <w:t xml:space="preserve">       CAPSTONE PROJECT- 1</w:t>
        <w:br w:type="textWrapping"/>
      </w:r>
    </w:p>
    <w:p w:rsidR="00000000" w:rsidDel="00000000" w:rsidP="00000000" w:rsidRDefault="00000000" w:rsidRPr="00000000" w14:paraId="00000002">
      <w:pPr>
        <w:jc w:val="center"/>
        <w:rPr>
          <w:b w:val="1"/>
          <w:sz w:val="60"/>
          <w:szCs w:val="60"/>
        </w:rPr>
      </w:pPr>
      <w:r w:rsidDel="00000000" w:rsidR="00000000" w:rsidRPr="00000000">
        <w:rPr>
          <w:b w:val="1"/>
          <w:i w:val="1"/>
          <w:color w:val="22150e"/>
          <w:sz w:val="60"/>
          <w:szCs w:val="60"/>
          <w:rtl w:val="0"/>
        </w:rPr>
        <w:t xml:space="preserve">  "Pathogen-Specific Host          Response in Infectious Keratitis: Insights from Transcriptional   Profiling"</w:t>
      </w:r>
      <w:r w:rsidDel="00000000" w:rsidR="00000000" w:rsidRPr="00000000">
        <w:rPr>
          <w:rtl w:val="0"/>
        </w:rPr>
      </w:r>
    </w:p>
    <w:p w:rsidR="00000000" w:rsidDel="00000000" w:rsidP="00000000" w:rsidRDefault="00000000" w:rsidRPr="00000000" w14:paraId="00000003">
      <w:pPr>
        <w:rPr>
          <w:b w:val="1"/>
          <w:sz w:val="60"/>
          <w:szCs w:val="60"/>
        </w:rPr>
      </w:pPr>
      <w:r w:rsidDel="00000000" w:rsidR="00000000" w:rsidRPr="00000000">
        <w:rPr>
          <w:rtl w:val="0"/>
        </w:rPr>
      </w:r>
    </w:p>
    <w:p w:rsidR="00000000" w:rsidDel="00000000" w:rsidP="00000000" w:rsidRDefault="00000000" w:rsidRPr="00000000" w14:paraId="00000004">
      <w:pPr>
        <w:rPr>
          <w:b w:val="1"/>
          <w:sz w:val="60"/>
          <w:szCs w:val="60"/>
        </w:rPr>
      </w:pPr>
      <w:r w:rsidDel="00000000" w:rsidR="00000000" w:rsidRPr="00000000">
        <w:rPr>
          <w:rtl w:val="0"/>
        </w:rPr>
      </w:r>
    </w:p>
    <w:p w:rsidR="00000000" w:rsidDel="00000000" w:rsidP="00000000" w:rsidRDefault="00000000" w:rsidRPr="00000000" w14:paraId="00000005">
      <w:pPr>
        <w:rPr>
          <w:b w:val="1"/>
          <w:sz w:val="60"/>
          <w:szCs w:val="60"/>
        </w:rPr>
      </w:pPr>
      <w:r w:rsidDel="00000000" w:rsidR="00000000" w:rsidRPr="00000000">
        <w:rPr>
          <w:rtl w:val="0"/>
        </w:rPr>
      </w:r>
    </w:p>
    <w:p w:rsidR="00000000" w:rsidDel="00000000" w:rsidP="00000000" w:rsidRDefault="00000000" w:rsidRPr="00000000" w14:paraId="00000006">
      <w:pPr>
        <w:rPr>
          <w:b w:val="1"/>
          <w:sz w:val="60"/>
          <w:szCs w:val="60"/>
        </w:rPr>
      </w:pPr>
      <w:r w:rsidDel="00000000" w:rsidR="00000000" w:rsidRPr="00000000">
        <w:rPr>
          <w:rtl w:val="0"/>
        </w:rPr>
      </w:r>
    </w:p>
    <w:p w:rsidR="00000000" w:rsidDel="00000000" w:rsidP="00000000" w:rsidRDefault="00000000" w:rsidRPr="00000000" w14:paraId="00000007">
      <w:pPr>
        <w:rPr>
          <w:b w:val="1"/>
          <w:sz w:val="60"/>
          <w:szCs w:val="60"/>
        </w:rPr>
      </w:pPr>
      <w:r w:rsidDel="00000000" w:rsidR="00000000" w:rsidRPr="00000000">
        <w:rPr>
          <w:rtl w:val="0"/>
        </w:rPr>
      </w:r>
    </w:p>
    <w:p w:rsidR="00000000" w:rsidDel="00000000" w:rsidP="00000000" w:rsidRDefault="00000000" w:rsidRPr="00000000" w14:paraId="00000008">
      <w:pPr>
        <w:rPr>
          <w:b w:val="1"/>
          <w:sz w:val="60"/>
          <w:szCs w:val="60"/>
        </w:rPr>
      </w:pPr>
      <w:r w:rsidDel="00000000" w:rsidR="00000000" w:rsidRPr="00000000">
        <w:rPr>
          <w:rtl w:val="0"/>
        </w:rPr>
      </w:r>
    </w:p>
    <w:p w:rsidR="00000000" w:rsidDel="00000000" w:rsidP="00000000" w:rsidRDefault="00000000" w:rsidRPr="00000000" w14:paraId="00000009">
      <w:pPr>
        <w:rPr>
          <w:b w:val="1"/>
          <w:sz w:val="60"/>
          <w:szCs w:val="60"/>
        </w:rPr>
      </w:pPr>
      <w:r w:rsidDel="00000000" w:rsidR="00000000" w:rsidRPr="00000000">
        <w:rPr>
          <w:rtl w:val="0"/>
        </w:rPr>
      </w:r>
    </w:p>
    <w:p w:rsidR="00000000" w:rsidDel="00000000" w:rsidP="00000000" w:rsidRDefault="00000000" w:rsidRPr="00000000" w14:paraId="0000000A">
      <w:pPr>
        <w:rPr>
          <w:b w:val="1"/>
          <w:sz w:val="60"/>
          <w:szCs w:val="60"/>
        </w:rPr>
      </w:pPr>
      <w:r w:rsidDel="00000000" w:rsidR="00000000" w:rsidRPr="00000000">
        <w:rPr>
          <w:rtl w:val="0"/>
        </w:rPr>
      </w:r>
    </w:p>
    <w:p w:rsidR="00000000" w:rsidDel="00000000" w:rsidP="00000000" w:rsidRDefault="00000000" w:rsidRPr="00000000" w14:paraId="0000000B">
      <w:pPr>
        <w:rPr>
          <w:b w:val="1"/>
          <w:sz w:val="40"/>
          <w:szCs w:val="40"/>
        </w:rPr>
      </w:pPr>
      <w:r w:rsidDel="00000000" w:rsidR="00000000" w:rsidRPr="00000000">
        <w:rPr>
          <w:b w:val="1"/>
          <w:sz w:val="40"/>
          <w:szCs w:val="40"/>
          <w:rtl w:val="0"/>
        </w:rPr>
        <w:t xml:space="preserve">RASUTI - BT22GBT287</w:t>
      </w:r>
    </w:p>
    <w:p w:rsidR="00000000" w:rsidDel="00000000" w:rsidP="00000000" w:rsidRDefault="00000000" w:rsidRPr="00000000" w14:paraId="0000000C">
      <w:pPr>
        <w:rPr>
          <w:b w:val="1"/>
          <w:sz w:val="40"/>
          <w:szCs w:val="40"/>
        </w:rPr>
      </w:pPr>
      <w:r w:rsidDel="00000000" w:rsidR="00000000" w:rsidRPr="00000000">
        <w:rPr>
          <w:b w:val="1"/>
          <w:sz w:val="40"/>
          <w:szCs w:val="40"/>
          <w:rtl w:val="0"/>
        </w:rPr>
        <w:t xml:space="preserve">PRIYANSHU CHATTERJEE - BT22GBT374</w:t>
      </w:r>
    </w:p>
    <w:p w:rsidR="00000000" w:rsidDel="00000000" w:rsidP="00000000" w:rsidRDefault="00000000" w:rsidRPr="00000000" w14:paraId="0000000D">
      <w:pPr>
        <w:rPr>
          <w:b w:val="1"/>
          <w:sz w:val="60"/>
          <w:szCs w:val="60"/>
        </w:rPr>
      </w:pPr>
      <w:r w:rsidDel="00000000" w:rsidR="00000000" w:rsidRPr="00000000">
        <w:rPr>
          <w:rtl w:val="0"/>
        </w:rPr>
      </w:r>
    </w:p>
    <w:p w:rsidR="00000000" w:rsidDel="00000000" w:rsidP="00000000" w:rsidRDefault="00000000" w:rsidRPr="00000000" w14:paraId="0000000E">
      <w:pPr>
        <w:rPr>
          <w:b w:val="1"/>
          <w:sz w:val="46"/>
          <w:szCs w:val="46"/>
        </w:rPr>
      </w:pPr>
      <w:r w:rsidDel="00000000" w:rsidR="00000000" w:rsidRPr="00000000">
        <w:rPr>
          <w:b w:val="1"/>
          <w:sz w:val="50"/>
          <w:szCs w:val="50"/>
          <w:rtl w:val="0"/>
        </w:rPr>
        <w:t xml:space="preserve">Abstract</w:t>
      </w:r>
      <w:r w:rsidDel="00000000" w:rsidR="00000000" w:rsidRPr="00000000">
        <w:rPr>
          <w:b w:val="1"/>
          <w:sz w:val="46"/>
          <w:szCs w:val="46"/>
          <w:rtl w:val="0"/>
        </w:rPr>
        <w:t xml:space="preserve">:</w:t>
      </w:r>
    </w:p>
    <w:p w:rsidR="00000000" w:rsidDel="00000000" w:rsidP="00000000" w:rsidRDefault="00000000" w:rsidRPr="00000000" w14:paraId="0000000F">
      <w:pPr>
        <w:rPr>
          <w:b w:val="1"/>
          <w:sz w:val="46"/>
          <w:szCs w:val="46"/>
        </w:rPr>
      </w:pPr>
      <w:r w:rsidDel="00000000" w:rsidR="00000000" w:rsidRPr="00000000">
        <w:rPr>
          <w:rtl w:val="0"/>
        </w:rPr>
      </w:r>
    </w:p>
    <w:p w:rsidR="00000000" w:rsidDel="00000000" w:rsidP="00000000" w:rsidRDefault="00000000" w:rsidRPr="00000000" w14:paraId="00000010">
      <w:pPr>
        <w:rPr>
          <w:sz w:val="34"/>
          <w:szCs w:val="34"/>
        </w:rPr>
      </w:pPr>
      <w:r w:rsidDel="00000000" w:rsidR="00000000" w:rsidRPr="00000000">
        <w:rPr>
          <w:b w:val="1"/>
          <w:sz w:val="40"/>
          <w:szCs w:val="40"/>
          <w:rtl w:val="0"/>
        </w:rPr>
        <w:t xml:space="preserve">Purpose:-</w:t>
      </w:r>
      <w:r w:rsidDel="00000000" w:rsidR="00000000" w:rsidRPr="00000000">
        <w:rPr>
          <w:b w:val="1"/>
          <w:sz w:val="46"/>
          <w:szCs w:val="46"/>
          <w:rtl w:val="0"/>
        </w:rPr>
        <w:t xml:space="preserve"> </w:t>
      </w:r>
      <w:r w:rsidDel="00000000" w:rsidR="00000000" w:rsidRPr="00000000">
        <w:rPr>
          <w:sz w:val="34"/>
          <w:szCs w:val="34"/>
          <w:rtl w:val="0"/>
        </w:rPr>
        <w:t xml:space="preserve">One of the most common corneal diseases is Keratitis. Numerous pathogenic infections have an impact on it. Our goal was to use RNA sequencing techniques to gain an understanding of the cellular and molecular mechanisms that underlie the host's response to viral keratitis. We aim to get an insight into the mechanisms that occur in human corneal tissue by examining the transcriptional profiles. </w:t>
      </w:r>
    </w:p>
    <w:p w:rsidR="00000000" w:rsidDel="00000000" w:rsidP="00000000" w:rsidRDefault="00000000" w:rsidRPr="00000000" w14:paraId="00000011">
      <w:pPr>
        <w:rPr>
          <w:sz w:val="34"/>
          <w:szCs w:val="34"/>
        </w:rPr>
      </w:pPr>
      <w:r w:rsidDel="00000000" w:rsidR="00000000" w:rsidRPr="00000000">
        <w:rPr>
          <w:rtl w:val="0"/>
        </w:rPr>
      </w:r>
    </w:p>
    <w:p w:rsidR="00000000" w:rsidDel="00000000" w:rsidP="00000000" w:rsidRDefault="00000000" w:rsidRPr="00000000" w14:paraId="00000012">
      <w:pPr>
        <w:rPr>
          <w:sz w:val="34"/>
          <w:szCs w:val="34"/>
        </w:rPr>
      </w:pPr>
      <w:r w:rsidDel="00000000" w:rsidR="00000000" w:rsidRPr="00000000">
        <w:rPr>
          <w:b w:val="1"/>
          <w:sz w:val="40"/>
          <w:szCs w:val="40"/>
          <w:rtl w:val="0"/>
        </w:rPr>
        <w:t xml:space="preserve">Methods:- </w:t>
      </w:r>
      <w:r w:rsidDel="00000000" w:rsidR="00000000" w:rsidRPr="00000000">
        <w:rPr>
          <w:sz w:val="34"/>
          <w:szCs w:val="34"/>
          <w:rtl w:val="0"/>
        </w:rPr>
        <w:t xml:space="preserve">After retrieving the RNA sequence data for healthy normal corneal samples (n=4), bacterial/fungal samples(n=4), viral samples(n=4) and keratoconus samples(n=4), we uploaded the data to the Galaxy Web Server and used a variety of tools to analyse the sequences in order to gain a better understanding.</w:t>
      </w:r>
    </w:p>
    <w:p w:rsidR="00000000" w:rsidDel="00000000" w:rsidP="00000000" w:rsidRDefault="00000000" w:rsidRPr="00000000" w14:paraId="00000013">
      <w:pPr>
        <w:rPr>
          <w:sz w:val="34"/>
          <w:szCs w:val="34"/>
        </w:rPr>
      </w:pPr>
      <w:r w:rsidDel="00000000" w:rsidR="00000000" w:rsidRPr="00000000">
        <w:rPr>
          <w:rtl w:val="0"/>
        </w:rPr>
      </w:r>
    </w:p>
    <w:p w:rsidR="00000000" w:rsidDel="00000000" w:rsidP="00000000" w:rsidRDefault="00000000" w:rsidRPr="00000000" w14:paraId="00000014">
      <w:pPr>
        <w:rPr>
          <w:sz w:val="34"/>
          <w:szCs w:val="34"/>
        </w:rPr>
      </w:pPr>
      <w:r w:rsidDel="00000000" w:rsidR="00000000" w:rsidRPr="00000000">
        <w:rPr>
          <w:b w:val="1"/>
          <w:sz w:val="40"/>
          <w:szCs w:val="40"/>
          <w:rtl w:val="0"/>
        </w:rPr>
        <w:t xml:space="preserve">Result:- </w:t>
      </w:r>
      <w:r w:rsidDel="00000000" w:rsidR="00000000" w:rsidRPr="00000000">
        <w:rPr>
          <w:sz w:val="34"/>
          <w:szCs w:val="34"/>
          <w:rtl w:val="0"/>
        </w:rPr>
        <w:t xml:space="preserve">We identified our primary DEGs using the provided data and we performed a Functional Enrichment Analysis on them to determine which genes were suppressed and which were highly expressed, which also helped us in understanding the mechanisms of the underlying DEGs.</w:t>
      </w:r>
    </w:p>
    <w:p w:rsidR="00000000" w:rsidDel="00000000" w:rsidP="00000000" w:rsidRDefault="00000000" w:rsidRPr="00000000" w14:paraId="00000015">
      <w:pPr>
        <w:rPr>
          <w:sz w:val="34"/>
          <w:szCs w:val="34"/>
        </w:rPr>
      </w:pPr>
      <w:r w:rsidDel="00000000" w:rsidR="00000000" w:rsidRPr="00000000">
        <w:rPr>
          <w:rtl w:val="0"/>
        </w:rPr>
      </w:r>
    </w:p>
    <w:p w:rsidR="00000000" w:rsidDel="00000000" w:rsidP="00000000" w:rsidRDefault="00000000" w:rsidRPr="00000000" w14:paraId="00000016">
      <w:pPr>
        <w:rPr>
          <w:sz w:val="34"/>
          <w:szCs w:val="34"/>
        </w:rPr>
      </w:pPr>
      <w:r w:rsidDel="00000000" w:rsidR="00000000" w:rsidRPr="00000000">
        <w:rPr>
          <w:b w:val="1"/>
          <w:sz w:val="40"/>
          <w:szCs w:val="40"/>
          <w:rtl w:val="0"/>
        </w:rPr>
        <w:t xml:space="preserve">Conclusion:- </w:t>
      </w:r>
      <w:r w:rsidDel="00000000" w:rsidR="00000000" w:rsidRPr="00000000">
        <w:rPr>
          <w:sz w:val="34"/>
          <w:szCs w:val="34"/>
          <w:rtl w:val="0"/>
        </w:rPr>
        <w:t xml:space="preserve">In conclusion, this analysis provides us valuable insights into the cellular and molecular mechanisms of the identified DEGs, enabling the selection of potential biomarkers for further investigation.</w:t>
      </w:r>
    </w:p>
    <w:p w:rsidR="00000000" w:rsidDel="00000000" w:rsidP="00000000" w:rsidRDefault="00000000" w:rsidRPr="00000000" w14:paraId="00000017">
      <w:pPr>
        <w:rPr>
          <w:sz w:val="40"/>
          <w:szCs w:val="40"/>
        </w:rPr>
      </w:pPr>
      <w:r w:rsidDel="00000000" w:rsidR="00000000" w:rsidRPr="00000000">
        <w:rPr>
          <w:b w:val="1"/>
          <w:sz w:val="50"/>
          <w:szCs w:val="50"/>
          <w:rtl w:val="0"/>
        </w:rPr>
        <w:t xml:space="preserve">Keywords: </w:t>
      </w:r>
      <w:r w:rsidDel="00000000" w:rsidR="00000000" w:rsidRPr="00000000">
        <w:rPr>
          <w:sz w:val="40"/>
          <w:szCs w:val="40"/>
          <w:rtl w:val="0"/>
        </w:rPr>
        <w:t xml:space="preserve">RNA Sequencing, Galaxy Web Server, Infectious keratitis, viral keratitis, bacterial keratitis, fungal keratitis, Differential Expressed Genes, Functional Enrichment Analysis.</w:t>
      </w:r>
    </w:p>
    <w:p w:rsidR="00000000" w:rsidDel="00000000" w:rsidP="00000000" w:rsidRDefault="00000000" w:rsidRPr="00000000" w14:paraId="00000018">
      <w:pPr>
        <w:rPr>
          <w:sz w:val="40"/>
          <w:szCs w:val="40"/>
        </w:rPr>
      </w:pPr>
      <w:r w:rsidDel="00000000" w:rsidR="00000000" w:rsidRPr="00000000">
        <w:rPr>
          <w:rtl w:val="0"/>
        </w:rPr>
      </w:r>
    </w:p>
    <w:p w:rsidR="00000000" w:rsidDel="00000000" w:rsidP="00000000" w:rsidRDefault="00000000" w:rsidRPr="00000000" w14:paraId="00000019">
      <w:pPr>
        <w:rPr>
          <w:sz w:val="34"/>
          <w:szCs w:val="34"/>
        </w:rPr>
      </w:pPr>
      <w:r w:rsidDel="00000000" w:rsidR="00000000" w:rsidRPr="00000000">
        <w:rPr>
          <w:rtl w:val="0"/>
        </w:rPr>
      </w:r>
    </w:p>
    <w:p w:rsidR="00000000" w:rsidDel="00000000" w:rsidP="00000000" w:rsidRDefault="00000000" w:rsidRPr="00000000" w14:paraId="0000001A">
      <w:pPr>
        <w:rPr>
          <w:sz w:val="40"/>
          <w:szCs w:val="40"/>
        </w:rPr>
      </w:pPr>
      <w:r w:rsidDel="00000000" w:rsidR="00000000" w:rsidRPr="00000000">
        <w:rPr>
          <w:b w:val="1"/>
          <w:sz w:val="50"/>
          <w:szCs w:val="50"/>
          <w:rtl w:val="0"/>
        </w:rPr>
        <w:t xml:space="preserve">Introduction</w:t>
      </w:r>
      <w:r w:rsidDel="00000000" w:rsidR="00000000" w:rsidRPr="00000000">
        <w:rPr>
          <w:b w:val="1"/>
          <w:sz w:val="46"/>
          <w:szCs w:val="46"/>
          <w:rtl w:val="0"/>
        </w:rPr>
        <w:t xml:space="preserve">: </w:t>
      </w:r>
      <w:r w:rsidDel="00000000" w:rsidR="00000000" w:rsidRPr="00000000">
        <w:rPr>
          <w:sz w:val="40"/>
          <w:szCs w:val="40"/>
          <w:rtl w:val="0"/>
        </w:rPr>
        <w:t xml:space="preserve">Keratitis, a corneal illness that causes inflammation and is brought on by pathogenic bacteria, served as the basis for this investigation. Viral keratitis, bacterial/fungal keratitis, and keratoconus were the main subjects of our conversation. We primarily looked at the ways that various forms of keratitis impact one another. We performed a separate analysis for each type of keratitis and the results were as anticipated.</w:t>
      </w:r>
    </w:p>
    <w:p w:rsidR="00000000" w:rsidDel="00000000" w:rsidP="00000000" w:rsidRDefault="00000000" w:rsidRPr="00000000" w14:paraId="0000001B">
      <w:pPr>
        <w:rPr>
          <w:sz w:val="40"/>
          <w:szCs w:val="40"/>
        </w:rPr>
      </w:pPr>
      <w:r w:rsidDel="00000000" w:rsidR="00000000" w:rsidRPr="00000000">
        <w:rPr>
          <w:sz w:val="40"/>
          <w:szCs w:val="40"/>
          <w:rtl w:val="0"/>
        </w:rPr>
        <w:t xml:space="preserve">Since it was the sole platform used for all research experiments and analyses, the Galaxy web server was widely utilised. </w:t>
      </w:r>
    </w:p>
    <w:p w:rsidR="00000000" w:rsidDel="00000000" w:rsidP="00000000" w:rsidRDefault="00000000" w:rsidRPr="00000000" w14:paraId="0000001C">
      <w:pPr>
        <w:rPr>
          <w:sz w:val="40"/>
          <w:szCs w:val="40"/>
        </w:rPr>
      </w:pPr>
      <w:r w:rsidDel="00000000" w:rsidR="00000000" w:rsidRPr="00000000">
        <w:rPr>
          <w:rtl w:val="0"/>
        </w:rPr>
      </w:r>
    </w:p>
    <w:p w:rsidR="00000000" w:rsidDel="00000000" w:rsidP="00000000" w:rsidRDefault="00000000" w:rsidRPr="00000000" w14:paraId="0000001D">
      <w:pPr>
        <w:rPr>
          <w:sz w:val="40"/>
          <w:szCs w:val="40"/>
        </w:rPr>
      </w:pPr>
      <w:r w:rsidDel="00000000" w:rsidR="00000000" w:rsidRPr="00000000">
        <w:rPr>
          <w:rtl w:val="0"/>
        </w:rPr>
      </w:r>
    </w:p>
    <w:p w:rsidR="00000000" w:rsidDel="00000000" w:rsidP="00000000" w:rsidRDefault="00000000" w:rsidRPr="00000000" w14:paraId="0000001E">
      <w:pPr>
        <w:ind w:left="0" w:firstLine="0"/>
        <w:rPr>
          <w:sz w:val="32"/>
          <w:szCs w:val="32"/>
        </w:rPr>
      </w:pPr>
      <w:r w:rsidDel="00000000" w:rsidR="00000000" w:rsidRPr="00000000">
        <w:rPr>
          <w:rtl w:val="0"/>
        </w:rPr>
      </w:r>
    </w:p>
    <w:p w:rsidR="00000000" w:rsidDel="00000000" w:rsidP="00000000" w:rsidRDefault="00000000" w:rsidRPr="00000000" w14:paraId="0000001F">
      <w:pPr>
        <w:rPr>
          <w:sz w:val="32"/>
          <w:szCs w:val="32"/>
        </w:rPr>
      </w:pPr>
      <w:r w:rsidDel="00000000" w:rsidR="00000000" w:rsidRPr="00000000">
        <w:rPr>
          <w:rtl w:val="0"/>
        </w:rPr>
      </w:r>
    </w:p>
    <w:p w:rsidR="00000000" w:rsidDel="00000000" w:rsidP="00000000" w:rsidRDefault="00000000" w:rsidRPr="00000000" w14:paraId="00000020">
      <w:pPr>
        <w:ind w:left="720" w:firstLine="0"/>
        <w:rPr>
          <w:b w:val="1"/>
          <w:sz w:val="40"/>
          <w:szCs w:val="40"/>
        </w:rPr>
      </w:pPr>
      <w:r w:rsidDel="00000000" w:rsidR="00000000" w:rsidRPr="00000000">
        <w:rPr>
          <w:rtl w:val="0"/>
        </w:rPr>
      </w:r>
    </w:p>
    <w:p w:rsidR="00000000" w:rsidDel="00000000" w:rsidP="00000000" w:rsidRDefault="00000000" w:rsidRPr="00000000" w14:paraId="00000021">
      <w:pPr>
        <w:ind w:left="720" w:firstLine="0"/>
        <w:rPr>
          <w:color w:val="323030"/>
          <w:sz w:val="32"/>
          <w:szCs w:val="32"/>
        </w:rPr>
      </w:pPr>
      <w:r w:rsidDel="00000000" w:rsidR="00000000" w:rsidRPr="00000000">
        <w:rPr>
          <w:color w:val="323030"/>
          <w:sz w:val="32"/>
          <w:szCs w:val="32"/>
          <w:rtl w:val="0"/>
        </w:rPr>
        <w:br w:type="textWrapping"/>
      </w:r>
    </w:p>
    <w:p w:rsidR="00000000" w:rsidDel="00000000" w:rsidP="00000000" w:rsidRDefault="00000000" w:rsidRPr="00000000" w14:paraId="00000022">
      <w:pPr>
        <w:ind w:left="0" w:firstLine="0"/>
        <w:rPr>
          <w:color w:val="323030"/>
          <w:sz w:val="32"/>
          <w:szCs w:val="32"/>
        </w:rPr>
      </w:pPr>
      <w:r w:rsidDel="00000000" w:rsidR="00000000" w:rsidRPr="00000000">
        <w:rPr>
          <w:rtl w:val="0"/>
        </w:rPr>
      </w:r>
    </w:p>
    <w:p w:rsidR="00000000" w:rsidDel="00000000" w:rsidP="00000000" w:rsidRDefault="00000000" w:rsidRPr="00000000" w14:paraId="00000023">
      <w:pPr>
        <w:ind w:left="0" w:firstLine="0"/>
        <w:rPr>
          <w:color w:val="323030"/>
          <w:sz w:val="32"/>
          <w:szCs w:val="32"/>
        </w:rPr>
      </w:pPr>
      <w:r w:rsidDel="00000000" w:rsidR="00000000" w:rsidRPr="00000000">
        <w:rPr>
          <w:rtl w:val="0"/>
        </w:rPr>
      </w:r>
    </w:p>
    <w:p w:rsidR="00000000" w:rsidDel="00000000" w:rsidP="00000000" w:rsidRDefault="00000000" w:rsidRPr="00000000" w14:paraId="00000024">
      <w:pPr>
        <w:ind w:left="0" w:firstLine="0"/>
        <w:rPr>
          <w:color w:val="323030"/>
          <w:sz w:val="32"/>
          <w:szCs w:val="32"/>
        </w:rPr>
      </w:pPr>
      <w:r w:rsidDel="00000000" w:rsidR="00000000" w:rsidRPr="00000000">
        <w:rPr>
          <w:rtl w:val="0"/>
        </w:rPr>
      </w:r>
    </w:p>
    <w:p w:rsidR="00000000" w:rsidDel="00000000" w:rsidP="00000000" w:rsidRDefault="00000000" w:rsidRPr="00000000" w14:paraId="00000025">
      <w:pPr>
        <w:ind w:left="0" w:firstLine="0"/>
        <w:rPr>
          <w:color w:val="323030"/>
          <w:sz w:val="32"/>
          <w:szCs w:val="32"/>
        </w:rPr>
      </w:pPr>
      <w:r w:rsidDel="00000000" w:rsidR="00000000" w:rsidRPr="00000000">
        <w:rPr>
          <w:rtl w:val="0"/>
        </w:rPr>
      </w:r>
    </w:p>
    <w:p w:rsidR="00000000" w:rsidDel="00000000" w:rsidP="00000000" w:rsidRDefault="00000000" w:rsidRPr="00000000" w14:paraId="00000026">
      <w:pPr>
        <w:ind w:left="0" w:firstLine="0"/>
        <w:rPr>
          <w:color w:val="323030"/>
          <w:sz w:val="32"/>
          <w:szCs w:val="32"/>
        </w:rPr>
      </w:pPr>
      <w:r w:rsidDel="00000000" w:rsidR="00000000" w:rsidRPr="00000000">
        <w:rPr>
          <w:rtl w:val="0"/>
        </w:rPr>
      </w:r>
    </w:p>
    <w:p w:rsidR="00000000" w:rsidDel="00000000" w:rsidP="00000000" w:rsidRDefault="00000000" w:rsidRPr="00000000" w14:paraId="00000027">
      <w:pPr>
        <w:ind w:left="0" w:firstLine="0"/>
        <w:rPr>
          <w:color w:val="323030"/>
          <w:sz w:val="32"/>
          <w:szCs w:val="32"/>
        </w:rPr>
      </w:pPr>
      <w:r w:rsidDel="00000000" w:rsidR="00000000" w:rsidRPr="00000000">
        <w:rPr>
          <w:rtl w:val="0"/>
        </w:rPr>
      </w:r>
    </w:p>
    <w:p w:rsidR="00000000" w:rsidDel="00000000" w:rsidP="00000000" w:rsidRDefault="00000000" w:rsidRPr="00000000" w14:paraId="00000028">
      <w:pPr>
        <w:ind w:left="0" w:firstLine="0"/>
        <w:rPr>
          <w:color w:val="323030"/>
          <w:sz w:val="40"/>
          <w:szCs w:val="40"/>
        </w:rPr>
      </w:pPr>
      <w:r w:rsidDel="00000000" w:rsidR="00000000" w:rsidRPr="00000000">
        <w:rPr>
          <w:b w:val="1"/>
          <w:color w:val="323030"/>
          <w:sz w:val="50"/>
          <w:szCs w:val="50"/>
          <w:rtl w:val="0"/>
        </w:rPr>
        <w:t xml:space="preserve">Related work</w:t>
      </w:r>
      <w:r w:rsidDel="00000000" w:rsidR="00000000" w:rsidRPr="00000000">
        <w:rPr>
          <w:b w:val="1"/>
          <w:color w:val="323030"/>
          <w:sz w:val="46"/>
          <w:szCs w:val="46"/>
          <w:rtl w:val="0"/>
        </w:rPr>
        <w:t xml:space="preserve">: </w:t>
      </w:r>
      <w:r w:rsidDel="00000000" w:rsidR="00000000" w:rsidRPr="00000000">
        <w:rPr>
          <w:color w:val="323030"/>
          <w:sz w:val="40"/>
          <w:szCs w:val="40"/>
          <w:rtl w:val="0"/>
        </w:rPr>
        <w:t xml:space="preserve">We read a lot of different research papers to get a better idea of what we needed to do in order to conduct our research correctly.  </w:t>
      </w:r>
    </w:p>
    <w:p w:rsidR="00000000" w:rsidDel="00000000" w:rsidP="00000000" w:rsidRDefault="00000000" w:rsidRPr="00000000" w14:paraId="00000029">
      <w:pPr>
        <w:ind w:left="0" w:firstLine="0"/>
        <w:rPr>
          <w:color w:val="323030"/>
          <w:sz w:val="40"/>
          <w:szCs w:val="40"/>
        </w:rPr>
      </w:pPr>
      <w:r w:rsidDel="00000000" w:rsidR="00000000" w:rsidRPr="00000000">
        <w:rPr>
          <w:rtl w:val="0"/>
        </w:rPr>
      </w:r>
    </w:p>
    <w:p w:rsidR="00000000" w:rsidDel="00000000" w:rsidP="00000000" w:rsidRDefault="00000000" w:rsidRPr="00000000" w14:paraId="0000002A">
      <w:pPr>
        <w:numPr>
          <w:ilvl w:val="0"/>
          <w:numId w:val="1"/>
        </w:numPr>
        <w:ind w:left="2160" w:hanging="360"/>
        <w:jc w:val="both"/>
        <w:rPr>
          <w:sz w:val="34"/>
          <w:szCs w:val="34"/>
          <w:u w:val="none"/>
        </w:rPr>
      </w:pPr>
      <w:r w:rsidDel="00000000" w:rsidR="00000000" w:rsidRPr="00000000">
        <w:rPr>
          <w:color w:val="323030"/>
          <w:sz w:val="34"/>
          <w:szCs w:val="34"/>
          <w:rtl w:val="0"/>
        </w:rPr>
        <w:t xml:space="preserve">The first paper we took into consideration was</w:t>
      </w:r>
      <w:r w:rsidDel="00000000" w:rsidR="00000000" w:rsidRPr="00000000">
        <w:rPr>
          <w:sz w:val="34"/>
          <w:szCs w:val="34"/>
          <w:rtl w:val="0"/>
        </w:rPr>
        <w:t xml:space="preserve"> titled as “</w:t>
      </w:r>
      <w:r w:rsidDel="00000000" w:rsidR="00000000" w:rsidRPr="00000000">
        <w:rPr>
          <w:b w:val="1"/>
          <w:sz w:val="34"/>
          <w:szCs w:val="34"/>
          <w:rtl w:val="0"/>
        </w:rPr>
        <w:t xml:space="preserve">Transcriptional profiling specifies the pathogen-specific human host response to infectious keratitis”. </w:t>
      </w:r>
      <w:r w:rsidDel="00000000" w:rsidR="00000000" w:rsidRPr="00000000">
        <w:rPr>
          <w:sz w:val="34"/>
          <w:szCs w:val="34"/>
          <w:rtl w:val="0"/>
        </w:rPr>
        <w:t xml:space="preserve">The primary focus of this publication was their investigation of the condition using high throughput RNA transcriptional profiling techniques. They collected a wide range of keratitis samples. They even collected some healthy corneal samples in order to distinguish between the bacterial/fungal, fungal, viral, and parasite infections. As possible diagnostic biomarkers, they found 561 genes specific to bacterial/fungal keratitis and 216 genes specific to viral keratitis. Additionally, they employed human corneal specimens from patients with infectious keratitis and keratoconus that were FFPE (Formalin-Fixed Paraffin-Embedded). It also displayed the DEGs analysis that they discovered during their investigation. This paper also provided us with a number of outcomes in the form of graphs that displayed the number of genes that were suppressed and those that were expressed. They took the shape of volcano plots and heat maps.</w:t>
      </w:r>
    </w:p>
    <w:p w:rsidR="00000000" w:rsidDel="00000000" w:rsidP="00000000" w:rsidRDefault="00000000" w:rsidRPr="00000000" w14:paraId="0000002B">
      <w:pPr>
        <w:jc w:val="both"/>
        <w:rPr>
          <w:sz w:val="34"/>
          <w:szCs w:val="34"/>
        </w:rPr>
      </w:pPr>
      <w:r w:rsidDel="00000000" w:rsidR="00000000" w:rsidRPr="00000000">
        <w:rPr>
          <w:rtl w:val="0"/>
        </w:rPr>
      </w:r>
    </w:p>
    <w:p w:rsidR="00000000" w:rsidDel="00000000" w:rsidP="00000000" w:rsidRDefault="00000000" w:rsidRPr="00000000" w14:paraId="0000002C">
      <w:pPr>
        <w:jc w:val="both"/>
        <w:rPr>
          <w:sz w:val="34"/>
          <w:szCs w:val="34"/>
        </w:rPr>
      </w:pPr>
      <w:r w:rsidDel="00000000" w:rsidR="00000000" w:rsidRPr="00000000">
        <w:rPr>
          <w:rtl w:val="0"/>
        </w:rPr>
      </w:r>
    </w:p>
    <w:p w:rsidR="00000000" w:rsidDel="00000000" w:rsidP="00000000" w:rsidRDefault="00000000" w:rsidRPr="00000000" w14:paraId="0000002D">
      <w:pPr>
        <w:numPr>
          <w:ilvl w:val="0"/>
          <w:numId w:val="1"/>
        </w:numPr>
        <w:ind w:left="2160" w:hanging="360"/>
        <w:jc w:val="both"/>
        <w:rPr>
          <w:sz w:val="34"/>
          <w:szCs w:val="34"/>
        </w:rPr>
      </w:pPr>
      <w:r w:rsidDel="00000000" w:rsidR="00000000" w:rsidRPr="00000000">
        <w:rPr>
          <w:sz w:val="34"/>
          <w:szCs w:val="34"/>
          <w:rtl w:val="0"/>
        </w:rPr>
        <w:t xml:space="preserve">The next article we cited was called </w:t>
      </w:r>
      <w:r w:rsidDel="00000000" w:rsidR="00000000" w:rsidRPr="00000000">
        <w:rPr>
          <w:b w:val="1"/>
          <w:sz w:val="34"/>
          <w:szCs w:val="34"/>
          <w:rtl w:val="0"/>
        </w:rPr>
        <w:t xml:space="preserve">"RNA-Seq-Based Transcriptome Analysis of the Gene Expression Profiles Associated with Fungal Keratitis in Mice". </w:t>
      </w:r>
      <w:r w:rsidDel="00000000" w:rsidR="00000000" w:rsidRPr="00000000">
        <w:rPr>
          <w:sz w:val="34"/>
          <w:szCs w:val="34"/>
          <w:rtl w:val="0"/>
        </w:rPr>
        <w:t xml:space="preserve">This gave us a better knowledge of how to carry out our RNA sequence analysis for this project. It largely discussed studying the transcriptional patterns of fungal keratitis and conducting RNA sequence analysis on it. </w:t>
      </w:r>
    </w:p>
    <w:p w:rsidR="00000000" w:rsidDel="00000000" w:rsidP="00000000" w:rsidRDefault="00000000" w:rsidRPr="00000000" w14:paraId="0000002E">
      <w:pPr>
        <w:jc w:val="both"/>
        <w:rPr>
          <w:sz w:val="34"/>
          <w:szCs w:val="34"/>
        </w:rPr>
      </w:pPr>
      <w:r w:rsidDel="00000000" w:rsidR="00000000" w:rsidRPr="00000000">
        <w:rPr>
          <w:rtl w:val="0"/>
        </w:rPr>
      </w:r>
    </w:p>
    <w:p w:rsidR="00000000" w:rsidDel="00000000" w:rsidP="00000000" w:rsidRDefault="00000000" w:rsidRPr="00000000" w14:paraId="0000002F">
      <w:pPr>
        <w:jc w:val="both"/>
        <w:rPr>
          <w:sz w:val="34"/>
          <w:szCs w:val="34"/>
        </w:rPr>
      </w:pPr>
      <w:r w:rsidDel="00000000" w:rsidR="00000000" w:rsidRPr="00000000">
        <w:rPr>
          <w:rtl w:val="0"/>
        </w:rPr>
      </w:r>
    </w:p>
    <w:p w:rsidR="00000000" w:rsidDel="00000000" w:rsidP="00000000" w:rsidRDefault="00000000" w:rsidRPr="00000000" w14:paraId="00000030">
      <w:pPr>
        <w:numPr>
          <w:ilvl w:val="0"/>
          <w:numId w:val="1"/>
        </w:numPr>
        <w:ind w:left="2160" w:hanging="360"/>
        <w:jc w:val="both"/>
        <w:rPr>
          <w:sz w:val="34"/>
          <w:szCs w:val="34"/>
          <w:u w:val="none"/>
        </w:rPr>
      </w:pPr>
      <w:r w:rsidDel="00000000" w:rsidR="00000000" w:rsidRPr="00000000">
        <w:rPr>
          <w:sz w:val="34"/>
          <w:szCs w:val="34"/>
          <w:rtl w:val="0"/>
        </w:rPr>
        <w:t xml:space="preserve">This research paper, </w:t>
      </w:r>
      <w:r w:rsidDel="00000000" w:rsidR="00000000" w:rsidRPr="00000000">
        <w:rPr>
          <w:b w:val="1"/>
          <w:sz w:val="34"/>
          <w:szCs w:val="34"/>
          <w:rtl w:val="0"/>
        </w:rPr>
        <w:t xml:space="preserve">"Comparison of RNA-seq and microarray-based models for clinical endpoint prediction"</w:t>
      </w:r>
      <w:r w:rsidDel="00000000" w:rsidR="00000000" w:rsidRPr="00000000">
        <w:rPr>
          <w:sz w:val="34"/>
          <w:szCs w:val="34"/>
          <w:rtl w:val="0"/>
        </w:rPr>
        <w:t xml:space="preserve"> discusses the key distinctions between microarray-based models and RNA-sequence analysis. Additionally, this research discusses which approach performs better over the long term and which approach produces better outcomes.</w:t>
      </w:r>
    </w:p>
    <w:p w:rsidR="00000000" w:rsidDel="00000000" w:rsidP="00000000" w:rsidRDefault="00000000" w:rsidRPr="00000000" w14:paraId="00000031">
      <w:pPr>
        <w:ind w:left="0" w:firstLine="0"/>
        <w:jc w:val="both"/>
        <w:rPr>
          <w:sz w:val="34"/>
          <w:szCs w:val="34"/>
        </w:rPr>
      </w:pPr>
      <w:r w:rsidDel="00000000" w:rsidR="00000000" w:rsidRPr="00000000">
        <w:rPr>
          <w:rtl w:val="0"/>
        </w:rPr>
      </w:r>
    </w:p>
    <w:p w:rsidR="00000000" w:rsidDel="00000000" w:rsidP="00000000" w:rsidRDefault="00000000" w:rsidRPr="00000000" w14:paraId="00000032">
      <w:pPr>
        <w:ind w:left="0" w:firstLine="0"/>
        <w:jc w:val="both"/>
        <w:rPr>
          <w:sz w:val="34"/>
          <w:szCs w:val="34"/>
        </w:rPr>
      </w:pPr>
      <w:r w:rsidDel="00000000" w:rsidR="00000000" w:rsidRPr="00000000">
        <w:rPr>
          <w:rtl w:val="0"/>
        </w:rPr>
      </w:r>
    </w:p>
    <w:p w:rsidR="00000000" w:rsidDel="00000000" w:rsidP="00000000" w:rsidRDefault="00000000" w:rsidRPr="00000000" w14:paraId="00000033">
      <w:pPr>
        <w:numPr>
          <w:ilvl w:val="0"/>
          <w:numId w:val="1"/>
        </w:numPr>
        <w:ind w:left="2160" w:hanging="360"/>
        <w:jc w:val="both"/>
        <w:rPr>
          <w:sz w:val="34"/>
          <w:szCs w:val="34"/>
        </w:rPr>
      </w:pPr>
      <w:r w:rsidDel="00000000" w:rsidR="00000000" w:rsidRPr="00000000">
        <w:rPr>
          <w:sz w:val="34"/>
          <w:szCs w:val="34"/>
          <w:rtl w:val="0"/>
        </w:rPr>
        <w:t xml:space="preserve">The title of the final paper we cited was </w:t>
      </w:r>
      <w:r w:rsidDel="00000000" w:rsidR="00000000" w:rsidRPr="00000000">
        <w:rPr>
          <w:b w:val="1"/>
          <w:sz w:val="34"/>
          <w:szCs w:val="34"/>
          <w:rtl w:val="0"/>
        </w:rPr>
        <w:t xml:space="preserve">"Transcriptome profiling: methods and applications".</w:t>
      </w:r>
      <w:r w:rsidDel="00000000" w:rsidR="00000000" w:rsidRPr="00000000">
        <w:rPr>
          <w:sz w:val="34"/>
          <w:szCs w:val="34"/>
          <w:rtl w:val="0"/>
        </w:rPr>
        <w:t xml:space="preserve"> The primary goal of this paper was to give readers a better grasp of transcriptional profiling techniques.</w:t>
      </w:r>
    </w:p>
    <w:p w:rsidR="00000000" w:rsidDel="00000000" w:rsidP="00000000" w:rsidRDefault="00000000" w:rsidRPr="00000000" w14:paraId="00000034">
      <w:pPr>
        <w:ind w:left="2160" w:firstLine="0"/>
        <w:jc w:val="both"/>
        <w:rPr>
          <w:sz w:val="34"/>
          <w:szCs w:val="34"/>
        </w:rPr>
      </w:pPr>
      <w:r w:rsidDel="00000000" w:rsidR="00000000" w:rsidRPr="00000000">
        <w:rPr>
          <w:rtl w:val="0"/>
        </w:rPr>
      </w:r>
    </w:p>
    <w:p w:rsidR="00000000" w:rsidDel="00000000" w:rsidP="00000000" w:rsidRDefault="00000000" w:rsidRPr="00000000" w14:paraId="00000035">
      <w:pPr>
        <w:ind w:left="0" w:firstLine="0"/>
        <w:jc w:val="both"/>
        <w:rPr>
          <w:sz w:val="32"/>
          <w:szCs w:val="32"/>
        </w:rPr>
      </w:pPr>
      <w:r w:rsidDel="00000000" w:rsidR="00000000" w:rsidRPr="00000000">
        <w:rPr>
          <w:sz w:val="32"/>
          <w:szCs w:val="32"/>
          <w:rtl w:val="0"/>
        </w:rPr>
        <w:br w:type="textWrapping"/>
        <w:br w:type="textWrapping"/>
      </w:r>
    </w:p>
    <w:p w:rsidR="00000000" w:rsidDel="00000000" w:rsidP="00000000" w:rsidRDefault="00000000" w:rsidRPr="00000000" w14:paraId="00000036">
      <w:pPr>
        <w:ind w:left="0" w:firstLine="0"/>
        <w:jc w:val="both"/>
        <w:rPr>
          <w:b w:val="1"/>
          <w:color w:val="323030"/>
          <w:sz w:val="50"/>
          <w:szCs w:val="50"/>
        </w:rPr>
      </w:pPr>
      <w:r w:rsidDel="00000000" w:rsidR="00000000" w:rsidRPr="00000000">
        <w:rPr>
          <w:b w:val="1"/>
          <w:color w:val="323030"/>
          <w:sz w:val="50"/>
          <w:szCs w:val="50"/>
          <w:rtl w:val="0"/>
        </w:rPr>
        <w:t xml:space="preserve">Proposed Methodology: </w:t>
      </w:r>
    </w:p>
    <w:p w:rsidR="00000000" w:rsidDel="00000000" w:rsidP="00000000" w:rsidRDefault="00000000" w:rsidRPr="00000000" w14:paraId="00000037">
      <w:pPr>
        <w:ind w:left="0" w:firstLine="0"/>
        <w:rPr>
          <w:b w:val="1"/>
          <w:color w:val="323030"/>
          <w:sz w:val="50"/>
          <w:szCs w:val="50"/>
        </w:rPr>
      </w:pPr>
      <w:r w:rsidDel="00000000" w:rsidR="00000000" w:rsidRPr="00000000">
        <w:rPr>
          <w:rtl w:val="0"/>
        </w:rPr>
      </w:r>
    </w:p>
    <w:p w:rsidR="00000000" w:rsidDel="00000000" w:rsidP="00000000" w:rsidRDefault="00000000" w:rsidRPr="00000000" w14:paraId="00000038">
      <w:pPr>
        <w:numPr>
          <w:ilvl w:val="0"/>
          <w:numId w:val="2"/>
        </w:numPr>
        <w:ind w:left="720" w:hanging="360"/>
        <w:rPr>
          <w:color w:val="323030"/>
          <w:sz w:val="40"/>
          <w:szCs w:val="40"/>
          <w:u w:val="none"/>
        </w:rPr>
      </w:pPr>
      <w:r w:rsidDel="00000000" w:rsidR="00000000" w:rsidRPr="00000000">
        <w:rPr>
          <w:color w:val="323030"/>
          <w:sz w:val="40"/>
          <w:szCs w:val="40"/>
          <w:rtl w:val="0"/>
        </w:rPr>
        <w:t xml:space="preserve"> We retrieved RNA sequence data from NCBI using Sequence Read Archive (SRA) filter which included 4 healthy normal corneal samples, 4 bacterial/fungal samples, 4 viral samples and 4 keratoconus samples.</w:t>
      </w:r>
    </w:p>
    <w:p w:rsidR="00000000" w:rsidDel="00000000" w:rsidP="00000000" w:rsidRDefault="00000000" w:rsidRPr="00000000" w14:paraId="00000039">
      <w:pPr>
        <w:ind w:left="720" w:firstLine="0"/>
        <w:rPr>
          <w:color w:val="323030"/>
          <w:sz w:val="40"/>
          <w:szCs w:val="40"/>
        </w:rPr>
      </w:pPr>
      <w:r w:rsidDel="00000000" w:rsidR="00000000" w:rsidRPr="00000000">
        <w:rPr>
          <w:rtl w:val="0"/>
        </w:rPr>
      </w:r>
    </w:p>
    <w:p w:rsidR="00000000" w:rsidDel="00000000" w:rsidP="00000000" w:rsidRDefault="00000000" w:rsidRPr="00000000" w14:paraId="0000003A">
      <w:pPr>
        <w:numPr>
          <w:ilvl w:val="0"/>
          <w:numId w:val="2"/>
        </w:numPr>
        <w:ind w:left="720" w:hanging="360"/>
        <w:rPr>
          <w:color w:val="323030"/>
          <w:sz w:val="40"/>
          <w:szCs w:val="40"/>
          <w:u w:val="none"/>
        </w:rPr>
      </w:pPr>
      <w:r w:rsidDel="00000000" w:rsidR="00000000" w:rsidRPr="00000000">
        <w:rPr>
          <w:color w:val="323030"/>
          <w:sz w:val="40"/>
          <w:szCs w:val="40"/>
          <w:rtl w:val="0"/>
        </w:rPr>
        <w:t xml:space="preserve"> Then we ran a quality check on the following sequences using fastQC in Galaxy Web Server which gave us the quality check in the form of </w:t>
      </w:r>
    </w:p>
    <w:p w:rsidR="00000000" w:rsidDel="00000000" w:rsidP="00000000" w:rsidRDefault="00000000" w:rsidRPr="00000000" w14:paraId="0000003B">
      <w:pPr>
        <w:ind w:left="720" w:firstLine="0"/>
        <w:rPr>
          <w:color w:val="323030"/>
          <w:sz w:val="40"/>
          <w:szCs w:val="40"/>
        </w:rPr>
      </w:pPr>
      <w:r w:rsidDel="00000000" w:rsidR="00000000" w:rsidRPr="00000000">
        <w:rPr>
          <w:color w:val="323030"/>
          <w:sz w:val="40"/>
          <w:szCs w:val="40"/>
          <w:rtl w:val="0"/>
        </w:rPr>
        <w:t xml:space="preserve">graphs, tables etc.</w:t>
      </w:r>
    </w:p>
    <w:p w:rsidR="00000000" w:rsidDel="00000000" w:rsidP="00000000" w:rsidRDefault="00000000" w:rsidRPr="00000000" w14:paraId="0000003C">
      <w:pPr>
        <w:ind w:left="720" w:firstLine="0"/>
        <w:rPr>
          <w:color w:val="323030"/>
          <w:sz w:val="40"/>
          <w:szCs w:val="40"/>
        </w:rPr>
      </w:pPr>
      <w:r w:rsidDel="00000000" w:rsidR="00000000" w:rsidRPr="00000000">
        <w:rPr>
          <w:rtl w:val="0"/>
        </w:rPr>
      </w:r>
    </w:p>
    <w:p w:rsidR="00000000" w:rsidDel="00000000" w:rsidP="00000000" w:rsidRDefault="00000000" w:rsidRPr="00000000" w14:paraId="0000003D">
      <w:pPr>
        <w:numPr>
          <w:ilvl w:val="0"/>
          <w:numId w:val="2"/>
        </w:numPr>
        <w:ind w:left="720" w:hanging="360"/>
        <w:rPr>
          <w:color w:val="323030"/>
          <w:sz w:val="40"/>
          <w:szCs w:val="40"/>
          <w:u w:val="none"/>
        </w:rPr>
      </w:pPr>
      <w:r w:rsidDel="00000000" w:rsidR="00000000" w:rsidRPr="00000000">
        <w:rPr>
          <w:color w:val="323030"/>
          <w:sz w:val="40"/>
          <w:szCs w:val="40"/>
          <w:rtl w:val="0"/>
        </w:rPr>
        <w:t xml:space="preserve"> Further, we aligned the RNA sequences and removed the unnecessary parts of the sequence using the TopHat tool.</w:t>
      </w:r>
    </w:p>
    <w:p w:rsidR="00000000" w:rsidDel="00000000" w:rsidP="00000000" w:rsidRDefault="00000000" w:rsidRPr="00000000" w14:paraId="0000003E">
      <w:pPr>
        <w:ind w:left="720" w:firstLine="0"/>
        <w:rPr>
          <w:color w:val="323030"/>
          <w:sz w:val="40"/>
          <w:szCs w:val="40"/>
        </w:rPr>
      </w:pPr>
      <w:r w:rsidDel="00000000" w:rsidR="00000000" w:rsidRPr="00000000">
        <w:rPr>
          <w:rtl w:val="0"/>
        </w:rPr>
      </w:r>
    </w:p>
    <w:p w:rsidR="00000000" w:rsidDel="00000000" w:rsidP="00000000" w:rsidRDefault="00000000" w:rsidRPr="00000000" w14:paraId="0000003F">
      <w:pPr>
        <w:numPr>
          <w:ilvl w:val="0"/>
          <w:numId w:val="2"/>
        </w:numPr>
        <w:ind w:left="720" w:hanging="360"/>
        <w:rPr>
          <w:color w:val="323030"/>
          <w:sz w:val="40"/>
          <w:szCs w:val="40"/>
          <w:u w:val="none"/>
        </w:rPr>
      </w:pPr>
      <w:r w:rsidDel="00000000" w:rsidR="00000000" w:rsidRPr="00000000">
        <w:rPr>
          <w:color w:val="323030"/>
          <w:sz w:val="40"/>
          <w:szCs w:val="40"/>
          <w:rtl w:val="0"/>
        </w:rPr>
        <w:t xml:space="preserve"> We also realigned the above sequences using the HISAT2 tool in which the reference genome “hg38” played an important role.</w:t>
      </w:r>
    </w:p>
    <w:p w:rsidR="00000000" w:rsidDel="00000000" w:rsidP="00000000" w:rsidRDefault="00000000" w:rsidRPr="00000000" w14:paraId="00000040">
      <w:pPr>
        <w:ind w:left="720" w:firstLine="0"/>
        <w:rPr>
          <w:color w:val="323030"/>
          <w:sz w:val="40"/>
          <w:szCs w:val="40"/>
        </w:rPr>
      </w:pPr>
      <w:r w:rsidDel="00000000" w:rsidR="00000000" w:rsidRPr="00000000">
        <w:rPr>
          <w:rtl w:val="0"/>
        </w:rPr>
      </w:r>
    </w:p>
    <w:p w:rsidR="00000000" w:rsidDel="00000000" w:rsidP="00000000" w:rsidRDefault="00000000" w:rsidRPr="00000000" w14:paraId="00000041">
      <w:pPr>
        <w:numPr>
          <w:ilvl w:val="0"/>
          <w:numId w:val="2"/>
        </w:numPr>
        <w:ind w:left="720" w:hanging="360"/>
        <w:rPr>
          <w:color w:val="323030"/>
          <w:sz w:val="40"/>
          <w:szCs w:val="40"/>
          <w:u w:val="none"/>
        </w:rPr>
      </w:pPr>
      <w:r w:rsidDel="00000000" w:rsidR="00000000" w:rsidRPr="00000000">
        <w:rPr>
          <w:color w:val="323030"/>
          <w:sz w:val="40"/>
          <w:szCs w:val="40"/>
          <w:rtl w:val="0"/>
        </w:rPr>
        <w:t xml:space="preserve"> After getting the HISAT2 results, we used a tool called featureCounts which helped us in measuring the Gene Expression of the sequences. This gave us the results in form of two files, namely -</w:t>
      </w:r>
    </w:p>
    <w:p w:rsidR="00000000" w:rsidDel="00000000" w:rsidP="00000000" w:rsidRDefault="00000000" w:rsidRPr="00000000" w14:paraId="00000042">
      <w:pPr>
        <w:numPr>
          <w:ilvl w:val="0"/>
          <w:numId w:val="4"/>
        </w:numPr>
        <w:ind w:left="1440" w:hanging="360"/>
        <w:rPr>
          <w:color w:val="323030"/>
          <w:sz w:val="40"/>
          <w:szCs w:val="40"/>
          <w:u w:val="none"/>
        </w:rPr>
      </w:pPr>
      <w:r w:rsidDel="00000000" w:rsidR="00000000" w:rsidRPr="00000000">
        <w:rPr>
          <w:color w:val="323030"/>
          <w:sz w:val="40"/>
          <w:szCs w:val="40"/>
          <w:rtl w:val="0"/>
        </w:rPr>
        <w:t xml:space="preserve">Counts file</w:t>
      </w:r>
    </w:p>
    <w:p w:rsidR="00000000" w:rsidDel="00000000" w:rsidP="00000000" w:rsidRDefault="00000000" w:rsidRPr="00000000" w14:paraId="00000043">
      <w:pPr>
        <w:numPr>
          <w:ilvl w:val="0"/>
          <w:numId w:val="4"/>
        </w:numPr>
        <w:ind w:left="1440" w:hanging="360"/>
        <w:rPr>
          <w:color w:val="323030"/>
          <w:sz w:val="40"/>
          <w:szCs w:val="40"/>
          <w:u w:val="none"/>
        </w:rPr>
      </w:pPr>
      <w:r w:rsidDel="00000000" w:rsidR="00000000" w:rsidRPr="00000000">
        <w:rPr>
          <w:color w:val="323030"/>
          <w:sz w:val="40"/>
          <w:szCs w:val="40"/>
          <w:rtl w:val="0"/>
        </w:rPr>
        <w:t xml:space="preserve">Summary file</w:t>
      </w:r>
    </w:p>
    <w:p w:rsidR="00000000" w:rsidDel="00000000" w:rsidP="00000000" w:rsidRDefault="00000000" w:rsidRPr="00000000" w14:paraId="00000044">
      <w:pPr>
        <w:rPr>
          <w:color w:val="323030"/>
          <w:sz w:val="40"/>
          <w:szCs w:val="40"/>
        </w:rPr>
      </w:pPr>
      <w:r w:rsidDel="00000000" w:rsidR="00000000" w:rsidRPr="00000000">
        <w:rPr>
          <w:rtl w:val="0"/>
        </w:rPr>
      </w:r>
    </w:p>
    <w:p w:rsidR="00000000" w:rsidDel="00000000" w:rsidP="00000000" w:rsidRDefault="00000000" w:rsidRPr="00000000" w14:paraId="00000045">
      <w:pPr>
        <w:rPr>
          <w:color w:val="323030"/>
          <w:sz w:val="40"/>
          <w:szCs w:val="40"/>
        </w:rPr>
      </w:pPr>
      <w:r w:rsidDel="00000000" w:rsidR="00000000" w:rsidRPr="00000000">
        <w:rPr>
          <w:rtl w:val="0"/>
        </w:rPr>
      </w:r>
    </w:p>
    <w:p w:rsidR="00000000" w:rsidDel="00000000" w:rsidP="00000000" w:rsidRDefault="00000000" w:rsidRPr="00000000" w14:paraId="00000046">
      <w:pPr>
        <w:numPr>
          <w:ilvl w:val="0"/>
          <w:numId w:val="2"/>
        </w:numPr>
        <w:ind w:left="720" w:hanging="360"/>
        <w:rPr>
          <w:color w:val="323030"/>
          <w:sz w:val="40"/>
          <w:szCs w:val="40"/>
          <w:u w:val="none"/>
        </w:rPr>
      </w:pPr>
      <w:r w:rsidDel="00000000" w:rsidR="00000000" w:rsidRPr="00000000">
        <w:rPr>
          <w:color w:val="323030"/>
          <w:sz w:val="40"/>
          <w:szCs w:val="40"/>
          <w:rtl w:val="0"/>
        </w:rPr>
        <w:t xml:space="preserve"> Further we used the edgeR tool to perform Differential Expression on the counts data which gave us a number of gene IDs. These IDs helped us in finding the Top 10 DEGs which we used further.</w:t>
      </w:r>
    </w:p>
    <w:p w:rsidR="00000000" w:rsidDel="00000000" w:rsidP="00000000" w:rsidRDefault="00000000" w:rsidRPr="00000000" w14:paraId="00000047">
      <w:pPr>
        <w:ind w:left="720" w:firstLine="0"/>
        <w:rPr>
          <w:color w:val="323030"/>
          <w:sz w:val="40"/>
          <w:szCs w:val="40"/>
        </w:rPr>
      </w:pPr>
      <w:r w:rsidDel="00000000" w:rsidR="00000000" w:rsidRPr="00000000">
        <w:rPr>
          <w:rtl w:val="0"/>
        </w:rPr>
      </w:r>
    </w:p>
    <w:p w:rsidR="00000000" w:rsidDel="00000000" w:rsidP="00000000" w:rsidRDefault="00000000" w:rsidRPr="00000000" w14:paraId="00000048">
      <w:pPr>
        <w:numPr>
          <w:ilvl w:val="0"/>
          <w:numId w:val="2"/>
        </w:numPr>
        <w:ind w:left="720" w:hanging="360"/>
        <w:rPr>
          <w:color w:val="323030"/>
          <w:sz w:val="40"/>
          <w:szCs w:val="40"/>
          <w:u w:val="none"/>
        </w:rPr>
      </w:pPr>
      <w:r w:rsidDel="00000000" w:rsidR="00000000" w:rsidRPr="00000000">
        <w:rPr>
          <w:color w:val="323030"/>
          <w:sz w:val="40"/>
          <w:szCs w:val="40"/>
          <w:rtl w:val="0"/>
        </w:rPr>
        <w:t xml:space="preserve"> After finding the Top 10 DEGs, we uploaded them on the Enrichr website and got the results in the form of pathways and ontologies which helped us in understanding the mechanism of the pathways.</w:t>
      </w:r>
    </w:p>
    <w:p w:rsidR="00000000" w:rsidDel="00000000" w:rsidP="00000000" w:rsidRDefault="00000000" w:rsidRPr="00000000" w14:paraId="00000049">
      <w:pPr>
        <w:ind w:left="1440" w:firstLine="0"/>
        <w:rPr>
          <w:color w:val="323030"/>
          <w:sz w:val="40"/>
          <w:szCs w:val="40"/>
        </w:rPr>
      </w:pPr>
      <w:r w:rsidDel="00000000" w:rsidR="00000000" w:rsidRPr="00000000">
        <w:rPr>
          <w:rtl w:val="0"/>
        </w:rPr>
      </w:r>
    </w:p>
    <w:p w:rsidR="00000000" w:rsidDel="00000000" w:rsidP="00000000" w:rsidRDefault="00000000" w:rsidRPr="00000000" w14:paraId="0000004A">
      <w:pPr>
        <w:ind w:left="720" w:firstLine="0"/>
        <w:rPr>
          <w:color w:val="323030"/>
          <w:sz w:val="32"/>
          <w:szCs w:val="32"/>
        </w:rPr>
      </w:pPr>
      <w:r w:rsidDel="00000000" w:rsidR="00000000" w:rsidRPr="00000000">
        <w:rPr>
          <w:rtl w:val="0"/>
        </w:rPr>
      </w:r>
    </w:p>
    <w:p w:rsidR="00000000" w:rsidDel="00000000" w:rsidP="00000000" w:rsidRDefault="00000000" w:rsidRPr="00000000" w14:paraId="0000004B">
      <w:pPr>
        <w:ind w:left="0" w:firstLine="0"/>
        <w:rPr>
          <w:color w:val="323030"/>
          <w:sz w:val="32"/>
          <w:szCs w:val="32"/>
        </w:rPr>
      </w:pPr>
      <w:r w:rsidDel="00000000" w:rsidR="00000000" w:rsidRPr="00000000">
        <w:rPr>
          <w:color w:val="323030"/>
          <w:sz w:val="32"/>
          <w:szCs w:val="32"/>
          <w:rtl w:val="0"/>
        </w:rPr>
        <w:t xml:space="preserve">    </w:t>
      </w:r>
    </w:p>
    <w:p w:rsidR="00000000" w:rsidDel="00000000" w:rsidP="00000000" w:rsidRDefault="00000000" w:rsidRPr="00000000" w14:paraId="0000004C">
      <w:pPr>
        <w:ind w:left="0" w:firstLine="0"/>
        <w:rPr>
          <w:b w:val="1"/>
          <w:color w:val="323030"/>
          <w:sz w:val="50"/>
          <w:szCs w:val="50"/>
        </w:rPr>
      </w:pPr>
      <w:r w:rsidDel="00000000" w:rsidR="00000000" w:rsidRPr="00000000">
        <w:rPr>
          <w:b w:val="1"/>
          <w:color w:val="323030"/>
          <w:sz w:val="50"/>
          <w:szCs w:val="50"/>
          <w:rtl w:val="0"/>
        </w:rPr>
        <w:t xml:space="preserve">Technology/Techniques/Methods:</w:t>
      </w:r>
    </w:p>
    <w:p w:rsidR="00000000" w:rsidDel="00000000" w:rsidP="00000000" w:rsidRDefault="00000000" w:rsidRPr="00000000" w14:paraId="0000004D">
      <w:pPr>
        <w:ind w:left="0" w:firstLine="0"/>
        <w:rPr>
          <w:color w:val="323030"/>
          <w:sz w:val="40"/>
          <w:szCs w:val="40"/>
        </w:rPr>
      </w:pPr>
      <w:r w:rsidDel="00000000" w:rsidR="00000000" w:rsidRPr="00000000">
        <w:rPr>
          <w:b w:val="1"/>
          <w:color w:val="323030"/>
          <w:sz w:val="50"/>
          <w:szCs w:val="50"/>
          <w:rtl w:val="0"/>
        </w:rPr>
        <w:br w:type="textWrapping"/>
      </w:r>
      <w:r w:rsidDel="00000000" w:rsidR="00000000" w:rsidRPr="00000000">
        <w:rPr>
          <w:color w:val="323030"/>
          <w:sz w:val="40"/>
          <w:szCs w:val="40"/>
          <w:rtl w:val="0"/>
        </w:rPr>
        <w:t xml:space="preserve">For our project, we used different methods, numerous tools in “</w:t>
      </w:r>
      <w:r w:rsidDel="00000000" w:rsidR="00000000" w:rsidRPr="00000000">
        <w:rPr>
          <w:b w:val="1"/>
          <w:color w:val="323030"/>
          <w:sz w:val="40"/>
          <w:szCs w:val="40"/>
          <w:rtl w:val="0"/>
        </w:rPr>
        <w:t xml:space="preserve">Galaxy Web Server” </w:t>
      </w:r>
      <w:r w:rsidDel="00000000" w:rsidR="00000000" w:rsidRPr="00000000">
        <w:rPr>
          <w:color w:val="323030"/>
          <w:sz w:val="40"/>
          <w:szCs w:val="40"/>
          <w:rtl w:val="0"/>
        </w:rPr>
        <w:t xml:space="preserve">and these tools gave us the result that we expected. </w:t>
        <w:br w:type="textWrapping"/>
      </w:r>
    </w:p>
    <w:p w:rsidR="00000000" w:rsidDel="00000000" w:rsidP="00000000" w:rsidRDefault="00000000" w:rsidRPr="00000000" w14:paraId="0000004E">
      <w:pPr>
        <w:numPr>
          <w:ilvl w:val="0"/>
          <w:numId w:val="3"/>
        </w:numPr>
        <w:ind w:left="1440" w:hanging="360"/>
        <w:rPr>
          <w:color w:val="323030"/>
          <w:sz w:val="40"/>
          <w:szCs w:val="40"/>
          <w:u w:val="none"/>
        </w:rPr>
      </w:pPr>
      <w:r w:rsidDel="00000000" w:rsidR="00000000" w:rsidRPr="00000000">
        <w:rPr>
          <w:b w:val="1"/>
          <w:color w:val="323030"/>
          <w:sz w:val="40"/>
          <w:szCs w:val="40"/>
          <w:rtl w:val="0"/>
        </w:rPr>
        <w:t xml:space="preserve">RNA Sequencing: </w:t>
      </w:r>
      <w:r w:rsidDel="00000000" w:rsidR="00000000" w:rsidRPr="00000000">
        <w:rPr>
          <w:color w:val="323030"/>
          <w:sz w:val="40"/>
          <w:szCs w:val="40"/>
          <w:rtl w:val="0"/>
        </w:rPr>
        <w:t xml:space="preserve">A method for studying the transcriptome is RNA sequencing (RNA-Seq), which involves sequencing the RNA molecules in a sample. RNA is transformed into complementary DNA (cDNA) and sequenced in order to discover RNA variations, identify new transcripts, and analyse gene expression. Widely employed to investigate gene regulation and biological reactions, RNA-Seq offers in-depth insights into cellular processes.</w:t>
      </w:r>
    </w:p>
    <w:p w:rsidR="00000000" w:rsidDel="00000000" w:rsidP="00000000" w:rsidRDefault="00000000" w:rsidRPr="00000000" w14:paraId="0000004F">
      <w:pPr>
        <w:ind w:left="720" w:firstLine="0"/>
        <w:rPr>
          <w:color w:val="323030"/>
          <w:sz w:val="40"/>
          <w:szCs w:val="40"/>
        </w:rPr>
      </w:pPr>
      <w:r w:rsidDel="00000000" w:rsidR="00000000" w:rsidRPr="00000000">
        <w:rPr>
          <w:rtl w:val="0"/>
        </w:rPr>
      </w:r>
    </w:p>
    <w:p w:rsidR="00000000" w:rsidDel="00000000" w:rsidP="00000000" w:rsidRDefault="00000000" w:rsidRPr="00000000" w14:paraId="00000050">
      <w:pPr>
        <w:ind w:left="720" w:firstLine="0"/>
        <w:rPr>
          <w:color w:val="323030"/>
          <w:sz w:val="40"/>
          <w:szCs w:val="40"/>
        </w:rPr>
      </w:pPr>
      <w:r w:rsidDel="00000000" w:rsidR="00000000" w:rsidRPr="00000000">
        <w:rPr>
          <w:rtl w:val="0"/>
        </w:rPr>
      </w:r>
    </w:p>
    <w:p w:rsidR="00000000" w:rsidDel="00000000" w:rsidP="00000000" w:rsidRDefault="00000000" w:rsidRPr="00000000" w14:paraId="00000051">
      <w:pPr>
        <w:numPr>
          <w:ilvl w:val="0"/>
          <w:numId w:val="3"/>
        </w:numPr>
        <w:ind w:left="1440" w:hanging="360"/>
        <w:rPr>
          <w:color w:val="323030"/>
          <w:sz w:val="40"/>
          <w:szCs w:val="40"/>
          <w:u w:val="none"/>
        </w:rPr>
      </w:pPr>
      <w:r w:rsidDel="00000000" w:rsidR="00000000" w:rsidRPr="00000000">
        <w:rPr>
          <w:b w:val="1"/>
          <w:color w:val="323030"/>
          <w:sz w:val="40"/>
          <w:szCs w:val="40"/>
          <w:rtl w:val="0"/>
        </w:rPr>
        <w:t xml:space="preserve">NCBI:</w:t>
      </w:r>
      <w:r w:rsidDel="00000000" w:rsidR="00000000" w:rsidRPr="00000000">
        <w:rPr>
          <w:color w:val="323030"/>
          <w:sz w:val="40"/>
          <w:szCs w:val="40"/>
          <w:rtl w:val="0"/>
        </w:rPr>
        <w:t xml:space="preserve"> It provides access to biomedical and genomic information and facilitates research in these fields. In this we particularly use the SRA filter which is a powerful tool that helps users refine their search for high-throughput sequencing datasets. It allows filtering based on specific parameters such as organism, sequencing platform, study type, library preparation method, and data type (e.g., RNA-Seq).</w:t>
      </w:r>
    </w:p>
    <w:p w:rsidR="00000000" w:rsidDel="00000000" w:rsidP="00000000" w:rsidRDefault="00000000" w:rsidRPr="00000000" w14:paraId="00000052">
      <w:pPr>
        <w:ind w:left="720" w:firstLine="0"/>
        <w:rPr>
          <w:color w:val="323030"/>
          <w:sz w:val="40"/>
          <w:szCs w:val="40"/>
        </w:rPr>
      </w:pPr>
      <w:r w:rsidDel="00000000" w:rsidR="00000000" w:rsidRPr="00000000">
        <w:rPr>
          <w:rtl w:val="0"/>
        </w:rPr>
      </w:r>
    </w:p>
    <w:p w:rsidR="00000000" w:rsidDel="00000000" w:rsidP="00000000" w:rsidRDefault="00000000" w:rsidRPr="00000000" w14:paraId="00000053">
      <w:pPr>
        <w:numPr>
          <w:ilvl w:val="0"/>
          <w:numId w:val="3"/>
        </w:numPr>
        <w:ind w:left="1440" w:hanging="360"/>
        <w:rPr>
          <w:color w:val="323030"/>
          <w:sz w:val="40"/>
          <w:szCs w:val="40"/>
          <w:u w:val="none"/>
        </w:rPr>
      </w:pPr>
      <w:r w:rsidDel="00000000" w:rsidR="00000000" w:rsidRPr="00000000">
        <w:rPr>
          <w:b w:val="1"/>
          <w:color w:val="323030"/>
          <w:sz w:val="40"/>
          <w:szCs w:val="40"/>
          <w:rtl w:val="0"/>
        </w:rPr>
        <w:t xml:space="preserve">TopHat</w:t>
      </w:r>
      <w:r w:rsidDel="00000000" w:rsidR="00000000" w:rsidRPr="00000000">
        <w:rPr>
          <w:color w:val="323030"/>
          <w:sz w:val="40"/>
          <w:szCs w:val="40"/>
          <w:rtl w:val="0"/>
        </w:rPr>
        <w:t xml:space="preserve">: To obtain a more precise result, we utilised the Tophat tool to remove unnecessary portions of the sequence.</w:t>
      </w:r>
    </w:p>
    <w:p w:rsidR="00000000" w:rsidDel="00000000" w:rsidP="00000000" w:rsidRDefault="00000000" w:rsidRPr="00000000" w14:paraId="00000054">
      <w:pPr>
        <w:ind w:left="1440" w:firstLine="0"/>
        <w:rPr>
          <w:color w:val="323030"/>
          <w:sz w:val="40"/>
          <w:szCs w:val="40"/>
        </w:rPr>
      </w:pPr>
      <w:r w:rsidDel="00000000" w:rsidR="00000000" w:rsidRPr="00000000">
        <w:rPr>
          <w:rtl w:val="0"/>
        </w:rPr>
      </w:r>
    </w:p>
    <w:p w:rsidR="00000000" w:rsidDel="00000000" w:rsidP="00000000" w:rsidRDefault="00000000" w:rsidRPr="00000000" w14:paraId="00000055">
      <w:pPr>
        <w:numPr>
          <w:ilvl w:val="0"/>
          <w:numId w:val="3"/>
        </w:numPr>
        <w:ind w:left="1440" w:hanging="360"/>
        <w:rPr>
          <w:color w:val="323030"/>
          <w:sz w:val="40"/>
          <w:szCs w:val="40"/>
          <w:u w:val="none"/>
        </w:rPr>
      </w:pPr>
      <w:r w:rsidDel="00000000" w:rsidR="00000000" w:rsidRPr="00000000">
        <w:rPr>
          <w:b w:val="1"/>
          <w:color w:val="323030"/>
          <w:sz w:val="40"/>
          <w:szCs w:val="40"/>
          <w:rtl w:val="0"/>
        </w:rPr>
        <w:t xml:space="preserve">HISAT2</w:t>
      </w:r>
      <w:r w:rsidDel="00000000" w:rsidR="00000000" w:rsidRPr="00000000">
        <w:rPr>
          <w:color w:val="323030"/>
          <w:sz w:val="40"/>
          <w:szCs w:val="40"/>
          <w:rtl w:val="0"/>
        </w:rPr>
        <w:t xml:space="preserve">: Following TopHat trimming, we utilised HISAT2 to realign our sequence, which was run against the 'hg38' genome file. </w:t>
      </w:r>
    </w:p>
    <w:p w:rsidR="00000000" w:rsidDel="00000000" w:rsidP="00000000" w:rsidRDefault="00000000" w:rsidRPr="00000000" w14:paraId="00000056">
      <w:pPr>
        <w:ind w:left="720" w:firstLine="0"/>
        <w:rPr>
          <w:color w:val="323030"/>
          <w:sz w:val="40"/>
          <w:szCs w:val="40"/>
        </w:rPr>
      </w:pPr>
      <w:r w:rsidDel="00000000" w:rsidR="00000000" w:rsidRPr="00000000">
        <w:rPr>
          <w:rtl w:val="0"/>
        </w:rPr>
      </w:r>
    </w:p>
    <w:p w:rsidR="00000000" w:rsidDel="00000000" w:rsidP="00000000" w:rsidRDefault="00000000" w:rsidRPr="00000000" w14:paraId="00000057">
      <w:pPr>
        <w:numPr>
          <w:ilvl w:val="0"/>
          <w:numId w:val="3"/>
        </w:numPr>
        <w:ind w:left="1440" w:hanging="360"/>
        <w:rPr>
          <w:color w:val="323030"/>
          <w:sz w:val="40"/>
          <w:szCs w:val="40"/>
          <w:u w:val="none"/>
        </w:rPr>
      </w:pPr>
      <w:r w:rsidDel="00000000" w:rsidR="00000000" w:rsidRPr="00000000">
        <w:rPr>
          <w:b w:val="1"/>
          <w:color w:val="323030"/>
          <w:sz w:val="40"/>
          <w:szCs w:val="40"/>
          <w:rtl w:val="0"/>
        </w:rPr>
        <w:t xml:space="preserve">featureCounts</w:t>
      </w:r>
      <w:r w:rsidDel="00000000" w:rsidR="00000000" w:rsidRPr="00000000">
        <w:rPr>
          <w:color w:val="323030"/>
          <w:sz w:val="40"/>
          <w:szCs w:val="40"/>
          <w:rtl w:val="0"/>
        </w:rPr>
        <w:t xml:space="preserve">: This tool was used to measure the gene expression of the sequence and for this we enabled an option called "featureCounts-built in".</w:t>
      </w:r>
    </w:p>
    <w:p w:rsidR="00000000" w:rsidDel="00000000" w:rsidP="00000000" w:rsidRDefault="00000000" w:rsidRPr="00000000" w14:paraId="00000058">
      <w:pPr>
        <w:ind w:left="1440" w:firstLine="0"/>
        <w:rPr>
          <w:color w:val="323030"/>
          <w:sz w:val="40"/>
          <w:szCs w:val="40"/>
        </w:rPr>
      </w:pPr>
      <w:r w:rsidDel="00000000" w:rsidR="00000000" w:rsidRPr="00000000">
        <w:rPr>
          <w:rtl w:val="0"/>
        </w:rPr>
      </w:r>
    </w:p>
    <w:p w:rsidR="00000000" w:rsidDel="00000000" w:rsidP="00000000" w:rsidRDefault="00000000" w:rsidRPr="00000000" w14:paraId="00000059">
      <w:pPr>
        <w:numPr>
          <w:ilvl w:val="0"/>
          <w:numId w:val="3"/>
        </w:numPr>
        <w:ind w:left="1440" w:hanging="360"/>
        <w:rPr>
          <w:color w:val="323030"/>
          <w:sz w:val="40"/>
          <w:szCs w:val="40"/>
          <w:u w:val="none"/>
        </w:rPr>
      </w:pPr>
      <w:r w:rsidDel="00000000" w:rsidR="00000000" w:rsidRPr="00000000">
        <w:rPr>
          <w:b w:val="1"/>
          <w:color w:val="323030"/>
          <w:sz w:val="40"/>
          <w:szCs w:val="40"/>
          <w:rtl w:val="0"/>
        </w:rPr>
        <w:t xml:space="preserve">EdgeR</w:t>
      </w:r>
      <w:r w:rsidDel="00000000" w:rsidR="00000000" w:rsidRPr="00000000">
        <w:rPr>
          <w:color w:val="323030"/>
          <w:sz w:val="40"/>
          <w:szCs w:val="40"/>
          <w:rtl w:val="0"/>
        </w:rPr>
        <w:t xml:space="preserve">: This tool was used to do Differential Expression on the count data that we obtained from the featureCounts. To improve the results, we grouped the samples to obtain better results, which mostly provided us with tabular data with many gene IDs. </w:t>
      </w:r>
    </w:p>
    <w:p w:rsidR="00000000" w:rsidDel="00000000" w:rsidP="00000000" w:rsidRDefault="00000000" w:rsidRPr="00000000" w14:paraId="0000005A">
      <w:pPr>
        <w:ind w:left="1440" w:firstLine="0"/>
        <w:rPr>
          <w:color w:val="323030"/>
          <w:sz w:val="40"/>
          <w:szCs w:val="40"/>
        </w:rPr>
      </w:pPr>
      <w:r w:rsidDel="00000000" w:rsidR="00000000" w:rsidRPr="00000000">
        <w:rPr>
          <w:rtl w:val="0"/>
        </w:rPr>
      </w:r>
    </w:p>
    <w:p w:rsidR="00000000" w:rsidDel="00000000" w:rsidP="00000000" w:rsidRDefault="00000000" w:rsidRPr="00000000" w14:paraId="0000005B">
      <w:pPr>
        <w:numPr>
          <w:ilvl w:val="0"/>
          <w:numId w:val="3"/>
        </w:numPr>
        <w:ind w:left="1440" w:hanging="360"/>
        <w:rPr>
          <w:color w:val="323030"/>
          <w:sz w:val="40"/>
          <w:szCs w:val="40"/>
          <w:u w:val="none"/>
        </w:rPr>
      </w:pPr>
      <w:r w:rsidDel="00000000" w:rsidR="00000000" w:rsidRPr="00000000">
        <w:rPr>
          <w:b w:val="1"/>
          <w:color w:val="323030"/>
          <w:sz w:val="40"/>
          <w:szCs w:val="40"/>
          <w:rtl w:val="0"/>
        </w:rPr>
        <w:t xml:space="preserve">Enrichr</w:t>
      </w:r>
      <w:r w:rsidDel="00000000" w:rsidR="00000000" w:rsidRPr="00000000">
        <w:rPr>
          <w:color w:val="323030"/>
          <w:sz w:val="40"/>
          <w:szCs w:val="40"/>
          <w:rtl w:val="0"/>
        </w:rPr>
        <w:t xml:space="preserve">: This web tool gives us the pathways and ontologies in the form of bargraphs.</w:t>
      </w:r>
    </w:p>
    <w:p w:rsidR="00000000" w:rsidDel="00000000" w:rsidP="00000000" w:rsidRDefault="00000000" w:rsidRPr="00000000" w14:paraId="0000005C">
      <w:pPr>
        <w:rPr>
          <w:color w:val="323030"/>
          <w:sz w:val="40"/>
          <w:szCs w:val="40"/>
        </w:rPr>
      </w:pPr>
      <w:r w:rsidDel="00000000" w:rsidR="00000000" w:rsidRPr="00000000">
        <w:rPr>
          <w:rtl w:val="0"/>
        </w:rPr>
      </w:r>
    </w:p>
    <w:p w:rsidR="00000000" w:rsidDel="00000000" w:rsidP="00000000" w:rsidRDefault="00000000" w:rsidRPr="00000000" w14:paraId="0000005D">
      <w:pPr>
        <w:rPr>
          <w:color w:val="323030"/>
          <w:sz w:val="40"/>
          <w:szCs w:val="40"/>
        </w:rPr>
      </w:pPr>
      <w:r w:rsidDel="00000000" w:rsidR="00000000" w:rsidRPr="00000000">
        <w:rPr>
          <w:rtl w:val="0"/>
        </w:rPr>
      </w:r>
    </w:p>
    <w:p w:rsidR="00000000" w:rsidDel="00000000" w:rsidP="00000000" w:rsidRDefault="00000000" w:rsidRPr="00000000" w14:paraId="0000005E">
      <w:pPr>
        <w:rPr>
          <w:b w:val="1"/>
          <w:color w:val="323030"/>
          <w:sz w:val="50"/>
          <w:szCs w:val="50"/>
        </w:rPr>
      </w:pPr>
      <w:r w:rsidDel="00000000" w:rsidR="00000000" w:rsidRPr="00000000">
        <w:rPr>
          <w:rtl w:val="0"/>
        </w:rPr>
      </w:r>
    </w:p>
    <w:p w:rsidR="00000000" w:rsidDel="00000000" w:rsidP="00000000" w:rsidRDefault="00000000" w:rsidRPr="00000000" w14:paraId="0000005F">
      <w:pPr>
        <w:rPr>
          <w:b w:val="1"/>
          <w:color w:val="323030"/>
          <w:sz w:val="50"/>
          <w:szCs w:val="50"/>
        </w:rPr>
      </w:pPr>
      <w:r w:rsidDel="00000000" w:rsidR="00000000" w:rsidRPr="00000000">
        <w:rPr>
          <w:rtl w:val="0"/>
        </w:rPr>
      </w:r>
    </w:p>
    <w:p w:rsidR="00000000" w:rsidDel="00000000" w:rsidP="00000000" w:rsidRDefault="00000000" w:rsidRPr="00000000" w14:paraId="00000060">
      <w:pPr>
        <w:rPr>
          <w:b w:val="1"/>
          <w:color w:val="323030"/>
          <w:sz w:val="50"/>
          <w:szCs w:val="50"/>
        </w:rPr>
      </w:pPr>
      <w:r w:rsidDel="00000000" w:rsidR="00000000" w:rsidRPr="00000000">
        <w:rPr>
          <w:rtl w:val="0"/>
        </w:rPr>
      </w:r>
    </w:p>
    <w:p w:rsidR="00000000" w:rsidDel="00000000" w:rsidP="00000000" w:rsidRDefault="00000000" w:rsidRPr="00000000" w14:paraId="00000061">
      <w:pPr>
        <w:rPr>
          <w:b w:val="1"/>
          <w:color w:val="323030"/>
          <w:sz w:val="50"/>
          <w:szCs w:val="50"/>
        </w:rPr>
      </w:pPr>
      <w:r w:rsidDel="00000000" w:rsidR="00000000" w:rsidRPr="00000000">
        <w:rPr>
          <w:rtl w:val="0"/>
        </w:rPr>
      </w:r>
    </w:p>
    <w:p w:rsidR="00000000" w:rsidDel="00000000" w:rsidP="00000000" w:rsidRDefault="00000000" w:rsidRPr="00000000" w14:paraId="00000062">
      <w:pPr>
        <w:rPr>
          <w:b w:val="1"/>
          <w:color w:val="323030"/>
          <w:sz w:val="50"/>
          <w:szCs w:val="50"/>
        </w:rPr>
      </w:pPr>
      <w:r w:rsidDel="00000000" w:rsidR="00000000" w:rsidRPr="00000000">
        <w:rPr>
          <w:rtl w:val="0"/>
        </w:rPr>
      </w:r>
    </w:p>
    <w:p w:rsidR="00000000" w:rsidDel="00000000" w:rsidP="00000000" w:rsidRDefault="00000000" w:rsidRPr="00000000" w14:paraId="00000063">
      <w:pPr>
        <w:rPr>
          <w:b w:val="1"/>
          <w:color w:val="323030"/>
          <w:sz w:val="50"/>
          <w:szCs w:val="50"/>
        </w:rPr>
      </w:pPr>
      <w:r w:rsidDel="00000000" w:rsidR="00000000" w:rsidRPr="00000000">
        <w:rPr>
          <w:rtl w:val="0"/>
        </w:rPr>
      </w:r>
    </w:p>
    <w:p w:rsidR="00000000" w:rsidDel="00000000" w:rsidP="00000000" w:rsidRDefault="00000000" w:rsidRPr="00000000" w14:paraId="00000064">
      <w:pPr>
        <w:rPr>
          <w:b w:val="1"/>
          <w:color w:val="323030"/>
          <w:sz w:val="50"/>
          <w:szCs w:val="50"/>
        </w:rPr>
      </w:pPr>
      <w:r w:rsidDel="00000000" w:rsidR="00000000" w:rsidRPr="00000000">
        <w:rPr>
          <w:b w:val="1"/>
          <w:color w:val="323030"/>
          <w:sz w:val="50"/>
          <w:szCs w:val="50"/>
          <w:rtl w:val="0"/>
        </w:rPr>
        <w:t xml:space="preserve">Result and Analysis:</w:t>
      </w:r>
    </w:p>
    <w:p w:rsidR="00000000" w:rsidDel="00000000" w:rsidP="00000000" w:rsidRDefault="00000000" w:rsidRPr="00000000" w14:paraId="00000065">
      <w:pPr>
        <w:rPr>
          <w:color w:val="323030"/>
          <w:sz w:val="40"/>
          <w:szCs w:val="40"/>
        </w:rPr>
      </w:pPr>
      <w:r w:rsidDel="00000000" w:rsidR="00000000" w:rsidRPr="00000000">
        <w:rPr>
          <w:rtl w:val="0"/>
        </w:rPr>
      </w:r>
    </w:p>
    <w:p w:rsidR="00000000" w:rsidDel="00000000" w:rsidP="00000000" w:rsidRDefault="00000000" w:rsidRPr="00000000" w14:paraId="00000066">
      <w:pPr>
        <w:rPr>
          <w:color w:val="323030"/>
          <w:sz w:val="40"/>
          <w:szCs w:val="40"/>
        </w:rPr>
      </w:pPr>
      <w:r w:rsidDel="00000000" w:rsidR="00000000" w:rsidRPr="00000000">
        <w:rPr>
          <w:rtl w:val="0"/>
        </w:rPr>
      </w:r>
    </w:p>
    <w:p w:rsidR="00000000" w:rsidDel="00000000" w:rsidP="00000000" w:rsidRDefault="00000000" w:rsidRPr="00000000" w14:paraId="00000067">
      <w:pPr>
        <w:rPr>
          <w:color w:val="323030"/>
          <w:sz w:val="40"/>
          <w:szCs w:val="40"/>
        </w:rPr>
      </w:pPr>
      <w:r w:rsidDel="00000000" w:rsidR="00000000" w:rsidRPr="00000000">
        <w:rPr>
          <w:color w:val="323030"/>
          <w:sz w:val="40"/>
          <w:szCs w:val="40"/>
        </w:rPr>
        <w:drawing>
          <wp:inline distB="114300" distT="114300" distL="114300" distR="114300">
            <wp:extent cx="2769559" cy="2942206"/>
            <wp:effectExtent b="0" l="0" r="0" t="0"/>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769559" cy="2942206"/>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color w:val="323030"/>
          <w:sz w:val="30"/>
          <w:szCs w:val="30"/>
        </w:rPr>
      </w:pPr>
      <w:r w:rsidDel="00000000" w:rsidR="00000000" w:rsidRPr="00000000">
        <w:rPr>
          <w:color w:val="323030"/>
          <w:sz w:val="30"/>
          <w:szCs w:val="30"/>
          <w:rtl w:val="0"/>
        </w:rPr>
        <w:t xml:space="preserve">FastQC report of bacterial/fungal keratitis</w:t>
      </w:r>
    </w:p>
    <w:p w:rsidR="00000000" w:rsidDel="00000000" w:rsidP="00000000" w:rsidRDefault="00000000" w:rsidRPr="00000000" w14:paraId="00000069">
      <w:pPr>
        <w:rPr>
          <w:color w:val="323030"/>
          <w:sz w:val="40"/>
          <w:szCs w:val="40"/>
        </w:rPr>
      </w:pPr>
      <w:r w:rsidDel="00000000" w:rsidR="00000000" w:rsidRPr="00000000">
        <w:rPr>
          <w:rtl w:val="0"/>
        </w:rPr>
      </w:r>
    </w:p>
    <w:p w:rsidR="00000000" w:rsidDel="00000000" w:rsidP="00000000" w:rsidRDefault="00000000" w:rsidRPr="00000000" w14:paraId="0000006A">
      <w:pPr>
        <w:rPr>
          <w:color w:val="323030"/>
          <w:sz w:val="40"/>
          <w:szCs w:val="40"/>
        </w:rPr>
      </w:pPr>
      <w:r w:rsidDel="00000000" w:rsidR="00000000" w:rsidRPr="00000000">
        <w:rPr>
          <w:rtl w:val="0"/>
        </w:rPr>
      </w:r>
    </w:p>
    <w:p w:rsidR="00000000" w:rsidDel="00000000" w:rsidP="00000000" w:rsidRDefault="00000000" w:rsidRPr="00000000" w14:paraId="0000006B">
      <w:pPr>
        <w:rPr>
          <w:color w:val="323030"/>
          <w:sz w:val="30"/>
          <w:szCs w:val="30"/>
        </w:rPr>
      </w:pPr>
      <w:r w:rsidDel="00000000" w:rsidR="00000000" w:rsidRPr="00000000">
        <w:rPr>
          <w:color w:val="323030"/>
          <w:sz w:val="40"/>
          <w:szCs w:val="40"/>
        </w:rPr>
        <w:drawing>
          <wp:inline distB="114300" distT="114300" distL="114300" distR="114300">
            <wp:extent cx="3260428" cy="2530481"/>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60428" cy="2530481"/>
                    </a:xfrm>
                    <a:prstGeom prst="rect"/>
                    <a:ln/>
                  </pic:spPr>
                </pic:pic>
              </a:graphicData>
            </a:graphic>
          </wp:inline>
        </w:drawing>
      </w:r>
      <w:r w:rsidDel="00000000" w:rsidR="00000000" w:rsidRPr="00000000">
        <w:rPr>
          <w:color w:val="323030"/>
          <w:sz w:val="40"/>
          <w:szCs w:val="40"/>
          <w:rtl w:val="0"/>
        </w:rPr>
        <w:br w:type="textWrapping"/>
      </w:r>
      <w:r w:rsidDel="00000000" w:rsidR="00000000" w:rsidRPr="00000000">
        <w:rPr>
          <w:color w:val="323030"/>
          <w:sz w:val="30"/>
          <w:szCs w:val="30"/>
          <w:rtl w:val="0"/>
        </w:rPr>
        <w:t xml:space="preserve">FastQC report of TopHat Viral keratitis</w:t>
      </w:r>
    </w:p>
    <w:p w:rsidR="00000000" w:rsidDel="00000000" w:rsidP="00000000" w:rsidRDefault="00000000" w:rsidRPr="00000000" w14:paraId="0000006C">
      <w:pPr>
        <w:rPr>
          <w:color w:val="323030"/>
          <w:sz w:val="30"/>
          <w:szCs w:val="30"/>
        </w:rPr>
      </w:pPr>
      <w:r w:rsidDel="00000000" w:rsidR="00000000" w:rsidRPr="00000000">
        <w:rPr>
          <w:rtl w:val="0"/>
        </w:rPr>
      </w:r>
    </w:p>
    <w:p w:rsidR="00000000" w:rsidDel="00000000" w:rsidP="00000000" w:rsidRDefault="00000000" w:rsidRPr="00000000" w14:paraId="0000006D">
      <w:pPr>
        <w:rPr>
          <w:color w:val="323030"/>
          <w:sz w:val="40"/>
          <w:szCs w:val="40"/>
        </w:rPr>
      </w:pPr>
      <w:r w:rsidDel="00000000" w:rsidR="00000000" w:rsidRPr="00000000">
        <w:rPr>
          <w:color w:val="323030"/>
          <w:sz w:val="40"/>
          <w:szCs w:val="40"/>
        </w:rPr>
        <w:drawing>
          <wp:inline distB="114300" distT="114300" distL="114300" distR="114300">
            <wp:extent cx="2424355" cy="2455436"/>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424355" cy="2455436"/>
                    </a:xfrm>
                    <a:prstGeom prst="rect"/>
                    <a:ln/>
                  </pic:spPr>
                </pic:pic>
              </a:graphicData>
            </a:graphic>
          </wp:inline>
        </w:drawing>
      </w:r>
      <w:r w:rsidDel="00000000" w:rsidR="00000000" w:rsidRPr="00000000">
        <w:rPr>
          <w:color w:val="323030"/>
          <w:sz w:val="40"/>
          <w:szCs w:val="40"/>
        </w:rPr>
        <w:drawing>
          <wp:inline distB="114300" distT="114300" distL="114300" distR="114300">
            <wp:extent cx="2519363" cy="2413950"/>
            <wp:effectExtent b="0" l="0" r="0" t="0"/>
            <wp:docPr id="9"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519363" cy="24139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color w:val="323030"/>
          <w:sz w:val="30"/>
          <w:szCs w:val="30"/>
        </w:rPr>
      </w:pPr>
      <w:r w:rsidDel="00000000" w:rsidR="00000000" w:rsidRPr="00000000">
        <w:rPr>
          <w:color w:val="323030"/>
          <w:sz w:val="40"/>
          <w:szCs w:val="40"/>
          <w:rtl w:val="0"/>
        </w:rPr>
        <w:t xml:space="preserve">       </w:t>
      </w:r>
      <w:r w:rsidDel="00000000" w:rsidR="00000000" w:rsidRPr="00000000">
        <w:rPr>
          <w:color w:val="323030"/>
          <w:sz w:val="30"/>
          <w:szCs w:val="30"/>
          <w:rtl w:val="0"/>
        </w:rPr>
        <w:t xml:space="preserve">BCV plot of EdgeR            MD plot: Sample of EdgeR</w:t>
        <w:br w:type="textWrapping"/>
        <w:br w:type="textWrapping"/>
        <w:br w:type="textWrapping"/>
        <w:br w:type="textWrapping"/>
      </w:r>
      <w:r w:rsidDel="00000000" w:rsidR="00000000" w:rsidRPr="00000000">
        <w:rPr>
          <w:color w:val="323030"/>
          <w:sz w:val="40"/>
          <w:szCs w:val="40"/>
        </w:rPr>
        <w:drawing>
          <wp:inline distB="114300" distT="114300" distL="114300" distR="114300">
            <wp:extent cx="3444940" cy="1568219"/>
            <wp:effectExtent b="0" l="0" r="0" t="0"/>
            <wp:docPr id="8"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3444940" cy="1568219"/>
                    </a:xfrm>
                    <a:prstGeom prst="rect"/>
                    <a:ln/>
                  </pic:spPr>
                </pic:pic>
              </a:graphicData>
            </a:graphic>
          </wp:inline>
        </w:drawing>
      </w:r>
      <w:r w:rsidDel="00000000" w:rsidR="00000000" w:rsidRPr="00000000">
        <w:rPr>
          <w:color w:val="323030"/>
          <w:sz w:val="30"/>
          <w:szCs w:val="30"/>
          <w:rtl w:val="0"/>
        </w:rPr>
        <w:br w:type="textWrapping"/>
        <w:br w:type="textWrapping"/>
        <w:t xml:space="preserve">KEGG pathway</w:t>
        <w:br w:type="textWrapping"/>
        <w:br w:type="textWrapping"/>
      </w:r>
      <w:r w:rsidDel="00000000" w:rsidR="00000000" w:rsidRPr="00000000">
        <w:rPr>
          <w:color w:val="323030"/>
          <w:sz w:val="40"/>
          <w:szCs w:val="40"/>
        </w:rPr>
        <w:drawing>
          <wp:inline distB="114300" distT="114300" distL="114300" distR="114300">
            <wp:extent cx="3230707" cy="1366838"/>
            <wp:effectExtent b="0" l="0" r="0" t="0"/>
            <wp:docPr id="7"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3230707" cy="1366838"/>
                    </a:xfrm>
                    <a:prstGeom prst="rect"/>
                    <a:ln/>
                  </pic:spPr>
                </pic:pic>
              </a:graphicData>
            </a:graphic>
          </wp:inline>
        </w:drawing>
      </w:r>
      <w:r w:rsidDel="00000000" w:rsidR="00000000" w:rsidRPr="00000000">
        <w:rPr>
          <w:color w:val="323030"/>
          <w:sz w:val="40"/>
          <w:szCs w:val="40"/>
          <w:rtl w:val="0"/>
        </w:rPr>
        <w:br w:type="textWrapping"/>
      </w:r>
      <w:r w:rsidDel="00000000" w:rsidR="00000000" w:rsidRPr="00000000">
        <w:rPr>
          <w:color w:val="323030"/>
          <w:sz w:val="30"/>
          <w:szCs w:val="30"/>
          <w:rtl w:val="0"/>
        </w:rPr>
        <w:t xml:space="preserve">Panther 2015</w:t>
        <w:br w:type="textWrapping"/>
        <w:br w:type="textWrapping"/>
      </w:r>
      <w:r w:rsidDel="00000000" w:rsidR="00000000" w:rsidRPr="00000000">
        <w:rPr>
          <w:color w:val="323030"/>
          <w:sz w:val="40"/>
          <w:szCs w:val="40"/>
        </w:rPr>
        <w:drawing>
          <wp:inline distB="114300" distT="114300" distL="114300" distR="114300">
            <wp:extent cx="4195763" cy="1775130"/>
            <wp:effectExtent b="0" l="0" r="0" t="0"/>
            <wp:docPr id="6" name="image9.jpg"/>
            <a:graphic>
              <a:graphicData uri="http://schemas.openxmlformats.org/drawingml/2006/picture">
                <pic:pic>
                  <pic:nvPicPr>
                    <pic:cNvPr id="0" name="image9.jpg"/>
                    <pic:cNvPicPr preferRelativeResize="0"/>
                  </pic:nvPicPr>
                  <pic:blipFill>
                    <a:blip r:embed="rId12"/>
                    <a:srcRect b="0" l="0" r="0" t="0"/>
                    <a:stretch>
                      <a:fillRect/>
                    </a:stretch>
                  </pic:blipFill>
                  <pic:spPr>
                    <a:xfrm>
                      <a:off x="0" y="0"/>
                      <a:ext cx="4195763" cy="1775130"/>
                    </a:xfrm>
                    <a:prstGeom prst="rect"/>
                    <a:ln/>
                  </pic:spPr>
                </pic:pic>
              </a:graphicData>
            </a:graphic>
          </wp:inline>
        </w:drawing>
      </w:r>
      <w:r w:rsidDel="00000000" w:rsidR="00000000" w:rsidRPr="00000000">
        <w:rPr>
          <w:color w:val="323030"/>
          <w:sz w:val="40"/>
          <w:szCs w:val="40"/>
          <w:rtl w:val="0"/>
        </w:rPr>
        <w:br w:type="textWrapping"/>
      </w:r>
      <w:r w:rsidDel="00000000" w:rsidR="00000000" w:rsidRPr="00000000">
        <w:rPr>
          <w:color w:val="323030"/>
          <w:sz w:val="28"/>
          <w:szCs w:val="28"/>
          <w:rtl w:val="0"/>
        </w:rPr>
        <w:t xml:space="preserve">Reactome Pathway</w:t>
        <w:br w:type="textWrapping"/>
        <w:br w:type="textWrapping"/>
        <w:br w:type="textWrapping"/>
        <w:br w:type="textWrapping"/>
      </w:r>
      <w:r w:rsidDel="00000000" w:rsidR="00000000" w:rsidRPr="00000000">
        <w:rPr>
          <w:color w:val="323030"/>
          <w:sz w:val="30"/>
          <w:szCs w:val="30"/>
          <w:rtl w:val="0"/>
        </w:rPr>
        <w:br w:type="textWrapping"/>
        <w:t xml:space="preserve">            </w:t>
      </w:r>
    </w:p>
    <w:p w:rsidR="00000000" w:rsidDel="00000000" w:rsidP="00000000" w:rsidRDefault="00000000" w:rsidRPr="00000000" w14:paraId="0000006F">
      <w:pPr>
        <w:rPr>
          <w:b w:val="1"/>
          <w:color w:val="323030"/>
          <w:sz w:val="50"/>
          <w:szCs w:val="50"/>
        </w:rPr>
      </w:pPr>
      <w:r w:rsidDel="00000000" w:rsidR="00000000" w:rsidRPr="00000000">
        <w:rPr>
          <w:color w:val="323030"/>
          <w:sz w:val="40"/>
          <w:szCs w:val="40"/>
        </w:rPr>
        <w:drawing>
          <wp:inline distB="114300" distT="114300" distL="114300" distR="114300">
            <wp:extent cx="3796149" cy="1606063"/>
            <wp:effectExtent b="0" l="0" r="0" t="0"/>
            <wp:docPr id="2"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3796149" cy="1606063"/>
                    </a:xfrm>
                    <a:prstGeom prst="rect"/>
                    <a:ln/>
                  </pic:spPr>
                </pic:pic>
              </a:graphicData>
            </a:graphic>
          </wp:inline>
        </w:drawing>
      </w:r>
      <w:r w:rsidDel="00000000" w:rsidR="00000000" w:rsidRPr="00000000">
        <w:rPr>
          <w:color w:val="323030"/>
          <w:sz w:val="40"/>
          <w:szCs w:val="40"/>
          <w:rtl w:val="0"/>
        </w:rPr>
        <w:br w:type="textWrapping"/>
      </w:r>
      <w:r w:rsidDel="00000000" w:rsidR="00000000" w:rsidRPr="00000000">
        <w:rPr>
          <w:color w:val="323030"/>
          <w:sz w:val="30"/>
          <w:szCs w:val="30"/>
          <w:rtl w:val="0"/>
        </w:rPr>
        <w:t xml:space="preserve">GO Biological Process</w:t>
        <w:br w:type="textWrapping"/>
        <w:br w:type="textWrapping"/>
      </w:r>
      <w:r w:rsidDel="00000000" w:rsidR="00000000" w:rsidRPr="00000000">
        <w:rPr>
          <w:color w:val="323030"/>
          <w:sz w:val="40"/>
          <w:szCs w:val="40"/>
        </w:rPr>
        <w:drawing>
          <wp:inline distB="114300" distT="114300" distL="114300" distR="114300">
            <wp:extent cx="3301147" cy="1395413"/>
            <wp:effectExtent b="0" l="0" r="0" t="0"/>
            <wp:docPr id="3"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3301147" cy="1395413"/>
                    </a:xfrm>
                    <a:prstGeom prst="rect"/>
                    <a:ln/>
                  </pic:spPr>
                </pic:pic>
              </a:graphicData>
            </a:graphic>
          </wp:inline>
        </w:drawing>
      </w:r>
      <w:r w:rsidDel="00000000" w:rsidR="00000000" w:rsidRPr="00000000">
        <w:rPr>
          <w:color w:val="323030"/>
          <w:sz w:val="40"/>
          <w:szCs w:val="40"/>
          <w:rtl w:val="0"/>
        </w:rPr>
        <w:br w:type="textWrapping"/>
      </w:r>
      <w:r w:rsidDel="00000000" w:rsidR="00000000" w:rsidRPr="00000000">
        <w:rPr>
          <w:color w:val="323030"/>
          <w:sz w:val="30"/>
          <w:szCs w:val="30"/>
          <w:rtl w:val="0"/>
        </w:rPr>
        <w:t xml:space="preserve">GO Cellular Process</w:t>
        <w:br w:type="textWrapping"/>
        <w:br w:type="textWrapping"/>
      </w:r>
      <w:r w:rsidDel="00000000" w:rsidR="00000000" w:rsidRPr="00000000">
        <w:rPr>
          <w:b w:val="1"/>
          <w:color w:val="323030"/>
          <w:sz w:val="50"/>
          <w:szCs w:val="50"/>
          <w:rtl w:val="0"/>
        </w:rPr>
        <w:t xml:space="preserve">Conclusion and Future prospects:</w:t>
        <w:br w:type="textWrapping"/>
      </w:r>
    </w:p>
    <w:p w:rsidR="00000000" w:rsidDel="00000000" w:rsidP="00000000" w:rsidRDefault="00000000" w:rsidRPr="00000000" w14:paraId="00000070">
      <w:pPr>
        <w:rPr>
          <w:color w:val="323030"/>
          <w:sz w:val="40"/>
          <w:szCs w:val="40"/>
        </w:rPr>
      </w:pPr>
      <w:r w:rsidDel="00000000" w:rsidR="00000000" w:rsidRPr="00000000">
        <w:rPr>
          <w:color w:val="323030"/>
          <w:sz w:val="40"/>
          <w:szCs w:val="40"/>
          <w:rtl w:val="0"/>
        </w:rPr>
        <w:t xml:space="preserve">In conclusion, our study effectively analysed transcriptional patterns linked to keratitis and keratoconus using RNA sequencing methods and sophisticated bioinformatics tools. We gained valuable insights about the cellular and molecular mechanisms behind keratoconus, bacterial/fungal, viral and healthy corneal samples by analysing differentially expressed genes (DEGs). A greater comprehension of the host's reaction to pathogenic infections was made possible by the identification of important pathways and ontologies by functional enrichment analysis of the detected DEGs. The identification of possible biomarkers and therapeutic targets for additional study and clinical applications in corneal disorders is made possible by these findings.</w:t>
      </w:r>
    </w:p>
    <w:p w:rsidR="00000000" w:rsidDel="00000000" w:rsidP="00000000" w:rsidRDefault="00000000" w:rsidRPr="00000000" w14:paraId="00000071">
      <w:pPr>
        <w:rPr>
          <w:color w:val="323030"/>
          <w:sz w:val="40"/>
          <w:szCs w:val="40"/>
        </w:rPr>
      </w:pPr>
      <w:r w:rsidDel="00000000" w:rsidR="00000000" w:rsidRPr="00000000">
        <w:rPr>
          <w:color w:val="323030"/>
          <w:sz w:val="40"/>
          <w:szCs w:val="40"/>
          <w:rtl w:val="0"/>
        </w:rPr>
        <w:br w:type="textWrapping"/>
        <w:t xml:space="preserve">In order to gain a deeper understanding of the pathways and ontologies involved in infectious keratitis, this project intends to broaden its focus by concentrating on the functional annotation and visualisation of DEGs. The development of a reusable analysis workflow for efficient biomarker identification and the identification of highly significant DEGs with great biological relevance will focus efforts on biomarker discovery. Potential therapeutic targets will also be found by examining enriched pathways and hub genes found using Enrichr and heatmaps. Further, our focus will be on precision immunotherapy techniques that target immune-cell-specific responses, such as T-cells in viral keratitis and neutrophils in bacterial/fungal keratitis, to enhance disease management and treatment results.</w:t>
      </w:r>
    </w:p>
    <w:p w:rsidR="00000000" w:rsidDel="00000000" w:rsidP="00000000" w:rsidRDefault="00000000" w:rsidRPr="00000000" w14:paraId="00000072">
      <w:pPr>
        <w:rPr>
          <w:color w:val="323030"/>
          <w:sz w:val="32"/>
          <w:szCs w:val="32"/>
        </w:rPr>
      </w:pPr>
      <w:r w:rsidDel="00000000" w:rsidR="00000000" w:rsidRPr="00000000">
        <w:rPr>
          <w:rtl w:val="0"/>
        </w:rPr>
      </w:r>
    </w:p>
    <w:p w:rsidR="00000000" w:rsidDel="00000000" w:rsidP="00000000" w:rsidRDefault="00000000" w:rsidRPr="00000000" w14:paraId="00000073">
      <w:pPr>
        <w:rPr>
          <w:color w:val="323030"/>
          <w:sz w:val="32"/>
          <w:szCs w:val="32"/>
        </w:rPr>
      </w:pPr>
      <w:r w:rsidDel="00000000" w:rsidR="00000000" w:rsidRPr="00000000">
        <w:rPr>
          <w:rtl w:val="0"/>
        </w:rPr>
      </w:r>
    </w:p>
    <w:p w:rsidR="00000000" w:rsidDel="00000000" w:rsidP="00000000" w:rsidRDefault="00000000" w:rsidRPr="00000000" w14:paraId="00000074">
      <w:pPr>
        <w:rPr>
          <w:color w:val="323030"/>
          <w:sz w:val="32"/>
          <w:szCs w:val="32"/>
        </w:rPr>
      </w:pPr>
      <w:r w:rsidDel="00000000" w:rsidR="00000000" w:rsidRPr="00000000">
        <w:rPr>
          <w:rtl w:val="0"/>
        </w:rPr>
      </w:r>
    </w:p>
    <w:p w:rsidR="00000000" w:rsidDel="00000000" w:rsidP="00000000" w:rsidRDefault="00000000" w:rsidRPr="00000000" w14:paraId="00000075">
      <w:pPr>
        <w:rPr>
          <w:color w:val="323030"/>
          <w:sz w:val="32"/>
          <w:szCs w:val="32"/>
        </w:rPr>
      </w:pPr>
      <w:r w:rsidDel="00000000" w:rsidR="00000000" w:rsidRPr="00000000">
        <w:rPr>
          <w:color w:val="323030"/>
          <w:sz w:val="32"/>
          <w:szCs w:val="32"/>
          <w:rtl w:val="0"/>
        </w:rPr>
        <w:br w:type="textWrapping"/>
      </w:r>
    </w:p>
    <w:p w:rsidR="00000000" w:rsidDel="00000000" w:rsidP="00000000" w:rsidRDefault="00000000" w:rsidRPr="00000000" w14:paraId="00000076">
      <w:pPr>
        <w:rPr>
          <w:b w:val="1"/>
          <w:color w:val="323030"/>
          <w:sz w:val="50"/>
          <w:szCs w:val="50"/>
        </w:rPr>
      </w:pPr>
      <w:r w:rsidDel="00000000" w:rsidR="00000000" w:rsidRPr="00000000">
        <w:rPr>
          <w:rtl w:val="0"/>
        </w:rPr>
      </w:r>
    </w:p>
    <w:p w:rsidR="00000000" w:rsidDel="00000000" w:rsidP="00000000" w:rsidRDefault="00000000" w:rsidRPr="00000000" w14:paraId="00000077">
      <w:pPr>
        <w:rPr>
          <w:b w:val="1"/>
          <w:color w:val="323030"/>
          <w:sz w:val="50"/>
          <w:szCs w:val="50"/>
        </w:rPr>
      </w:pPr>
      <w:r w:rsidDel="00000000" w:rsidR="00000000" w:rsidRPr="00000000">
        <w:rPr>
          <w:rtl w:val="0"/>
        </w:rPr>
      </w:r>
    </w:p>
    <w:p w:rsidR="00000000" w:rsidDel="00000000" w:rsidP="00000000" w:rsidRDefault="00000000" w:rsidRPr="00000000" w14:paraId="00000078">
      <w:pPr>
        <w:rPr>
          <w:b w:val="1"/>
          <w:color w:val="323030"/>
          <w:sz w:val="50"/>
          <w:szCs w:val="50"/>
        </w:rPr>
      </w:pPr>
      <w:r w:rsidDel="00000000" w:rsidR="00000000" w:rsidRPr="00000000">
        <w:rPr>
          <w:rtl w:val="0"/>
        </w:rPr>
      </w:r>
    </w:p>
    <w:p w:rsidR="00000000" w:rsidDel="00000000" w:rsidP="00000000" w:rsidRDefault="00000000" w:rsidRPr="00000000" w14:paraId="00000079">
      <w:pPr>
        <w:rPr>
          <w:b w:val="1"/>
          <w:color w:val="323030"/>
          <w:sz w:val="50"/>
          <w:szCs w:val="50"/>
        </w:rPr>
      </w:pPr>
      <w:r w:rsidDel="00000000" w:rsidR="00000000" w:rsidRPr="00000000">
        <w:rPr>
          <w:rtl w:val="0"/>
        </w:rPr>
      </w:r>
    </w:p>
    <w:p w:rsidR="00000000" w:rsidDel="00000000" w:rsidP="00000000" w:rsidRDefault="00000000" w:rsidRPr="00000000" w14:paraId="0000007A">
      <w:pPr>
        <w:rPr>
          <w:b w:val="1"/>
          <w:color w:val="323030"/>
          <w:sz w:val="50"/>
          <w:szCs w:val="50"/>
        </w:rPr>
      </w:pPr>
      <w:r w:rsidDel="00000000" w:rsidR="00000000" w:rsidRPr="00000000">
        <w:rPr>
          <w:rtl w:val="0"/>
        </w:rPr>
      </w:r>
    </w:p>
    <w:p w:rsidR="00000000" w:rsidDel="00000000" w:rsidP="00000000" w:rsidRDefault="00000000" w:rsidRPr="00000000" w14:paraId="0000007B">
      <w:pPr>
        <w:rPr>
          <w:b w:val="1"/>
          <w:color w:val="323030"/>
          <w:sz w:val="50"/>
          <w:szCs w:val="50"/>
        </w:rPr>
      </w:pPr>
      <w:r w:rsidDel="00000000" w:rsidR="00000000" w:rsidRPr="00000000">
        <w:rPr>
          <w:rtl w:val="0"/>
        </w:rPr>
      </w:r>
    </w:p>
    <w:p w:rsidR="00000000" w:rsidDel="00000000" w:rsidP="00000000" w:rsidRDefault="00000000" w:rsidRPr="00000000" w14:paraId="0000007C">
      <w:pPr>
        <w:rPr>
          <w:b w:val="1"/>
          <w:color w:val="323030"/>
          <w:sz w:val="50"/>
          <w:szCs w:val="50"/>
        </w:rPr>
      </w:pPr>
      <w:r w:rsidDel="00000000" w:rsidR="00000000" w:rsidRPr="00000000">
        <w:rPr>
          <w:b w:val="1"/>
          <w:color w:val="323030"/>
          <w:sz w:val="50"/>
          <w:szCs w:val="50"/>
          <w:rtl w:val="0"/>
        </w:rPr>
        <w:t xml:space="preserve">References:</w:t>
      </w:r>
    </w:p>
    <w:p w:rsidR="00000000" w:rsidDel="00000000" w:rsidP="00000000" w:rsidRDefault="00000000" w:rsidRPr="00000000" w14:paraId="0000007D">
      <w:pPr>
        <w:rPr>
          <w:b w:val="1"/>
          <w:color w:val="323030"/>
          <w:sz w:val="50"/>
          <w:szCs w:val="50"/>
        </w:rPr>
      </w:pPr>
      <w:r w:rsidDel="00000000" w:rsidR="00000000" w:rsidRPr="00000000">
        <w:rPr>
          <w:rtl w:val="0"/>
        </w:rPr>
      </w:r>
    </w:p>
    <w:p w:rsidR="00000000" w:rsidDel="00000000" w:rsidP="00000000" w:rsidRDefault="00000000" w:rsidRPr="00000000" w14:paraId="0000007E">
      <w:pPr>
        <w:spacing w:after="240" w:before="240" w:lineRule="auto"/>
        <w:rPr>
          <w:color w:val="323030"/>
          <w:sz w:val="40"/>
          <w:szCs w:val="40"/>
        </w:rPr>
      </w:pPr>
      <w:r w:rsidDel="00000000" w:rsidR="00000000" w:rsidRPr="00000000">
        <w:rPr>
          <w:color w:val="323030"/>
          <w:sz w:val="40"/>
          <w:szCs w:val="40"/>
          <w:rtl w:val="0"/>
        </w:rPr>
        <w:t xml:space="preserve">Mycotic keratitis: epidemiology, diagnosis and management P. A. Thomas and J. Kaliamurthy https://pubmed.ncbi.nlm.nih.gov/23398543/ </w:t>
      </w:r>
    </w:p>
    <w:p w:rsidR="00000000" w:rsidDel="00000000" w:rsidP="00000000" w:rsidRDefault="00000000" w:rsidRPr="00000000" w14:paraId="0000007F">
      <w:pPr>
        <w:spacing w:after="240" w:before="240" w:lineRule="auto"/>
        <w:rPr>
          <w:color w:val="323030"/>
          <w:sz w:val="40"/>
          <w:szCs w:val="40"/>
        </w:rPr>
      </w:pPr>
      <w:r w:rsidDel="00000000" w:rsidR="00000000" w:rsidRPr="00000000">
        <w:rPr>
          <w:color w:val="323030"/>
          <w:sz w:val="40"/>
          <w:szCs w:val="40"/>
          <w:rtl w:val="0"/>
        </w:rPr>
        <w:t xml:space="preserve">INSIGHTS INTO HOST RESPONSES AGAINST PATHOGENS FROM TRANSCRIPTIONAL PROFILING Richard G. Jenner* and Richard A. Young*‡§ https://www.researchgate.net/publication/7930281_Jenner_RG_Young_RA_Insights_into_host_responses_against_pathogens_from_transcriptional_profiling_Nat_Rev_Microbiol_3_281-294 </w:t>
      </w:r>
    </w:p>
    <w:p w:rsidR="00000000" w:rsidDel="00000000" w:rsidP="00000000" w:rsidRDefault="00000000" w:rsidRPr="00000000" w14:paraId="00000080">
      <w:pPr>
        <w:spacing w:after="240" w:before="240" w:lineRule="auto"/>
        <w:rPr>
          <w:color w:val="323030"/>
          <w:sz w:val="40"/>
          <w:szCs w:val="40"/>
        </w:rPr>
      </w:pPr>
      <w:r w:rsidDel="00000000" w:rsidR="00000000" w:rsidRPr="00000000">
        <w:rPr>
          <w:color w:val="323030"/>
          <w:sz w:val="40"/>
          <w:szCs w:val="40"/>
          <w:rtl w:val="0"/>
        </w:rPr>
        <w:t xml:space="preserve">Transcriptional profiling specifies the pathogen-specific human host response to infectious keratitis Thabo Lapp,;Thabo Lapp1,2*†Paola Kammrath Betancor;Paola Kammrath Betancor1†Günther SchlunckGünther Schlunck1Claudia Auw-HdrichClaudia Auw-Hädrich1Philip MaierPhilip Maier1Clemens LangeClemens Lange2Thomas ReinhardThomas Reinhard1Julian Wolf,,*Julian Wolf1,3,4* https://www.frontiersin.org/journals/cellular-and-infection-microbiology/articles/10.3389/fcimb.2023.1285676/full </w:t>
      </w:r>
    </w:p>
    <w:p w:rsidR="00000000" w:rsidDel="00000000" w:rsidP="00000000" w:rsidRDefault="00000000" w:rsidRPr="00000000" w14:paraId="00000081">
      <w:pPr>
        <w:spacing w:after="240" w:before="240" w:lineRule="auto"/>
        <w:rPr>
          <w:color w:val="323030"/>
          <w:sz w:val="40"/>
          <w:szCs w:val="40"/>
        </w:rPr>
      </w:pPr>
      <w:r w:rsidDel="00000000" w:rsidR="00000000" w:rsidRPr="00000000">
        <w:rPr>
          <w:color w:val="323030"/>
          <w:sz w:val="40"/>
          <w:szCs w:val="40"/>
          <w:rtl w:val="0"/>
        </w:rPr>
        <w:t xml:space="preserve">Comprehensive evaluation of differential gene expression analysis methods for RNA-seq data Franck Rapaport1, Raya Khanin1, Yupu Liang1,Mono Pirun1,Azra Krek1,Paul Zumbo2,3, Christopher E Mason2,Nicholas D Socci1 and Doron Betel3,4* https://genomebiology.biomedcentral.com/articles/10.1186/gb-2013-14-9-r95 </w:t>
      </w:r>
    </w:p>
    <w:p w:rsidR="00000000" w:rsidDel="00000000" w:rsidP="00000000" w:rsidRDefault="00000000" w:rsidRPr="00000000" w14:paraId="00000082">
      <w:pPr>
        <w:spacing w:after="240" w:before="240" w:lineRule="auto"/>
        <w:rPr>
          <w:color w:val="323030"/>
          <w:sz w:val="40"/>
          <w:szCs w:val="40"/>
        </w:rPr>
      </w:pPr>
      <w:r w:rsidDel="00000000" w:rsidR="00000000" w:rsidRPr="00000000">
        <w:rPr>
          <w:color w:val="323030"/>
          <w:sz w:val="40"/>
          <w:szCs w:val="40"/>
          <w:rtl w:val="0"/>
        </w:rPr>
        <w:t xml:space="preserve">Transcriptome Analysis of the Gene Expression Profiles Associated with Fungal Keratitis in Mice Based on RNA-Seq Qing Zhang,1 Jian Zhang,2 Mengting Gong,2 Ruolan Pan,2 Yanchang Liu,3 Liming Tao,1 Kan He https://pubmed.ncbi.nlm.nih.gov/32539135/ </w:t>
      </w:r>
    </w:p>
    <w:p w:rsidR="00000000" w:rsidDel="00000000" w:rsidP="00000000" w:rsidRDefault="00000000" w:rsidRPr="00000000" w14:paraId="00000083">
      <w:pPr>
        <w:spacing w:after="240" w:before="240" w:lineRule="auto"/>
        <w:rPr>
          <w:color w:val="323030"/>
          <w:sz w:val="40"/>
          <w:szCs w:val="40"/>
        </w:rPr>
      </w:pPr>
      <w:r w:rsidDel="00000000" w:rsidR="00000000" w:rsidRPr="00000000">
        <w:rPr>
          <w:color w:val="323030"/>
          <w:sz w:val="40"/>
          <w:szCs w:val="40"/>
          <w:rtl w:val="0"/>
        </w:rPr>
        <w:t xml:space="preserve">“Molecular Mechanisms Underlying the Corneal EndothelialPump” Joseph A. Bonanno https://pubmed.ncbi.nlm.nih.gov/21693119/ </w:t>
      </w:r>
    </w:p>
    <w:p w:rsidR="00000000" w:rsidDel="00000000" w:rsidP="00000000" w:rsidRDefault="00000000" w:rsidRPr="00000000" w14:paraId="00000084">
      <w:pPr>
        <w:spacing w:after="240" w:before="240" w:lineRule="auto"/>
        <w:rPr>
          <w:color w:val="323030"/>
          <w:sz w:val="40"/>
          <w:szCs w:val="40"/>
        </w:rPr>
      </w:pPr>
      <w:r w:rsidDel="00000000" w:rsidR="00000000" w:rsidRPr="00000000">
        <w:rPr>
          <w:color w:val="323030"/>
          <w:sz w:val="40"/>
          <w:szCs w:val="40"/>
          <w:rtl w:val="0"/>
        </w:rPr>
        <w:t xml:space="preserve">Transcriptional profiling to identify the key genes and pathways of pterygium Yihui Chen1, Haoyu Wang2, Yaping Jiang1, Xiaoyan Zhang3, Qingzhong Wang4 https://www.researchgate.net/publication/341133394_Transcriptional_profiling_to_identify_the_key_genes_and_pathways_of_pterygiumr</w:t>
      </w:r>
    </w:p>
    <w:p w:rsidR="00000000" w:rsidDel="00000000" w:rsidP="00000000" w:rsidRDefault="00000000" w:rsidRPr="00000000" w14:paraId="00000085">
      <w:pPr>
        <w:rPr>
          <w:b w:val="1"/>
          <w:color w:val="323030"/>
          <w:sz w:val="32"/>
          <w:szCs w:val="32"/>
        </w:rPr>
      </w:pPr>
      <w:r w:rsidDel="00000000" w:rsidR="00000000" w:rsidRPr="00000000">
        <w:rPr>
          <w:b w:val="1"/>
          <w:color w:val="323030"/>
          <w:sz w:val="50"/>
          <w:szCs w:val="50"/>
          <w:rtl w:val="0"/>
        </w:rPr>
        <w:t xml:space="preserve"> </w:t>
      </w:r>
      <w:r w:rsidDel="00000000" w:rsidR="00000000" w:rsidRPr="00000000">
        <w:rPr>
          <w:b w:val="1"/>
          <w:color w:val="323030"/>
          <w:sz w:val="40"/>
          <w:szCs w:val="40"/>
          <w:rtl w:val="0"/>
        </w:rPr>
        <w:br w:type="textWrapping"/>
      </w:r>
      <w:r w:rsidDel="00000000" w:rsidR="00000000" w:rsidRPr="00000000">
        <w:rPr>
          <w:rtl w:val="0"/>
        </w:rPr>
      </w:r>
    </w:p>
    <w:p w:rsidR="00000000" w:rsidDel="00000000" w:rsidP="00000000" w:rsidRDefault="00000000" w:rsidRPr="00000000" w14:paraId="00000086">
      <w:pPr>
        <w:rPr>
          <w:color w:val="323030"/>
          <w:sz w:val="40"/>
          <w:szCs w:val="40"/>
        </w:rPr>
      </w:pPr>
      <w:r w:rsidDel="00000000" w:rsidR="00000000" w:rsidRPr="00000000">
        <w:rPr>
          <w:rtl w:val="0"/>
        </w:rPr>
      </w:r>
    </w:p>
    <w:p w:rsidR="00000000" w:rsidDel="00000000" w:rsidP="00000000" w:rsidRDefault="00000000" w:rsidRPr="00000000" w14:paraId="00000087">
      <w:pPr>
        <w:ind w:left="0" w:firstLine="0"/>
        <w:rPr>
          <w:color w:val="323030"/>
          <w:sz w:val="40"/>
          <w:szCs w:val="40"/>
        </w:rPr>
      </w:pPr>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6.jpg"/><Relationship Id="rId13" Type="http://schemas.openxmlformats.org/officeDocument/2006/relationships/image" Target="media/image3.jpg"/><Relationship Id="rId12" Type="http://schemas.openxmlformats.org/officeDocument/2006/relationships/image" Target="media/image9.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1.xml"/><Relationship Id="rId14" Type="http://schemas.openxmlformats.org/officeDocument/2006/relationships/image" Target="media/image4.jp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