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38EBD" w14:textId="71F64302" w:rsidR="009469C0" w:rsidRDefault="00194668" w:rsidP="00E352CA">
      <w:pPr>
        <w:jc w:val="center"/>
      </w:pPr>
      <w:bookmarkStart w:id="0" w:name="_GoBack"/>
      <w:bookmarkEnd w:id="0"/>
      <w:r w:rsidRPr="002D0E62">
        <w:rPr>
          <w:noProof/>
        </w:rPr>
        <w:drawing>
          <wp:anchor distT="0" distB="0" distL="114300" distR="114300" simplePos="0" relativeHeight="251659264" behindDoc="0" locked="0" layoutInCell="1" allowOverlap="1" wp14:anchorId="0F759ADE" wp14:editId="695897CC">
            <wp:simplePos x="0" y="0"/>
            <wp:positionH relativeFrom="margin">
              <wp:posOffset>2103120</wp:posOffset>
            </wp:positionH>
            <wp:positionV relativeFrom="margin">
              <wp:posOffset>-782955</wp:posOffset>
            </wp:positionV>
            <wp:extent cx="1722755" cy="1423670"/>
            <wp:effectExtent l="0" t="0" r="0" b="5080"/>
            <wp:wrapSquare wrapText="bothSides"/>
            <wp:docPr id="1" name="Picture 1" descr="C:\Users\egrushon\AppData\Local\Microsoft\Windows\Temporary Internet Files\Content.Word\Capmetro2009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grushon\AppData\Local\Microsoft\Windows\Temporary Internet Files\Content.Word\Capmetro2009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2755" cy="1423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38EBE" w14:textId="77777777" w:rsidR="009469C0" w:rsidRDefault="009469C0" w:rsidP="00E352CA">
      <w:pPr>
        <w:jc w:val="center"/>
      </w:pPr>
    </w:p>
    <w:p w14:paraId="06C4563D" w14:textId="77777777" w:rsidR="00194668" w:rsidRPr="002223C6" w:rsidRDefault="00194668" w:rsidP="00194668">
      <w:pPr>
        <w:jc w:val="center"/>
        <w:rPr>
          <w:color w:val="0069AA"/>
          <w:sz w:val="28"/>
          <w:szCs w:val="28"/>
        </w:rPr>
      </w:pPr>
      <w:bookmarkStart w:id="1" w:name="_Toc377027279"/>
      <w:bookmarkStart w:id="2" w:name="_Toc377132554"/>
      <w:bookmarkStart w:id="3" w:name="_Toc379549523"/>
      <w:r w:rsidRPr="002223C6">
        <w:rPr>
          <w:color w:val="0069AA"/>
          <w:sz w:val="28"/>
          <w:szCs w:val="28"/>
        </w:rPr>
        <w:t>Capital Metropolitan Transportation Authority</w:t>
      </w:r>
    </w:p>
    <w:p w14:paraId="370E1A5B" w14:textId="77777777" w:rsidR="00194668" w:rsidRDefault="00194668" w:rsidP="007F1A09">
      <w:pPr>
        <w:jc w:val="center"/>
        <w:rPr>
          <w:rFonts w:asciiTheme="minorHAnsi" w:hAnsiTheme="minorHAnsi"/>
          <w:b/>
          <w:sz w:val="40"/>
          <w:szCs w:val="40"/>
        </w:rPr>
      </w:pPr>
    </w:p>
    <w:bookmarkEnd w:id="1"/>
    <w:bookmarkEnd w:id="2"/>
    <w:bookmarkEnd w:id="3"/>
    <w:p w14:paraId="1CBB0A5D" w14:textId="5BF43BD7" w:rsidR="00194668" w:rsidRPr="007F1A09" w:rsidRDefault="00194668" w:rsidP="007F1A09">
      <w:pPr>
        <w:jc w:val="center"/>
        <w:rPr>
          <w:rFonts w:asciiTheme="minorHAnsi" w:hAnsiTheme="minorHAnsi"/>
          <w:b/>
          <w:sz w:val="40"/>
          <w:szCs w:val="40"/>
        </w:rPr>
      </w:pPr>
      <w:r>
        <w:rPr>
          <w:rFonts w:asciiTheme="minorHAnsi" w:hAnsiTheme="minorHAnsi"/>
          <w:b/>
          <w:sz w:val="40"/>
          <w:szCs w:val="40"/>
        </w:rPr>
        <w:t>Downtown M</w:t>
      </w:r>
      <w:r w:rsidR="004953D5">
        <w:rPr>
          <w:rFonts w:asciiTheme="minorHAnsi" w:hAnsiTheme="minorHAnsi"/>
          <w:b/>
          <w:sz w:val="40"/>
          <w:szCs w:val="40"/>
        </w:rPr>
        <w:t>etroRail</w:t>
      </w:r>
      <w:r>
        <w:rPr>
          <w:rFonts w:asciiTheme="minorHAnsi" w:hAnsiTheme="minorHAnsi"/>
          <w:b/>
          <w:sz w:val="40"/>
          <w:szCs w:val="40"/>
        </w:rPr>
        <w:t xml:space="preserve"> Station</w:t>
      </w:r>
    </w:p>
    <w:p w14:paraId="5F338EC1" w14:textId="503287CA" w:rsidR="009469C0" w:rsidRPr="007F1A09" w:rsidRDefault="00F02454" w:rsidP="007F1A09">
      <w:pPr>
        <w:jc w:val="center"/>
        <w:rPr>
          <w:rFonts w:asciiTheme="minorHAnsi" w:hAnsiTheme="minorHAnsi"/>
          <w:b/>
          <w:sz w:val="32"/>
          <w:szCs w:val="32"/>
        </w:rPr>
      </w:pPr>
      <w:bookmarkStart w:id="4" w:name="_Toc377027280"/>
      <w:bookmarkStart w:id="5" w:name="_Toc377132555"/>
      <w:bookmarkStart w:id="6" w:name="_Toc379549524"/>
      <w:r>
        <w:rPr>
          <w:rFonts w:asciiTheme="minorHAnsi" w:hAnsiTheme="minorHAnsi"/>
          <w:b/>
          <w:sz w:val="32"/>
          <w:szCs w:val="32"/>
        </w:rPr>
        <w:t>Quality</w:t>
      </w:r>
      <w:r w:rsidR="009469C0" w:rsidRPr="007F1A09">
        <w:rPr>
          <w:rFonts w:asciiTheme="minorHAnsi" w:hAnsiTheme="minorHAnsi"/>
          <w:b/>
          <w:sz w:val="32"/>
          <w:szCs w:val="32"/>
        </w:rPr>
        <w:t xml:space="preserve"> Plan</w:t>
      </w:r>
      <w:bookmarkEnd w:id="4"/>
      <w:bookmarkEnd w:id="5"/>
      <w:bookmarkEnd w:id="6"/>
    </w:p>
    <w:p w14:paraId="5F338EC2" w14:textId="77777777" w:rsidR="009469C0" w:rsidRPr="002B183B" w:rsidRDefault="009469C0" w:rsidP="007F1A09">
      <w:pPr>
        <w:jc w:val="center"/>
      </w:pPr>
    </w:p>
    <w:p w14:paraId="5F338EC3" w14:textId="504025DE" w:rsidR="009469C0" w:rsidRPr="007F1A09" w:rsidRDefault="0038753E" w:rsidP="007F1A09">
      <w:pPr>
        <w:jc w:val="center"/>
        <w:rPr>
          <w:rFonts w:asciiTheme="minorHAnsi" w:hAnsiTheme="minorHAnsi"/>
          <w:sz w:val="28"/>
          <w:szCs w:val="28"/>
        </w:rPr>
      </w:pPr>
      <w:bookmarkStart w:id="7" w:name="_Toc377027281"/>
      <w:bookmarkStart w:id="8" w:name="_Toc377132556"/>
      <w:bookmarkStart w:id="9" w:name="_Toc379549525"/>
      <w:r>
        <w:rPr>
          <w:rFonts w:asciiTheme="minorHAnsi" w:hAnsiTheme="minorHAnsi"/>
          <w:sz w:val="28"/>
          <w:szCs w:val="28"/>
        </w:rPr>
        <w:t>September</w:t>
      </w:r>
      <w:r w:rsidR="00126CBD" w:rsidRPr="007F1A09">
        <w:rPr>
          <w:rFonts w:asciiTheme="minorHAnsi" w:hAnsiTheme="minorHAnsi"/>
          <w:sz w:val="28"/>
          <w:szCs w:val="28"/>
        </w:rPr>
        <w:t xml:space="preserve"> </w:t>
      </w:r>
      <w:r w:rsidR="005048F8" w:rsidRPr="007F1A09">
        <w:rPr>
          <w:rFonts w:asciiTheme="minorHAnsi" w:hAnsiTheme="minorHAnsi"/>
          <w:sz w:val="28"/>
          <w:szCs w:val="28"/>
        </w:rPr>
        <w:t>201</w:t>
      </w:r>
      <w:bookmarkEnd w:id="7"/>
      <w:bookmarkEnd w:id="8"/>
      <w:bookmarkEnd w:id="9"/>
      <w:r w:rsidR="00194668">
        <w:rPr>
          <w:rFonts w:asciiTheme="minorHAnsi" w:hAnsiTheme="minorHAnsi"/>
          <w:sz w:val="28"/>
          <w:szCs w:val="28"/>
        </w:rPr>
        <w:t>6</w:t>
      </w:r>
    </w:p>
    <w:p w14:paraId="5F338EC4" w14:textId="77777777" w:rsidR="009469C0" w:rsidRDefault="009469C0" w:rsidP="007F1A09">
      <w:pPr>
        <w:jc w:val="center"/>
      </w:pPr>
    </w:p>
    <w:p w14:paraId="5F338EC5" w14:textId="77777777" w:rsidR="009469C0" w:rsidRDefault="009469C0" w:rsidP="007F1A09">
      <w:pPr>
        <w:jc w:val="center"/>
      </w:pPr>
    </w:p>
    <w:p w14:paraId="5F338EC6" w14:textId="77777777" w:rsidR="009469C0" w:rsidRDefault="009469C0" w:rsidP="007F1A09">
      <w:pPr>
        <w:jc w:val="center"/>
      </w:pPr>
    </w:p>
    <w:p w14:paraId="5F338EC8" w14:textId="77777777" w:rsidR="009469C0" w:rsidRDefault="009469C0" w:rsidP="007F1A09">
      <w:pPr>
        <w:jc w:val="center"/>
      </w:pPr>
    </w:p>
    <w:p w14:paraId="5F338EC9" w14:textId="77777777" w:rsidR="009469C0" w:rsidRDefault="009469C0" w:rsidP="007F1A09">
      <w:pPr>
        <w:jc w:val="center"/>
      </w:pPr>
    </w:p>
    <w:p w14:paraId="5F338ECA" w14:textId="77777777" w:rsidR="009469C0" w:rsidRDefault="009469C0" w:rsidP="007F1A09">
      <w:pPr>
        <w:jc w:val="center"/>
      </w:pPr>
    </w:p>
    <w:p w14:paraId="5F338ECC" w14:textId="6E33BA44" w:rsidR="009469C0" w:rsidRPr="002B183B" w:rsidRDefault="00194668" w:rsidP="003F5C0B">
      <w:pPr>
        <w:spacing w:after="120"/>
        <w:jc w:val="center"/>
      </w:pPr>
      <w:r>
        <w:t>Capital Metropolitan Transportation Authority</w:t>
      </w:r>
    </w:p>
    <w:p w14:paraId="5F338ECD" w14:textId="71ECD18F" w:rsidR="009469C0" w:rsidRPr="006613B1" w:rsidRDefault="003F5C0B" w:rsidP="003F5C0B">
      <w:pPr>
        <w:spacing w:after="120"/>
        <w:jc w:val="center"/>
      </w:pPr>
      <w:r>
        <w:t>2910</w:t>
      </w:r>
      <w:r w:rsidR="00194668">
        <w:t xml:space="preserve"> </w:t>
      </w:r>
      <w:r>
        <w:t>East</w:t>
      </w:r>
      <w:r w:rsidR="00194668">
        <w:t xml:space="preserve"> </w:t>
      </w:r>
      <w:r>
        <w:t>5</w:t>
      </w:r>
      <w:r w:rsidR="00194668" w:rsidRPr="00194668">
        <w:rPr>
          <w:vertAlign w:val="superscript"/>
        </w:rPr>
        <w:t>th</w:t>
      </w:r>
      <w:r w:rsidR="00194668">
        <w:t xml:space="preserve"> Street</w:t>
      </w:r>
    </w:p>
    <w:p w14:paraId="5F338ECE" w14:textId="368E82E4" w:rsidR="009469C0" w:rsidRPr="006613B1" w:rsidRDefault="00194668" w:rsidP="003F5C0B">
      <w:pPr>
        <w:spacing w:after="120"/>
        <w:jc w:val="center"/>
      </w:pPr>
      <w:bookmarkStart w:id="10" w:name="_Toc377027284"/>
      <w:bookmarkStart w:id="11" w:name="_Toc377132559"/>
      <w:bookmarkStart w:id="12" w:name="_Toc379549528"/>
      <w:r>
        <w:t>Austin</w:t>
      </w:r>
      <w:r w:rsidR="009469C0" w:rsidRPr="006613B1">
        <w:t>, TX 78</w:t>
      </w:r>
      <w:bookmarkEnd w:id="10"/>
      <w:bookmarkEnd w:id="11"/>
      <w:bookmarkEnd w:id="12"/>
      <w:r>
        <w:t>70</w:t>
      </w:r>
      <w:r w:rsidR="003F5C0B">
        <w:t>2</w:t>
      </w:r>
    </w:p>
    <w:p w14:paraId="14402352" w14:textId="77777777" w:rsidR="003F5C0B" w:rsidRDefault="003F5C0B" w:rsidP="003F5C0B">
      <w:pPr>
        <w:spacing w:before="0" w:after="0"/>
        <w:jc w:val="left"/>
      </w:pPr>
    </w:p>
    <w:p w14:paraId="7B97C6FE" w14:textId="77777777" w:rsidR="003F5C0B" w:rsidRDefault="003F5C0B" w:rsidP="003F5C0B">
      <w:pPr>
        <w:spacing w:before="0" w:after="0"/>
        <w:jc w:val="left"/>
      </w:pPr>
    </w:p>
    <w:p w14:paraId="08BA060C" w14:textId="77777777" w:rsidR="003F5C0B" w:rsidRDefault="003F5C0B" w:rsidP="003F5C0B">
      <w:pPr>
        <w:spacing w:before="0" w:after="0"/>
        <w:jc w:val="center"/>
      </w:pPr>
    </w:p>
    <w:p w14:paraId="6386B2EE" w14:textId="77777777" w:rsidR="003F5C0B" w:rsidRDefault="003F5C0B" w:rsidP="003F5C0B">
      <w:pPr>
        <w:spacing w:before="0" w:after="0"/>
        <w:jc w:val="center"/>
      </w:pPr>
      <w:r>
        <w:rPr>
          <w:rFonts w:ascii="Interstate-Light" w:hAnsi="Interstate-Light"/>
          <w:noProof/>
          <w:sz w:val="16"/>
          <w:szCs w:val="16"/>
        </w:rPr>
        <w:drawing>
          <wp:anchor distT="0" distB="0" distL="114300" distR="114300" simplePos="0" relativeHeight="251662336" behindDoc="0" locked="0" layoutInCell="1" allowOverlap="1" wp14:anchorId="2151D1C3" wp14:editId="5AE8ECA5">
            <wp:simplePos x="0" y="0"/>
            <wp:positionH relativeFrom="column">
              <wp:posOffset>446405</wp:posOffset>
            </wp:positionH>
            <wp:positionV relativeFrom="paragraph">
              <wp:posOffset>66040</wp:posOffset>
            </wp:positionV>
            <wp:extent cx="1304925" cy="762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4925" cy="762000"/>
                    </a:xfrm>
                    <a:prstGeom prst="rect">
                      <a:avLst/>
                    </a:prstGeom>
                    <a:noFill/>
                  </pic:spPr>
                </pic:pic>
              </a:graphicData>
            </a:graphic>
            <wp14:sizeRelH relativeFrom="page">
              <wp14:pctWidth>0</wp14:pctWidth>
            </wp14:sizeRelH>
            <wp14:sizeRelV relativeFrom="page">
              <wp14:pctHeight>0</wp14:pctHeight>
            </wp14:sizeRelV>
          </wp:anchor>
        </w:drawing>
      </w:r>
    </w:p>
    <w:p w14:paraId="418B339F" w14:textId="77777777" w:rsidR="003F5C0B" w:rsidRDefault="003F5C0B" w:rsidP="003F5C0B">
      <w:pPr>
        <w:spacing w:before="0" w:after="120"/>
        <w:jc w:val="center"/>
      </w:pPr>
      <w:r>
        <w:t>Downtown Gateway Partners</w:t>
      </w:r>
    </w:p>
    <w:p w14:paraId="14482877" w14:textId="77777777" w:rsidR="003F5C0B" w:rsidRDefault="003F5C0B" w:rsidP="003F5C0B">
      <w:pPr>
        <w:spacing w:before="0" w:after="120"/>
        <w:jc w:val="center"/>
      </w:pPr>
      <w:r>
        <w:t>701 Brazos Street</w:t>
      </w:r>
    </w:p>
    <w:p w14:paraId="2F451E92" w14:textId="77777777" w:rsidR="003F5C0B" w:rsidRDefault="003F5C0B" w:rsidP="003F5C0B">
      <w:pPr>
        <w:spacing w:before="0" w:after="120"/>
        <w:ind w:left="3600" w:firstLine="720"/>
      </w:pPr>
      <w:r>
        <w:t>Suite 450</w:t>
      </w:r>
    </w:p>
    <w:p w14:paraId="09B28981" w14:textId="77777777" w:rsidR="003F5C0B" w:rsidRDefault="003F5C0B" w:rsidP="003F5C0B">
      <w:pPr>
        <w:spacing w:before="0" w:after="120"/>
      </w:pPr>
      <w:r>
        <w:t xml:space="preserve">                                                                        Austin TX 78701</w:t>
      </w:r>
    </w:p>
    <w:p w14:paraId="3C75572C" w14:textId="77777777" w:rsidR="00022928" w:rsidRDefault="00022928">
      <w:pPr>
        <w:spacing w:before="0" w:after="0"/>
        <w:jc w:val="left"/>
        <w:sectPr w:rsidR="00022928" w:rsidSect="00912C2A">
          <w:footerReference w:type="default" r:id="rId16"/>
          <w:footerReference w:type="first" r:id="rId17"/>
          <w:type w:val="continuous"/>
          <w:pgSz w:w="12240" w:h="15840" w:code="1"/>
          <w:pgMar w:top="2160" w:right="1440" w:bottom="1152" w:left="1440" w:header="576" w:footer="432" w:gutter="0"/>
          <w:cols w:space="720"/>
          <w:titlePg/>
          <w:docGrid w:linePitch="360"/>
        </w:sectPr>
      </w:pPr>
    </w:p>
    <w:p w14:paraId="5F338ECF" w14:textId="7C9E1450" w:rsidR="00022928" w:rsidRDefault="00022928">
      <w:pPr>
        <w:spacing w:before="0" w:after="0"/>
        <w:jc w:val="left"/>
      </w:pPr>
    </w:p>
    <w:sdt>
      <w:sdtPr>
        <w:rPr>
          <w:rFonts w:ascii="Times New Roman" w:eastAsia="Times New Roman" w:hAnsi="Times New Roman" w:cs="Times New Roman"/>
          <w:b w:val="0"/>
          <w:bCs/>
          <w:i/>
          <w:iCs w:val="0"/>
          <w:color w:val="auto"/>
          <w:sz w:val="24"/>
          <w:szCs w:val="24"/>
          <w:lang w:eastAsia="en-US"/>
        </w:rPr>
        <w:id w:val="23921349"/>
        <w:docPartObj>
          <w:docPartGallery w:val="Table of Contents"/>
          <w:docPartUnique/>
        </w:docPartObj>
      </w:sdtPr>
      <w:sdtEndPr>
        <w:rPr>
          <w:rFonts w:ascii="Century Gothic" w:hAnsi="Century Gothic"/>
          <w:bCs w:val="0"/>
          <w:i w:val="0"/>
          <w:noProof/>
          <w:sz w:val="20"/>
        </w:rPr>
      </w:sdtEndPr>
      <w:sdtContent>
        <w:p w14:paraId="4E5E68A9" w14:textId="20F20BAE" w:rsidR="004F3F75" w:rsidRPr="004F3F75" w:rsidRDefault="004F3F75" w:rsidP="0094523A">
          <w:pPr>
            <w:pStyle w:val="TOCHeading"/>
          </w:pPr>
          <w:r w:rsidRPr="004F3F75">
            <w:t>Table of Contents</w:t>
          </w:r>
        </w:p>
        <w:p w14:paraId="245673FD" w14:textId="77777777" w:rsidR="001C6F93" w:rsidRDefault="004F3F75">
          <w:pPr>
            <w:pStyle w:val="TOC2"/>
            <w:tabs>
              <w:tab w:val="left" w:pos="612"/>
              <w:tab w:val="right" w:leader="dot" w:pos="9350"/>
            </w:tabs>
            <w:rPr>
              <w:rFonts w:asciiTheme="minorHAnsi" w:eastAsiaTheme="minorEastAsia" w:hAnsiTheme="minorHAnsi" w:cstheme="minorBidi"/>
              <w:noProof/>
              <w:sz w:val="22"/>
              <w:szCs w:val="22"/>
            </w:rPr>
          </w:pPr>
          <w:r w:rsidRPr="00C560D4">
            <w:fldChar w:fldCharType="begin"/>
          </w:r>
          <w:r w:rsidRPr="00C560D4">
            <w:instrText xml:space="preserve"> TOC \o "1-3" \h \z \u </w:instrText>
          </w:r>
          <w:r w:rsidRPr="00C560D4">
            <w:fldChar w:fldCharType="separate"/>
          </w:r>
          <w:hyperlink w:anchor="_Toc460409929" w:history="1">
            <w:r w:rsidR="001C6F93" w:rsidRPr="00CF4B67">
              <w:rPr>
                <w:rStyle w:val="Hyperlink"/>
                <w:noProof/>
              </w:rPr>
              <w:t>1.</w:t>
            </w:r>
            <w:r w:rsidR="001C6F93">
              <w:rPr>
                <w:rFonts w:asciiTheme="minorHAnsi" w:eastAsiaTheme="minorEastAsia" w:hAnsiTheme="minorHAnsi" w:cstheme="minorBidi"/>
                <w:noProof/>
                <w:sz w:val="22"/>
                <w:szCs w:val="22"/>
              </w:rPr>
              <w:tab/>
            </w:r>
            <w:r w:rsidR="001C6F93" w:rsidRPr="00CF4B67">
              <w:rPr>
                <w:rStyle w:val="Hyperlink"/>
                <w:noProof/>
              </w:rPr>
              <w:t>Introduction</w:t>
            </w:r>
            <w:r w:rsidR="001C6F93">
              <w:rPr>
                <w:noProof/>
                <w:webHidden/>
              </w:rPr>
              <w:tab/>
            </w:r>
            <w:r w:rsidR="001C6F93">
              <w:rPr>
                <w:noProof/>
                <w:webHidden/>
              </w:rPr>
              <w:fldChar w:fldCharType="begin"/>
            </w:r>
            <w:r w:rsidR="001C6F93">
              <w:rPr>
                <w:noProof/>
                <w:webHidden/>
              </w:rPr>
              <w:instrText xml:space="preserve"> PAGEREF _Toc460409929 \h </w:instrText>
            </w:r>
            <w:r w:rsidR="001C6F93">
              <w:rPr>
                <w:noProof/>
                <w:webHidden/>
              </w:rPr>
            </w:r>
            <w:r w:rsidR="001C6F93">
              <w:rPr>
                <w:noProof/>
                <w:webHidden/>
              </w:rPr>
              <w:fldChar w:fldCharType="separate"/>
            </w:r>
            <w:r w:rsidR="001C6F93">
              <w:rPr>
                <w:noProof/>
                <w:webHidden/>
              </w:rPr>
              <w:t>4</w:t>
            </w:r>
            <w:r w:rsidR="001C6F93">
              <w:rPr>
                <w:noProof/>
                <w:webHidden/>
              </w:rPr>
              <w:fldChar w:fldCharType="end"/>
            </w:r>
          </w:hyperlink>
        </w:p>
        <w:p w14:paraId="23AC7180" w14:textId="77777777" w:rsidR="001C6F93" w:rsidRDefault="006F5AAC">
          <w:pPr>
            <w:pStyle w:val="TOC2"/>
            <w:tabs>
              <w:tab w:val="left" w:pos="612"/>
              <w:tab w:val="right" w:leader="dot" w:pos="9350"/>
            </w:tabs>
            <w:rPr>
              <w:rFonts w:asciiTheme="minorHAnsi" w:eastAsiaTheme="minorEastAsia" w:hAnsiTheme="minorHAnsi" w:cstheme="minorBidi"/>
              <w:noProof/>
              <w:sz w:val="22"/>
              <w:szCs w:val="22"/>
            </w:rPr>
          </w:pPr>
          <w:hyperlink w:anchor="_Toc460409930" w:history="1">
            <w:r w:rsidR="001C6F93" w:rsidRPr="00CF4B67">
              <w:rPr>
                <w:rStyle w:val="Hyperlink"/>
                <w:noProof/>
              </w:rPr>
              <w:t>2.</w:t>
            </w:r>
            <w:r w:rsidR="001C6F93">
              <w:rPr>
                <w:rFonts w:asciiTheme="minorHAnsi" w:eastAsiaTheme="minorEastAsia" w:hAnsiTheme="minorHAnsi" w:cstheme="minorBidi"/>
                <w:noProof/>
                <w:sz w:val="22"/>
                <w:szCs w:val="22"/>
              </w:rPr>
              <w:tab/>
            </w:r>
            <w:r w:rsidR="001C6F93" w:rsidRPr="00CF4B67">
              <w:rPr>
                <w:rStyle w:val="Hyperlink"/>
                <w:noProof/>
              </w:rPr>
              <w:t>General Requirements</w:t>
            </w:r>
            <w:r w:rsidR="001C6F93">
              <w:rPr>
                <w:noProof/>
                <w:webHidden/>
              </w:rPr>
              <w:tab/>
            </w:r>
            <w:r w:rsidR="001C6F93">
              <w:rPr>
                <w:noProof/>
                <w:webHidden/>
              </w:rPr>
              <w:fldChar w:fldCharType="begin"/>
            </w:r>
            <w:r w:rsidR="001C6F93">
              <w:rPr>
                <w:noProof/>
                <w:webHidden/>
              </w:rPr>
              <w:instrText xml:space="preserve"> PAGEREF _Toc460409930 \h </w:instrText>
            </w:r>
            <w:r w:rsidR="001C6F93">
              <w:rPr>
                <w:noProof/>
                <w:webHidden/>
              </w:rPr>
            </w:r>
            <w:r w:rsidR="001C6F93">
              <w:rPr>
                <w:noProof/>
                <w:webHidden/>
              </w:rPr>
              <w:fldChar w:fldCharType="separate"/>
            </w:r>
            <w:r w:rsidR="001C6F93">
              <w:rPr>
                <w:noProof/>
                <w:webHidden/>
              </w:rPr>
              <w:t>4</w:t>
            </w:r>
            <w:r w:rsidR="001C6F93">
              <w:rPr>
                <w:noProof/>
                <w:webHidden/>
              </w:rPr>
              <w:fldChar w:fldCharType="end"/>
            </w:r>
          </w:hyperlink>
        </w:p>
        <w:p w14:paraId="298B0502"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33" w:history="1">
            <w:r w:rsidR="001C6F93" w:rsidRPr="00CF4B67">
              <w:rPr>
                <w:rStyle w:val="Hyperlink"/>
                <w:noProof/>
              </w:rPr>
              <w:t>2.1.</w:t>
            </w:r>
            <w:r w:rsidR="001C6F93">
              <w:rPr>
                <w:rFonts w:asciiTheme="minorHAnsi" w:eastAsiaTheme="minorEastAsia" w:hAnsiTheme="minorHAnsi" w:cstheme="minorBidi"/>
                <w:noProof/>
                <w:sz w:val="22"/>
                <w:szCs w:val="22"/>
              </w:rPr>
              <w:tab/>
            </w:r>
            <w:r w:rsidR="001C6F93" w:rsidRPr="00CF4B67">
              <w:rPr>
                <w:rStyle w:val="Hyperlink"/>
                <w:noProof/>
              </w:rPr>
              <w:t>Roles and Responsibilities</w:t>
            </w:r>
            <w:r w:rsidR="001C6F93">
              <w:rPr>
                <w:noProof/>
                <w:webHidden/>
              </w:rPr>
              <w:tab/>
            </w:r>
            <w:r w:rsidR="001C6F93">
              <w:rPr>
                <w:noProof/>
                <w:webHidden/>
              </w:rPr>
              <w:fldChar w:fldCharType="begin"/>
            </w:r>
            <w:r w:rsidR="001C6F93">
              <w:rPr>
                <w:noProof/>
                <w:webHidden/>
              </w:rPr>
              <w:instrText xml:space="preserve"> PAGEREF _Toc460409933 \h </w:instrText>
            </w:r>
            <w:r w:rsidR="001C6F93">
              <w:rPr>
                <w:noProof/>
                <w:webHidden/>
              </w:rPr>
            </w:r>
            <w:r w:rsidR="001C6F93">
              <w:rPr>
                <w:noProof/>
                <w:webHidden/>
              </w:rPr>
              <w:fldChar w:fldCharType="separate"/>
            </w:r>
            <w:r w:rsidR="001C6F93">
              <w:rPr>
                <w:noProof/>
                <w:webHidden/>
              </w:rPr>
              <w:t>4</w:t>
            </w:r>
            <w:r w:rsidR="001C6F93">
              <w:rPr>
                <w:noProof/>
                <w:webHidden/>
              </w:rPr>
              <w:fldChar w:fldCharType="end"/>
            </w:r>
          </w:hyperlink>
        </w:p>
        <w:p w14:paraId="554BD878"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34" w:history="1">
            <w:r w:rsidR="001C6F93" w:rsidRPr="00CF4B67">
              <w:rPr>
                <w:rStyle w:val="Hyperlink"/>
                <w:noProof/>
              </w:rPr>
              <w:t>2.2.</w:t>
            </w:r>
            <w:r w:rsidR="001C6F93">
              <w:rPr>
                <w:rFonts w:asciiTheme="minorHAnsi" w:eastAsiaTheme="minorEastAsia" w:hAnsiTheme="minorHAnsi" w:cstheme="minorBidi"/>
                <w:noProof/>
                <w:sz w:val="22"/>
                <w:szCs w:val="22"/>
              </w:rPr>
              <w:tab/>
            </w:r>
            <w:r w:rsidR="001C6F93" w:rsidRPr="00CF4B67">
              <w:rPr>
                <w:rStyle w:val="Hyperlink"/>
                <w:noProof/>
              </w:rPr>
              <w:t>Procedure</w:t>
            </w:r>
            <w:r w:rsidR="001C6F93">
              <w:rPr>
                <w:noProof/>
                <w:webHidden/>
              </w:rPr>
              <w:tab/>
            </w:r>
            <w:r w:rsidR="001C6F93">
              <w:rPr>
                <w:noProof/>
                <w:webHidden/>
              </w:rPr>
              <w:fldChar w:fldCharType="begin"/>
            </w:r>
            <w:r w:rsidR="001C6F93">
              <w:rPr>
                <w:noProof/>
                <w:webHidden/>
              </w:rPr>
              <w:instrText xml:space="preserve"> PAGEREF _Toc460409934 \h </w:instrText>
            </w:r>
            <w:r w:rsidR="001C6F93">
              <w:rPr>
                <w:noProof/>
                <w:webHidden/>
              </w:rPr>
            </w:r>
            <w:r w:rsidR="001C6F93">
              <w:rPr>
                <w:noProof/>
                <w:webHidden/>
              </w:rPr>
              <w:fldChar w:fldCharType="separate"/>
            </w:r>
            <w:r w:rsidR="001C6F93">
              <w:rPr>
                <w:noProof/>
                <w:webHidden/>
              </w:rPr>
              <w:t>5</w:t>
            </w:r>
            <w:r w:rsidR="001C6F93">
              <w:rPr>
                <w:noProof/>
                <w:webHidden/>
              </w:rPr>
              <w:fldChar w:fldCharType="end"/>
            </w:r>
          </w:hyperlink>
        </w:p>
        <w:p w14:paraId="59BC5D04"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35" w:history="1">
            <w:r w:rsidR="001C6F93" w:rsidRPr="00CF4B67">
              <w:rPr>
                <w:rStyle w:val="Hyperlink"/>
                <w:noProof/>
              </w:rPr>
              <w:t>2.3.</w:t>
            </w:r>
            <w:r w:rsidR="001C6F93">
              <w:rPr>
                <w:rFonts w:asciiTheme="minorHAnsi" w:eastAsiaTheme="minorEastAsia" w:hAnsiTheme="minorHAnsi" w:cstheme="minorBidi"/>
                <w:noProof/>
                <w:sz w:val="22"/>
                <w:szCs w:val="22"/>
              </w:rPr>
              <w:tab/>
            </w:r>
            <w:r w:rsidR="001C6F93" w:rsidRPr="00CF4B67">
              <w:rPr>
                <w:rStyle w:val="Hyperlink"/>
                <w:noProof/>
              </w:rPr>
              <w:t>Staffing and Training</w:t>
            </w:r>
            <w:r w:rsidR="001C6F93">
              <w:rPr>
                <w:noProof/>
                <w:webHidden/>
              </w:rPr>
              <w:tab/>
            </w:r>
            <w:r w:rsidR="001C6F93">
              <w:rPr>
                <w:noProof/>
                <w:webHidden/>
              </w:rPr>
              <w:fldChar w:fldCharType="begin"/>
            </w:r>
            <w:r w:rsidR="001C6F93">
              <w:rPr>
                <w:noProof/>
                <w:webHidden/>
              </w:rPr>
              <w:instrText xml:space="preserve"> PAGEREF _Toc460409935 \h </w:instrText>
            </w:r>
            <w:r w:rsidR="001C6F93">
              <w:rPr>
                <w:noProof/>
                <w:webHidden/>
              </w:rPr>
            </w:r>
            <w:r w:rsidR="001C6F93">
              <w:rPr>
                <w:noProof/>
                <w:webHidden/>
              </w:rPr>
              <w:fldChar w:fldCharType="separate"/>
            </w:r>
            <w:r w:rsidR="001C6F93">
              <w:rPr>
                <w:noProof/>
                <w:webHidden/>
              </w:rPr>
              <w:t>7</w:t>
            </w:r>
            <w:r w:rsidR="001C6F93">
              <w:rPr>
                <w:noProof/>
                <w:webHidden/>
              </w:rPr>
              <w:fldChar w:fldCharType="end"/>
            </w:r>
          </w:hyperlink>
        </w:p>
        <w:p w14:paraId="2A495219"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36" w:history="1">
            <w:r w:rsidR="001C6F93" w:rsidRPr="00CF4B67">
              <w:rPr>
                <w:rStyle w:val="Hyperlink"/>
                <w:noProof/>
              </w:rPr>
              <w:t>2.4.</w:t>
            </w:r>
            <w:r w:rsidR="001C6F93">
              <w:rPr>
                <w:rFonts w:asciiTheme="minorHAnsi" w:eastAsiaTheme="minorEastAsia" w:hAnsiTheme="minorHAnsi" w:cstheme="minorBidi"/>
                <w:noProof/>
                <w:sz w:val="22"/>
                <w:szCs w:val="22"/>
              </w:rPr>
              <w:tab/>
            </w:r>
            <w:r w:rsidR="001C6F93" w:rsidRPr="00CF4B67">
              <w:rPr>
                <w:rStyle w:val="Hyperlink"/>
                <w:noProof/>
              </w:rPr>
              <w:t>Project Team Instructions</w:t>
            </w:r>
            <w:r w:rsidR="001C6F93">
              <w:rPr>
                <w:noProof/>
                <w:webHidden/>
              </w:rPr>
              <w:tab/>
            </w:r>
            <w:r w:rsidR="001C6F93">
              <w:rPr>
                <w:noProof/>
                <w:webHidden/>
              </w:rPr>
              <w:fldChar w:fldCharType="begin"/>
            </w:r>
            <w:r w:rsidR="001C6F93">
              <w:rPr>
                <w:noProof/>
                <w:webHidden/>
              </w:rPr>
              <w:instrText xml:space="preserve"> PAGEREF _Toc460409936 \h </w:instrText>
            </w:r>
            <w:r w:rsidR="001C6F93">
              <w:rPr>
                <w:noProof/>
                <w:webHidden/>
              </w:rPr>
            </w:r>
            <w:r w:rsidR="001C6F93">
              <w:rPr>
                <w:noProof/>
                <w:webHidden/>
              </w:rPr>
              <w:fldChar w:fldCharType="separate"/>
            </w:r>
            <w:r w:rsidR="001C6F93">
              <w:rPr>
                <w:noProof/>
                <w:webHidden/>
              </w:rPr>
              <w:t>8</w:t>
            </w:r>
            <w:r w:rsidR="001C6F93">
              <w:rPr>
                <w:noProof/>
                <w:webHidden/>
              </w:rPr>
              <w:fldChar w:fldCharType="end"/>
            </w:r>
          </w:hyperlink>
        </w:p>
        <w:p w14:paraId="59DF5548" w14:textId="77777777" w:rsidR="001C6F93" w:rsidRDefault="006F5AAC">
          <w:pPr>
            <w:pStyle w:val="TOC2"/>
            <w:tabs>
              <w:tab w:val="left" w:pos="612"/>
              <w:tab w:val="right" w:leader="dot" w:pos="9350"/>
            </w:tabs>
            <w:rPr>
              <w:rFonts w:asciiTheme="minorHAnsi" w:eastAsiaTheme="minorEastAsia" w:hAnsiTheme="minorHAnsi" w:cstheme="minorBidi"/>
              <w:noProof/>
              <w:sz w:val="22"/>
              <w:szCs w:val="22"/>
            </w:rPr>
          </w:pPr>
          <w:hyperlink w:anchor="_Toc460409937" w:history="1">
            <w:r w:rsidR="001C6F93" w:rsidRPr="00CF4B67">
              <w:rPr>
                <w:rStyle w:val="Hyperlink"/>
                <w:noProof/>
              </w:rPr>
              <w:t>3.</w:t>
            </w:r>
            <w:r w:rsidR="001C6F93">
              <w:rPr>
                <w:rFonts w:asciiTheme="minorHAnsi" w:eastAsiaTheme="minorEastAsia" w:hAnsiTheme="minorHAnsi" w:cstheme="minorBidi"/>
                <w:noProof/>
                <w:sz w:val="22"/>
                <w:szCs w:val="22"/>
              </w:rPr>
              <w:tab/>
            </w:r>
            <w:r w:rsidR="001C6F93" w:rsidRPr="00CF4B67">
              <w:rPr>
                <w:rStyle w:val="Hyperlink"/>
                <w:noProof/>
              </w:rPr>
              <w:t>QA/QC Requirements</w:t>
            </w:r>
            <w:r w:rsidR="001C6F93">
              <w:rPr>
                <w:noProof/>
                <w:webHidden/>
              </w:rPr>
              <w:tab/>
            </w:r>
            <w:r w:rsidR="001C6F93">
              <w:rPr>
                <w:noProof/>
                <w:webHidden/>
              </w:rPr>
              <w:fldChar w:fldCharType="begin"/>
            </w:r>
            <w:r w:rsidR="001C6F93">
              <w:rPr>
                <w:noProof/>
                <w:webHidden/>
              </w:rPr>
              <w:instrText xml:space="preserve"> PAGEREF _Toc460409937 \h </w:instrText>
            </w:r>
            <w:r w:rsidR="001C6F93">
              <w:rPr>
                <w:noProof/>
                <w:webHidden/>
              </w:rPr>
            </w:r>
            <w:r w:rsidR="001C6F93">
              <w:rPr>
                <w:noProof/>
                <w:webHidden/>
              </w:rPr>
              <w:fldChar w:fldCharType="separate"/>
            </w:r>
            <w:r w:rsidR="001C6F93">
              <w:rPr>
                <w:noProof/>
                <w:webHidden/>
              </w:rPr>
              <w:t>8</w:t>
            </w:r>
            <w:r w:rsidR="001C6F93">
              <w:rPr>
                <w:noProof/>
                <w:webHidden/>
              </w:rPr>
              <w:fldChar w:fldCharType="end"/>
            </w:r>
          </w:hyperlink>
        </w:p>
        <w:p w14:paraId="67D7A0F1"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43" w:history="1">
            <w:r w:rsidR="001C6F93" w:rsidRPr="00CF4B67">
              <w:rPr>
                <w:rStyle w:val="Hyperlink"/>
                <w:noProof/>
              </w:rPr>
              <w:t>3.1.</w:t>
            </w:r>
            <w:r w:rsidR="001C6F93">
              <w:rPr>
                <w:rFonts w:asciiTheme="minorHAnsi" w:eastAsiaTheme="minorEastAsia" w:hAnsiTheme="minorHAnsi" w:cstheme="minorBidi"/>
                <w:noProof/>
                <w:sz w:val="22"/>
                <w:szCs w:val="22"/>
              </w:rPr>
              <w:tab/>
            </w:r>
            <w:r w:rsidR="001C6F93" w:rsidRPr="00CF4B67">
              <w:rPr>
                <w:rStyle w:val="Hyperlink"/>
                <w:noProof/>
              </w:rPr>
              <w:t>Quality Assurance and Sufficiency Review Requirements</w:t>
            </w:r>
            <w:r w:rsidR="001C6F93">
              <w:rPr>
                <w:noProof/>
                <w:webHidden/>
              </w:rPr>
              <w:tab/>
            </w:r>
            <w:r w:rsidR="001C6F93">
              <w:rPr>
                <w:noProof/>
                <w:webHidden/>
              </w:rPr>
              <w:fldChar w:fldCharType="begin"/>
            </w:r>
            <w:r w:rsidR="001C6F93">
              <w:rPr>
                <w:noProof/>
                <w:webHidden/>
              </w:rPr>
              <w:instrText xml:space="preserve"> PAGEREF _Toc460409943 \h </w:instrText>
            </w:r>
            <w:r w:rsidR="001C6F93">
              <w:rPr>
                <w:noProof/>
                <w:webHidden/>
              </w:rPr>
            </w:r>
            <w:r w:rsidR="001C6F93">
              <w:rPr>
                <w:noProof/>
                <w:webHidden/>
              </w:rPr>
              <w:fldChar w:fldCharType="separate"/>
            </w:r>
            <w:r w:rsidR="001C6F93">
              <w:rPr>
                <w:noProof/>
                <w:webHidden/>
              </w:rPr>
              <w:t>11</w:t>
            </w:r>
            <w:r w:rsidR="001C6F93">
              <w:rPr>
                <w:noProof/>
                <w:webHidden/>
              </w:rPr>
              <w:fldChar w:fldCharType="end"/>
            </w:r>
          </w:hyperlink>
        </w:p>
        <w:p w14:paraId="56462C12"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44" w:history="1">
            <w:r w:rsidR="001C6F93" w:rsidRPr="00CF4B67">
              <w:rPr>
                <w:rStyle w:val="Hyperlink"/>
                <w:noProof/>
              </w:rPr>
              <w:t>3.2.</w:t>
            </w:r>
            <w:r w:rsidR="001C6F93">
              <w:rPr>
                <w:rFonts w:asciiTheme="minorHAnsi" w:eastAsiaTheme="minorEastAsia" w:hAnsiTheme="minorHAnsi" w:cstheme="minorBidi"/>
                <w:noProof/>
                <w:sz w:val="22"/>
                <w:szCs w:val="22"/>
              </w:rPr>
              <w:tab/>
            </w:r>
            <w:r w:rsidR="001C6F93" w:rsidRPr="00CF4B67">
              <w:rPr>
                <w:rStyle w:val="Hyperlink"/>
                <w:noProof/>
              </w:rPr>
              <w:t>Quality Control Record Requirements</w:t>
            </w:r>
            <w:r w:rsidR="001C6F93">
              <w:rPr>
                <w:noProof/>
                <w:webHidden/>
              </w:rPr>
              <w:tab/>
            </w:r>
            <w:r w:rsidR="001C6F93">
              <w:rPr>
                <w:noProof/>
                <w:webHidden/>
              </w:rPr>
              <w:fldChar w:fldCharType="begin"/>
            </w:r>
            <w:r w:rsidR="001C6F93">
              <w:rPr>
                <w:noProof/>
                <w:webHidden/>
              </w:rPr>
              <w:instrText xml:space="preserve"> PAGEREF _Toc460409944 \h </w:instrText>
            </w:r>
            <w:r w:rsidR="001C6F93">
              <w:rPr>
                <w:noProof/>
                <w:webHidden/>
              </w:rPr>
            </w:r>
            <w:r w:rsidR="001C6F93">
              <w:rPr>
                <w:noProof/>
                <w:webHidden/>
              </w:rPr>
              <w:fldChar w:fldCharType="separate"/>
            </w:r>
            <w:r w:rsidR="001C6F93">
              <w:rPr>
                <w:noProof/>
                <w:webHidden/>
              </w:rPr>
              <w:t>12</w:t>
            </w:r>
            <w:r w:rsidR="001C6F93">
              <w:rPr>
                <w:noProof/>
                <w:webHidden/>
              </w:rPr>
              <w:fldChar w:fldCharType="end"/>
            </w:r>
          </w:hyperlink>
        </w:p>
        <w:p w14:paraId="5D15854E"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45" w:history="1">
            <w:r w:rsidR="001C6F93" w:rsidRPr="00CF4B67">
              <w:rPr>
                <w:rStyle w:val="Hyperlink"/>
                <w:noProof/>
              </w:rPr>
              <w:t>3.3.</w:t>
            </w:r>
            <w:r w:rsidR="001C6F93">
              <w:rPr>
                <w:rFonts w:asciiTheme="minorHAnsi" w:eastAsiaTheme="minorEastAsia" w:hAnsiTheme="minorHAnsi" w:cstheme="minorBidi"/>
                <w:noProof/>
                <w:sz w:val="22"/>
                <w:szCs w:val="22"/>
              </w:rPr>
              <w:tab/>
            </w:r>
            <w:r w:rsidR="001C6F93" w:rsidRPr="00CF4B67">
              <w:rPr>
                <w:rStyle w:val="Hyperlink"/>
                <w:noProof/>
              </w:rPr>
              <w:t>Verification of DGP sub-consultants deliverables</w:t>
            </w:r>
            <w:r w:rsidR="001C6F93">
              <w:rPr>
                <w:noProof/>
                <w:webHidden/>
              </w:rPr>
              <w:tab/>
            </w:r>
            <w:r w:rsidR="001C6F93">
              <w:rPr>
                <w:noProof/>
                <w:webHidden/>
              </w:rPr>
              <w:fldChar w:fldCharType="begin"/>
            </w:r>
            <w:r w:rsidR="001C6F93">
              <w:rPr>
                <w:noProof/>
                <w:webHidden/>
              </w:rPr>
              <w:instrText xml:space="preserve"> PAGEREF _Toc460409945 \h </w:instrText>
            </w:r>
            <w:r w:rsidR="001C6F93">
              <w:rPr>
                <w:noProof/>
                <w:webHidden/>
              </w:rPr>
            </w:r>
            <w:r w:rsidR="001C6F93">
              <w:rPr>
                <w:noProof/>
                <w:webHidden/>
              </w:rPr>
              <w:fldChar w:fldCharType="separate"/>
            </w:r>
            <w:r w:rsidR="001C6F93">
              <w:rPr>
                <w:noProof/>
                <w:webHidden/>
              </w:rPr>
              <w:t>12</w:t>
            </w:r>
            <w:r w:rsidR="001C6F93">
              <w:rPr>
                <w:noProof/>
                <w:webHidden/>
              </w:rPr>
              <w:fldChar w:fldCharType="end"/>
            </w:r>
          </w:hyperlink>
        </w:p>
        <w:p w14:paraId="1DA7E837" w14:textId="77777777" w:rsidR="001C6F93" w:rsidRDefault="006F5AAC">
          <w:pPr>
            <w:pStyle w:val="TOC2"/>
            <w:tabs>
              <w:tab w:val="left" w:pos="612"/>
              <w:tab w:val="right" w:leader="dot" w:pos="9350"/>
            </w:tabs>
            <w:rPr>
              <w:rFonts w:asciiTheme="minorHAnsi" w:eastAsiaTheme="minorEastAsia" w:hAnsiTheme="minorHAnsi" w:cstheme="minorBidi"/>
              <w:noProof/>
              <w:sz w:val="22"/>
              <w:szCs w:val="22"/>
            </w:rPr>
          </w:pPr>
          <w:hyperlink w:anchor="_Toc460409946" w:history="1">
            <w:r w:rsidR="001C6F93" w:rsidRPr="00CF4B67">
              <w:rPr>
                <w:rStyle w:val="Hyperlink"/>
                <w:noProof/>
              </w:rPr>
              <w:t>4.</w:t>
            </w:r>
            <w:r w:rsidR="001C6F93">
              <w:rPr>
                <w:rFonts w:asciiTheme="minorHAnsi" w:eastAsiaTheme="minorEastAsia" w:hAnsiTheme="minorHAnsi" w:cstheme="minorBidi"/>
                <w:noProof/>
                <w:sz w:val="22"/>
                <w:szCs w:val="22"/>
              </w:rPr>
              <w:tab/>
            </w:r>
            <w:r w:rsidR="001C6F93" w:rsidRPr="00CF4B67">
              <w:rPr>
                <w:rStyle w:val="Hyperlink"/>
                <w:noProof/>
              </w:rPr>
              <w:t>Document Control</w:t>
            </w:r>
            <w:r w:rsidR="001C6F93">
              <w:rPr>
                <w:noProof/>
                <w:webHidden/>
              </w:rPr>
              <w:tab/>
            </w:r>
            <w:r w:rsidR="001C6F93">
              <w:rPr>
                <w:noProof/>
                <w:webHidden/>
              </w:rPr>
              <w:fldChar w:fldCharType="begin"/>
            </w:r>
            <w:r w:rsidR="001C6F93">
              <w:rPr>
                <w:noProof/>
                <w:webHidden/>
              </w:rPr>
              <w:instrText xml:space="preserve"> PAGEREF _Toc460409946 \h </w:instrText>
            </w:r>
            <w:r w:rsidR="001C6F93">
              <w:rPr>
                <w:noProof/>
                <w:webHidden/>
              </w:rPr>
            </w:r>
            <w:r w:rsidR="001C6F93">
              <w:rPr>
                <w:noProof/>
                <w:webHidden/>
              </w:rPr>
              <w:fldChar w:fldCharType="separate"/>
            </w:r>
            <w:r w:rsidR="001C6F93">
              <w:rPr>
                <w:noProof/>
                <w:webHidden/>
              </w:rPr>
              <w:t>12</w:t>
            </w:r>
            <w:r w:rsidR="001C6F93">
              <w:rPr>
                <w:noProof/>
                <w:webHidden/>
              </w:rPr>
              <w:fldChar w:fldCharType="end"/>
            </w:r>
          </w:hyperlink>
        </w:p>
        <w:p w14:paraId="4D844884" w14:textId="77777777" w:rsidR="001C6F93" w:rsidRDefault="006F5AAC">
          <w:pPr>
            <w:pStyle w:val="TOC2"/>
            <w:tabs>
              <w:tab w:val="left" w:pos="612"/>
              <w:tab w:val="right" w:leader="dot" w:pos="9350"/>
            </w:tabs>
            <w:rPr>
              <w:rFonts w:asciiTheme="minorHAnsi" w:eastAsiaTheme="minorEastAsia" w:hAnsiTheme="minorHAnsi" w:cstheme="minorBidi"/>
              <w:noProof/>
              <w:sz w:val="22"/>
              <w:szCs w:val="22"/>
            </w:rPr>
          </w:pPr>
          <w:hyperlink w:anchor="_Toc460409947" w:history="1">
            <w:r w:rsidR="001C6F93" w:rsidRPr="00CF4B67">
              <w:rPr>
                <w:rStyle w:val="Hyperlink"/>
                <w:noProof/>
              </w:rPr>
              <w:t>5.</w:t>
            </w:r>
            <w:r w:rsidR="001C6F93">
              <w:rPr>
                <w:rFonts w:asciiTheme="minorHAnsi" w:eastAsiaTheme="minorEastAsia" w:hAnsiTheme="minorHAnsi" w:cstheme="minorBidi"/>
                <w:noProof/>
                <w:sz w:val="22"/>
                <w:szCs w:val="22"/>
              </w:rPr>
              <w:tab/>
            </w:r>
            <w:r w:rsidR="001C6F93" w:rsidRPr="00CF4B67">
              <w:rPr>
                <w:rStyle w:val="Hyperlink"/>
                <w:noProof/>
              </w:rPr>
              <w:t>Communication Protocol</w:t>
            </w:r>
            <w:r w:rsidR="001C6F93">
              <w:rPr>
                <w:noProof/>
                <w:webHidden/>
              </w:rPr>
              <w:tab/>
            </w:r>
            <w:r w:rsidR="001C6F93">
              <w:rPr>
                <w:noProof/>
                <w:webHidden/>
              </w:rPr>
              <w:fldChar w:fldCharType="begin"/>
            </w:r>
            <w:r w:rsidR="001C6F93">
              <w:rPr>
                <w:noProof/>
                <w:webHidden/>
              </w:rPr>
              <w:instrText xml:space="preserve"> PAGEREF _Toc460409947 \h </w:instrText>
            </w:r>
            <w:r w:rsidR="001C6F93">
              <w:rPr>
                <w:noProof/>
                <w:webHidden/>
              </w:rPr>
            </w:r>
            <w:r w:rsidR="001C6F93">
              <w:rPr>
                <w:noProof/>
                <w:webHidden/>
              </w:rPr>
              <w:fldChar w:fldCharType="separate"/>
            </w:r>
            <w:r w:rsidR="001C6F93">
              <w:rPr>
                <w:noProof/>
                <w:webHidden/>
              </w:rPr>
              <w:t>12</w:t>
            </w:r>
            <w:r w:rsidR="001C6F93">
              <w:rPr>
                <w:noProof/>
                <w:webHidden/>
              </w:rPr>
              <w:fldChar w:fldCharType="end"/>
            </w:r>
          </w:hyperlink>
        </w:p>
        <w:p w14:paraId="66DED52E" w14:textId="77777777" w:rsidR="001C6F93" w:rsidRDefault="006F5AAC">
          <w:pPr>
            <w:pStyle w:val="TOC2"/>
            <w:tabs>
              <w:tab w:val="left" w:pos="612"/>
              <w:tab w:val="right" w:leader="dot" w:pos="9350"/>
            </w:tabs>
            <w:rPr>
              <w:rFonts w:asciiTheme="minorHAnsi" w:eastAsiaTheme="minorEastAsia" w:hAnsiTheme="minorHAnsi" w:cstheme="minorBidi"/>
              <w:noProof/>
              <w:sz w:val="22"/>
              <w:szCs w:val="22"/>
            </w:rPr>
          </w:pPr>
          <w:hyperlink w:anchor="_Toc460409948" w:history="1">
            <w:r w:rsidR="001C6F93" w:rsidRPr="00CF4B67">
              <w:rPr>
                <w:rStyle w:val="Hyperlink"/>
                <w:noProof/>
              </w:rPr>
              <w:t>6.</w:t>
            </w:r>
            <w:r w:rsidR="001C6F93">
              <w:rPr>
                <w:rFonts w:asciiTheme="minorHAnsi" w:eastAsiaTheme="minorEastAsia" w:hAnsiTheme="minorHAnsi" w:cstheme="minorBidi"/>
                <w:noProof/>
                <w:sz w:val="22"/>
                <w:szCs w:val="22"/>
              </w:rPr>
              <w:tab/>
            </w:r>
            <w:r w:rsidR="001C6F93" w:rsidRPr="00CF4B67">
              <w:rPr>
                <w:rStyle w:val="Hyperlink"/>
                <w:noProof/>
              </w:rPr>
              <w:t>Quality Assurance</w:t>
            </w:r>
            <w:r w:rsidR="001C6F93">
              <w:rPr>
                <w:noProof/>
                <w:webHidden/>
              </w:rPr>
              <w:tab/>
            </w:r>
            <w:r w:rsidR="001C6F93">
              <w:rPr>
                <w:noProof/>
                <w:webHidden/>
              </w:rPr>
              <w:fldChar w:fldCharType="begin"/>
            </w:r>
            <w:r w:rsidR="001C6F93">
              <w:rPr>
                <w:noProof/>
                <w:webHidden/>
              </w:rPr>
              <w:instrText xml:space="preserve"> PAGEREF _Toc460409948 \h </w:instrText>
            </w:r>
            <w:r w:rsidR="001C6F93">
              <w:rPr>
                <w:noProof/>
                <w:webHidden/>
              </w:rPr>
            </w:r>
            <w:r w:rsidR="001C6F93">
              <w:rPr>
                <w:noProof/>
                <w:webHidden/>
              </w:rPr>
              <w:fldChar w:fldCharType="separate"/>
            </w:r>
            <w:r w:rsidR="001C6F93">
              <w:rPr>
                <w:noProof/>
                <w:webHidden/>
              </w:rPr>
              <w:t>12</w:t>
            </w:r>
            <w:r w:rsidR="001C6F93">
              <w:rPr>
                <w:noProof/>
                <w:webHidden/>
              </w:rPr>
              <w:fldChar w:fldCharType="end"/>
            </w:r>
          </w:hyperlink>
        </w:p>
        <w:p w14:paraId="0DA52EC4" w14:textId="77777777" w:rsidR="001C6F93" w:rsidRDefault="006F5AAC">
          <w:pPr>
            <w:pStyle w:val="TOC2"/>
            <w:tabs>
              <w:tab w:val="left" w:pos="612"/>
              <w:tab w:val="right" w:leader="dot" w:pos="9350"/>
            </w:tabs>
            <w:rPr>
              <w:rFonts w:asciiTheme="minorHAnsi" w:eastAsiaTheme="minorEastAsia" w:hAnsiTheme="minorHAnsi" w:cstheme="minorBidi"/>
              <w:noProof/>
              <w:sz w:val="22"/>
              <w:szCs w:val="22"/>
            </w:rPr>
          </w:pPr>
          <w:hyperlink w:anchor="_Toc460409949" w:history="1">
            <w:r w:rsidR="001C6F93" w:rsidRPr="00CF4B67">
              <w:rPr>
                <w:rStyle w:val="Hyperlink"/>
                <w:noProof/>
              </w:rPr>
              <w:t>7.</w:t>
            </w:r>
            <w:r w:rsidR="001C6F93">
              <w:rPr>
                <w:rFonts w:asciiTheme="minorHAnsi" w:eastAsiaTheme="minorEastAsia" w:hAnsiTheme="minorHAnsi" w:cstheme="minorBidi"/>
                <w:noProof/>
                <w:sz w:val="22"/>
                <w:szCs w:val="22"/>
              </w:rPr>
              <w:tab/>
            </w:r>
            <w:r w:rsidR="001C6F93" w:rsidRPr="00CF4B67">
              <w:rPr>
                <w:rStyle w:val="Hyperlink"/>
                <w:noProof/>
              </w:rPr>
              <w:t>Quantities and Cost Estimates Checking Procedures</w:t>
            </w:r>
            <w:r w:rsidR="001C6F93">
              <w:rPr>
                <w:noProof/>
                <w:webHidden/>
              </w:rPr>
              <w:tab/>
            </w:r>
            <w:r w:rsidR="001C6F93">
              <w:rPr>
                <w:noProof/>
                <w:webHidden/>
              </w:rPr>
              <w:fldChar w:fldCharType="begin"/>
            </w:r>
            <w:r w:rsidR="001C6F93">
              <w:rPr>
                <w:noProof/>
                <w:webHidden/>
              </w:rPr>
              <w:instrText xml:space="preserve"> PAGEREF _Toc460409949 \h </w:instrText>
            </w:r>
            <w:r w:rsidR="001C6F93">
              <w:rPr>
                <w:noProof/>
                <w:webHidden/>
              </w:rPr>
            </w:r>
            <w:r w:rsidR="001C6F93">
              <w:rPr>
                <w:noProof/>
                <w:webHidden/>
              </w:rPr>
              <w:fldChar w:fldCharType="separate"/>
            </w:r>
            <w:r w:rsidR="001C6F93">
              <w:rPr>
                <w:noProof/>
                <w:webHidden/>
              </w:rPr>
              <w:t>13</w:t>
            </w:r>
            <w:r w:rsidR="001C6F93">
              <w:rPr>
                <w:noProof/>
                <w:webHidden/>
              </w:rPr>
              <w:fldChar w:fldCharType="end"/>
            </w:r>
          </w:hyperlink>
        </w:p>
        <w:p w14:paraId="14FFBBA5"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57" w:history="1">
            <w:r w:rsidR="001C6F93" w:rsidRPr="00CF4B67">
              <w:rPr>
                <w:rStyle w:val="Hyperlink"/>
                <w:noProof/>
              </w:rPr>
              <w:t>7.1.</w:t>
            </w:r>
            <w:r w:rsidR="001C6F93">
              <w:rPr>
                <w:rFonts w:asciiTheme="minorHAnsi" w:eastAsiaTheme="minorEastAsia" w:hAnsiTheme="minorHAnsi" w:cstheme="minorBidi"/>
                <w:noProof/>
                <w:sz w:val="22"/>
                <w:szCs w:val="22"/>
              </w:rPr>
              <w:tab/>
            </w:r>
            <w:r w:rsidR="001C6F93" w:rsidRPr="00CF4B67">
              <w:rPr>
                <w:rStyle w:val="Hyperlink"/>
                <w:noProof/>
              </w:rPr>
              <w:t>Quantities</w:t>
            </w:r>
            <w:r w:rsidR="001C6F93">
              <w:rPr>
                <w:noProof/>
                <w:webHidden/>
              </w:rPr>
              <w:tab/>
            </w:r>
            <w:r w:rsidR="001C6F93">
              <w:rPr>
                <w:noProof/>
                <w:webHidden/>
              </w:rPr>
              <w:fldChar w:fldCharType="begin"/>
            </w:r>
            <w:r w:rsidR="001C6F93">
              <w:rPr>
                <w:noProof/>
                <w:webHidden/>
              </w:rPr>
              <w:instrText xml:space="preserve"> PAGEREF _Toc460409957 \h </w:instrText>
            </w:r>
            <w:r w:rsidR="001C6F93">
              <w:rPr>
                <w:noProof/>
                <w:webHidden/>
              </w:rPr>
            </w:r>
            <w:r w:rsidR="001C6F93">
              <w:rPr>
                <w:noProof/>
                <w:webHidden/>
              </w:rPr>
              <w:fldChar w:fldCharType="separate"/>
            </w:r>
            <w:r w:rsidR="001C6F93">
              <w:rPr>
                <w:noProof/>
                <w:webHidden/>
              </w:rPr>
              <w:t>13</w:t>
            </w:r>
            <w:r w:rsidR="001C6F93">
              <w:rPr>
                <w:noProof/>
                <w:webHidden/>
              </w:rPr>
              <w:fldChar w:fldCharType="end"/>
            </w:r>
          </w:hyperlink>
        </w:p>
        <w:p w14:paraId="31CE6363" w14:textId="77777777" w:rsidR="001C6F93" w:rsidRDefault="006F5AAC">
          <w:pPr>
            <w:pStyle w:val="TOC3"/>
            <w:tabs>
              <w:tab w:val="left" w:pos="1100"/>
              <w:tab w:val="right" w:leader="dot" w:pos="9350"/>
            </w:tabs>
            <w:rPr>
              <w:rFonts w:asciiTheme="minorHAnsi" w:eastAsiaTheme="minorEastAsia" w:hAnsiTheme="minorHAnsi" w:cstheme="minorBidi"/>
              <w:noProof/>
              <w:sz w:val="22"/>
              <w:szCs w:val="22"/>
            </w:rPr>
          </w:pPr>
          <w:hyperlink w:anchor="_Toc460409958" w:history="1">
            <w:r w:rsidR="001C6F93" w:rsidRPr="00CF4B67">
              <w:rPr>
                <w:rStyle w:val="Hyperlink"/>
                <w:noProof/>
              </w:rPr>
              <w:t>7.2.</w:t>
            </w:r>
            <w:r w:rsidR="001C6F93">
              <w:rPr>
                <w:rFonts w:asciiTheme="minorHAnsi" w:eastAsiaTheme="minorEastAsia" w:hAnsiTheme="minorHAnsi" w:cstheme="minorBidi"/>
                <w:noProof/>
                <w:sz w:val="22"/>
                <w:szCs w:val="22"/>
              </w:rPr>
              <w:tab/>
            </w:r>
            <w:r w:rsidR="001C6F93" w:rsidRPr="00CF4B67">
              <w:rPr>
                <w:rStyle w:val="Hyperlink"/>
                <w:noProof/>
              </w:rPr>
              <w:t>Cost Estimates</w:t>
            </w:r>
            <w:r w:rsidR="001C6F93">
              <w:rPr>
                <w:noProof/>
                <w:webHidden/>
              </w:rPr>
              <w:tab/>
            </w:r>
            <w:r w:rsidR="001C6F93">
              <w:rPr>
                <w:noProof/>
                <w:webHidden/>
              </w:rPr>
              <w:fldChar w:fldCharType="begin"/>
            </w:r>
            <w:r w:rsidR="001C6F93">
              <w:rPr>
                <w:noProof/>
                <w:webHidden/>
              </w:rPr>
              <w:instrText xml:space="preserve"> PAGEREF _Toc460409958 \h </w:instrText>
            </w:r>
            <w:r w:rsidR="001C6F93">
              <w:rPr>
                <w:noProof/>
                <w:webHidden/>
              </w:rPr>
            </w:r>
            <w:r w:rsidR="001C6F93">
              <w:rPr>
                <w:noProof/>
                <w:webHidden/>
              </w:rPr>
              <w:fldChar w:fldCharType="separate"/>
            </w:r>
            <w:r w:rsidR="001C6F93">
              <w:rPr>
                <w:noProof/>
                <w:webHidden/>
              </w:rPr>
              <w:t>13</w:t>
            </w:r>
            <w:r w:rsidR="001C6F93">
              <w:rPr>
                <w:noProof/>
                <w:webHidden/>
              </w:rPr>
              <w:fldChar w:fldCharType="end"/>
            </w:r>
          </w:hyperlink>
        </w:p>
        <w:p w14:paraId="16E20858" w14:textId="63286D32" w:rsidR="004F3F75" w:rsidRDefault="004F3F75" w:rsidP="00D6229E">
          <w:r w:rsidRPr="00C560D4">
            <w:rPr>
              <w:b/>
              <w:bCs/>
              <w:noProof/>
            </w:rPr>
            <w:fldChar w:fldCharType="end"/>
          </w:r>
        </w:p>
      </w:sdtContent>
    </w:sdt>
    <w:p w14:paraId="19BA9F96" w14:textId="77777777" w:rsidR="0014077E" w:rsidRDefault="0014077E">
      <w:pPr>
        <w:spacing w:before="0" w:after="0"/>
        <w:jc w:val="left"/>
        <w:rPr>
          <w:rFonts w:asciiTheme="majorHAnsi" w:eastAsiaTheme="majorEastAsia" w:hAnsiTheme="majorHAnsi" w:cstheme="majorBidi"/>
          <w:b/>
          <w:iCs/>
          <w:color w:val="365F91" w:themeColor="accent1" w:themeShade="BF"/>
          <w:sz w:val="28"/>
          <w:szCs w:val="28"/>
          <w:lang w:eastAsia="ja-JP"/>
        </w:rPr>
      </w:pPr>
      <w:r>
        <w:br w:type="page"/>
      </w:r>
    </w:p>
    <w:p w14:paraId="12864B5C" w14:textId="4FF233D0" w:rsidR="00840B80" w:rsidRDefault="00840B80" w:rsidP="0094523A">
      <w:pPr>
        <w:pStyle w:val="TOCHeading"/>
      </w:pPr>
      <w:r>
        <w:lastRenderedPageBreak/>
        <w:t>List of Appendices</w:t>
      </w:r>
    </w:p>
    <w:p w14:paraId="44E1FEC3" w14:textId="5BB24063" w:rsidR="00840B80" w:rsidRDefault="00840B80" w:rsidP="00D6229E">
      <w:pPr>
        <w:rPr>
          <w:shd w:val="clear" w:color="auto" w:fill="D9D9D9" w:themeFill="background1" w:themeFillShade="D9"/>
        </w:rPr>
      </w:pPr>
      <w:r w:rsidRPr="0015532E">
        <w:rPr>
          <w:b/>
        </w:rPr>
        <w:t xml:space="preserve">Appendix </w:t>
      </w:r>
      <w:r w:rsidR="00C74BE3">
        <w:rPr>
          <w:b/>
        </w:rPr>
        <w:t>A</w:t>
      </w:r>
      <w:r w:rsidR="00251DAE">
        <w:t xml:space="preserve"> – </w:t>
      </w:r>
      <w:r w:rsidR="00DB15FA">
        <w:t>Discipline QC Check Summary Log Sample (Bluebeam)</w:t>
      </w:r>
    </w:p>
    <w:p w14:paraId="01B44E59" w14:textId="5A847692" w:rsidR="00E504DC" w:rsidRPr="000F6992" w:rsidRDefault="00E504DC" w:rsidP="00E504DC">
      <w:r w:rsidRPr="000F6992">
        <w:rPr>
          <w:b/>
        </w:rPr>
        <w:t>Appendix B</w:t>
      </w:r>
      <w:r w:rsidRPr="000F6992">
        <w:t xml:space="preserve"> – </w:t>
      </w:r>
      <w:r w:rsidRPr="000F6992">
        <w:rPr>
          <w:szCs w:val="20"/>
        </w:rPr>
        <w:t>Quality Process Log Sample</w:t>
      </w:r>
    </w:p>
    <w:p w14:paraId="5A0CBCEE" w14:textId="5B7E46D1" w:rsidR="009E059F" w:rsidRDefault="00F74F45" w:rsidP="00260A51">
      <w:r w:rsidRPr="000F6992">
        <w:rPr>
          <w:b/>
        </w:rPr>
        <w:t xml:space="preserve">Appendix </w:t>
      </w:r>
      <w:r w:rsidR="000F6992">
        <w:rPr>
          <w:b/>
        </w:rPr>
        <w:t>C</w:t>
      </w:r>
      <w:r w:rsidRPr="000F6992">
        <w:t xml:space="preserve"> – </w:t>
      </w:r>
      <w:r w:rsidR="00DB15FA" w:rsidRPr="000F6992">
        <w:t>Project</w:t>
      </w:r>
      <w:r w:rsidRPr="000F6992">
        <w:t xml:space="preserve"> Transmittal</w:t>
      </w:r>
      <w:r w:rsidR="00DB15FA" w:rsidRPr="000F6992">
        <w:t xml:space="preserve"> Template</w:t>
      </w:r>
    </w:p>
    <w:p w14:paraId="47B8C1D6" w14:textId="537EB975" w:rsidR="000F6992" w:rsidRPr="000F6992" w:rsidRDefault="000F6992" w:rsidP="000F6992">
      <w:r w:rsidRPr="000F6992">
        <w:rPr>
          <w:b/>
        </w:rPr>
        <w:t xml:space="preserve">Appendix </w:t>
      </w:r>
      <w:r>
        <w:rPr>
          <w:b/>
        </w:rPr>
        <w:t>D</w:t>
      </w:r>
      <w:r w:rsidRPr="000F6992">
        <w:t xml:space="preserve"> – Bluebeam Discipline QC Check Process</w:t>
      </w:r>
    </w:p>
    <w:p w14:paraId="19291DE7" w14:textId="1CF4318C" w:rsidR="00156926" w:rsidRDefault="00156926" w:rsidP="00D6229E"/>
    <w:p w14:paraId="3D8F2351" w14:textId="77777777" w:rsidR="00DA3A78" w:rsidRPr="00156926" w:rsidRDefault="00DA3A78" w:rsidP="00D6229E">
      <w:pPr>
        <w:rPr>
          <w:shd w:val="clear" w:color="auto" w:fill="D9D9D9" w:themeFill="background1" w:themeFillShade="D9"/>
        </w:rPr>
      </w:pPr>
    </w:p>
    <w:p w14:paraId="68A938E6" w14:textId="77777777" w:rsidR="007F1A09" w:rsidRDefault="007F1A09" w:rsidP="0094523A">
      <w:pPr>
        <w:pStyle w:val="Heading1"/>
        <w:sectPr w:rsidR="007F1A09" w:rsidSect="00022928">
          <w:footerReference w:type="first" r:id="rId18"/>
          <w:pgSz w:w="12240" w:h="15840" w:code="1"/>
          <w:pgMar w:top="2160" w:right="1440" w:bottom="1152" w:left="1440" w:header="576" w:footer="432" w:gutter="0"/>
          <w:cols w:space="720"/>
          <w:titlePg/>
          <w:docGrid w:linePitch="360"/>
        </w:sectPr>
      </w:pPr>
      <w:bookmarkStart w:id="13" w:name="_Toc377027285"/>
      <w:bookmarkStart w:id="14" w:name="_Toc377132560"/>
      <w:bookmarkStart w:id="15" w:name="_Toc379549529"/>
    </w:p>
    <w:p w14:paraId="44133264" w14:textId="3E86E6DC" w:rsidR="00194668" w:rsidRDefault="00F02454" w:rsidP="002678DB">
      <w:pPr>
        <w:pStyle w:val="Heading2"/>
      </w:pPr>
      <w:bookmarkStart w:id="16" w:name="_Toc460409929"/>
      <w:bookmarkEnd w:id="13"/>
      <w:bookmarkEnd w:id="14"/>
      <w:bookmarkEnd w:id="15"/>
      <w:r>
        <w:lastRenderedPageBreak/>
        <w:t>Introduction</w:t>
      </w:r>
      <w:bookmarkEnd w:id="16"/>
    </w:p>
    <w:p w14:paraId="6A208EC1" w14:textId="1BBAAB4F" w:rsidR="00F02454" w:rsidRDefault="00F02454" w:rsidP="0065073C">
      <w:pPr>
        <w:rPr>
          <w:szCs w:val="20"/>
        </w:rPr>
      </w:pPr>
      <w:r>
        <w:t>The purpose of the Quality</w:t>
      </w:r>
      <w:r w:rsidR="003E7785" w:rsidRPr="003E7785">
        <w:t xml:space="preserve"> Plan (</w:t>
      </w:r>
      <w:r w:rsidR="002E2256">
        <w:t>QP</w:t>
      </w:r>
      <w:r w:rsidR="003E7785" w:rsidRPr="003E7785">
        <w:t xml:space="preserve">) is </w:t>
      </w:r>
      <w:r w:rsidRPr="005A70DD">
        <w:rPr>
          <w:szCs w:val="20"/>
        </w:rPr>
        <w:t xml:space="preserve">to define roles and responsibilities for </w:t>
      </w:r>
      <w:r>
        <w:rPr>
          <w:szCs w:val="20"/>
        </w:rPr>
        <w:t>Capital Metropolitan Transportation Authority (Capital Metro)</w:t>
      </w:r>
      <w:r w:rsidRPr="005A70DD">
        <w:rPr>
          <w:szCs w:val="20"/>
        </w:rPr>
        <w:t xml:space="preserve"> and </w:t>
      </w:r>
      <w:r>
        <w:rPr>
          <w:szCs w:val="20"/>
        </w:rPr>
        <w:t>Downtown Gateway Partners (DGP)</w:t>
      </w:r>
      <w:r w:rsidRPr="005A70DD">
        <w:rPr>
          <w:szCs w:val="20"/>
        </w:rPr>
        <w:t xml:space="preserve"> and to establish procedures for executing the quality activities on the </w:t>
      </w:r>
      <w:r>
        <w:rPr>
          <w:szCs w:val="20"/>
        </w:rPr>
        <w:t>Downtown MetroRail Station project</w:t>
      </w:r>
      <w:r w:rsidRPr="005A70DD">
        <w:rPr>
          <w:szCs w:val="20"/>
        </w:rPr>
        <w:t>. This plan provides guidelines and best quality practices for services anticipated on this pro</w:t>
      </w:r>
      <w:r>
        <w:rPr>
          <w:szCs w:val="20"/>
        </w:rPr>
        <w:t>ject</w:t>
      </w:r>
      <w:r w:rsidRPr="005A70DD">
        <w:rPr>
          <w:szCs w:val="20"/>
        </w:rPr>
        <w:t xml:space="preserve"> including design</w:t>
      </w:r>
      <w:r w:rsidR="0065073C">
        <w:rPr>
          <w:szCs w:val="20"/>
        </w:rPr>
        <w:t xml:space="preserve"> (60%, 90% and 100%)</w:t>
      </w:r>
      <w:r w:rsidRPr="005A70DD">
        <w:rPr>
          <w:szCs w:val="20"/>
        </w:rPr>
        <w:t xml:space="preserve">, procurement, </w:t>
      </w:r>
      <w:r w:rsidR="0065073C">
        <w:rPr>
          <w:szCs w:val="20"/>
        </w:rPr>
        <w:t>construction phase services</w:t>
      </w:r>
      <w:r w:rsidRPr="005A70DD">
        <w:rPr>
          <w:szCs w:val="20"/>
        </w:rPr>
        <w:t xml:space="preserve">, and </w:t>
      </w:r>
      <w:r w:rsidR="0065073C">
        <w:rPr>
          <w:szCs w:val="20"/>
        </w:rPr>
        <w:t>public outreach</w:t>
      </w:r>
      <w:r w:rsidRPr="005A70DD">
        <w:rPr>
          <w:szCs w:val="20"/>
        </w:rPr>
        <w:t>.</w:t>
      </w:r>
      <w:r>
        <w:rPr>
          <w:szCs w:val="20"/>
        </w:rPr>
        <w:t xml:space="preserve">  </w:t>
      </w:r>
    </w:p>
    <w:p w14:paraId="17B0535C" w14:textId="106EB7F9" w:rsidR="003E7785" w:rsidRPr="003E7785" w:rsidRDefault="00F02454" w:rsidP="00F02454">
      <w:r w:rsidRPr="00D32AAA">
        <w:rPr>
          <w:szCs w:val="20"/>
        </w:rPr>
        <w:t xml:space="preserve">This </w:t>
      </w:r>
      <w:r w:rsidR="002E2256">
        <w:rPr>
          <w:szCs w:val="20"/>
        </w:rPr>
        <w:t>QP</w:t>
      </w:r>
      <w:r w:rsidRPr="00D32AAA">
        <w:rPr>
          <w:szCs w:val="20"/>
        </w:rPr>
        <w:t xml:space="preserve"> will be updated on a</w:t>
      </w:r>
      <w:r>
        <w:rPr>
          <w:szCs w:val="20"/>
        </w:rPr>
        <w:t>n as-needed</w:t>
      </w:r>
      <w:r w:rsidRPr="00D32AAA">
        <w:rPr>
          <w:szCs w:val="20"/>
        </w:rPr>
        <w:t xml:space="preserve"> basis</w:t>
      </w:r>
      <w:r>
        <w:rPr>
          <w:szCs w:val="20"/>
        </w:rPr>
        <w:t>. Project-specific plans will go into more relevant information</w:t>
      </w:r>
      <w:r w:rsidRPr="00D32AAA">
        <w:rPr>
          <w:szCs w:val="20"/>
        </w:rPr>
        <w:t>, but</w:t>
      </w:r>
      <w:r>
        <w:rPr>
          <w:szCs w:val="20"/>
        </w:rPr>
        <w:t xml:space="preserve"> all plans will follow the intent of quality assurance with an appropriate level of effort relative to the project needs or activity requirements.</w:t>
      </w:r>
      <w:r w:rsidRPr="00D32AAA">
        <w:rPr>
          <w:szCs w:val="20"/>
        </w:rPr>
        <w:t xml:space="preserve"> The </w:t>
      </w:r>
      <w:r w:rsidR="002E2256">
        <w:rPr>
          <w:szCs w:val="20"/>
        </w:rPr>
        <w:t>QP</w:t>
      </w:r>
      <w:r w:rsidRPr="00D32AAA">
        <w:rPr>
          <w:szCs w:val="20"/>
        </w:rPr>
        <w:t xml:space="preserve"> applies to</w:t>
      </w:r>
      <w:r w:rsidRPr="000D52B9">
        <w:rPr>
          <w:szCs w:val="20"/>
        </w:rPr>
        <w:t xml:space="preserve"> all team members including </w:t>
      </w:r>
      <w:r w:rsidR="0065073C">
        <w:rPr>
          <w:szCs w:val="20"/>
        </w:rPr>
        <w:t>project</w:t>
      </w:r>
      <w:r w:rsidRPr="000D52B9">
        <w:rPr>
          <w:szCs w:val="20"/>
        </w:rPr>
        <w:t xml:space="preserve"> employees and employees of other firms that are sub-contracted with </w:t>
      </w:r>
      <w:r w:rsidR="0065073C">
        <w:rPr>
          <w:szCs w:val="20"/>
        </w:rPr>
        <w:t>DGP</w:t>
      </w:r>
      <w:r w:rsidRPr="000D52B9">
        <w:rPr>
          <w:szCs w:val="20"/>
        </w:rPr>
        <w:t>. Conformance to this quality plan is a contractual obligation. Each team member must adhere to the procedures herein</w:t>
      </w:r>
      <w:r>
        <w:rPr>
          <w:szCs w:val="20"/>
        </w:rPr>
        <w:t>. Any proposed e</w:t>
      </w:r>
      <w:r w:rsidRPr="003D1AF4">
        <w:rPr>
          <w:szCs w:val="20"/>
        </w:rPr>
        <w:t xml:space="preserve">xceptions </w:t>
      </w:r>
      <w:r>
        <w:rPr>
          <w:szCs w:val="20"/>
        </w:rPr>
        <w:t xml:space="preserve">must be </w:t>
      </w:r>
      <w:r w:rsidRPr="003D1AF4">
        <w:rPr>
          <w:szCs w:val="20"/>
        </w:rPr>
        <w:t xml:space="preserve">approved by the </w:t>
      </w:r>
      <w:r w:rsidR="0065073C">
        <w:rPr>
          <w:szCs w:val="20"/>
        </w:rPr>
        <w:t xml:space="preserve">DGP </w:t>
      </w:r>
      <w:r w:rsidRPr="003D1AF4">
        <w:rPr>
          <w:szCs w:val="20"/>
        </w:rPr>
        <w:t>Pro</w:t>
      </w:r>
      <w:r w:rsidR="0065073C">
        <w:rPr>
          <w:szCs w:val="20"/>
        </w:rPr>
        <w:t>ject</w:t>
      </w:r>
      <w:r w:rsidRPr="003D1AF4">
        <w:rPr>
          <w:szCs w:val="20"/>
        </w:rPr>
        <w:t xml:space="preserve"> Manager</w:t>
      </w:r>
      <w:r w:rsidR="0065073C">
        <w:rPr>
          <w:szCs w:val="20"/>
        </w:rPr>
        <w:t xml:space="preserve"> (PM)</w:t>
      </w:r>
      <w:r w:rsidR="003E7785" w:rsidRPr="003E7785">
        <w:t xml:space="preserve">. </w:t>
      </w:r>
    </w:p>
    <w:p w14:paraId="5F338ED4" w14:textId="259129B7" w:rsidR="004E64A7" w:rsidRDefault="00A51E67" w:rsidP="002678DB">
      <w:pPr>
        <w:pStyle w:val="Heading2"/>
      </w:pPr>
      <w:bookmarkStart w:id="17" w:name="_Toc460409930"/>
      <w:r>
        <w:t>General Requirements</w:t>
      </w:r>
      <w:bookmarkEnd w:id="17"/>
    </w:p>
    <w:p w14:paraId="1FB15B09" w14:textId="77777777" w:rsidR="00A52C88" w:rsidRPr="00A52C88" w:rsidRDefault="00A52C88" w:rsidP="00F97011">
      <w:pPr>
        <w:pStyle w:val="ListParagraph"/>
        <w:keepNext/>
        <w:numPr>
          <w:ilvl w:val="0"/>
          <w:numId w:val="13"/>
        </w:numPr>
        <w:tabs>
          <w:tab w:val="left" w:pos="1080"/>
        </w:tabs>
        <w:spacing w:before="240" w:after="120"/>
        <w:contextualSpacing w:val="0"/>
        <w:outlineLvl w:val="2"/>
        <w:rPr>
          <w:rFonts w:asciiTheme="minorHAnsi" w:hAnsiTheme="minorHAnsi" w:cstheme="minorHAnsi"/>
          <w:b/>
          <w:bCs/>
          <w:i/>
          <w:iCs/>
          <w:vanish/>
          <w:sz w:val="24"/>
          <w:szCs w:val="28"/>
        </w:rPr>
      </w:pPr>
      <w:bookmarkStart w:id="18" w:name="_Toc458580052"/>
      <w:bookmarkStart w:id="19" w:name="_Toc458580131"/>
      <w:bookmarkStart w:id="20" w:name="_Toc459031665"/>
      <w:bookmarkStart w:id="21" w:name="_Toc459031744"/>
      <w:bookmarkStart w:id="22" w:name="_Toc459031825"/>
      <w:bookmarkStart w:id="23" w:name="_Toc459031905"/>
      <w:bookmarkStart w:id="24" w:name="_Toc459032064"/>
      <w:bookmarkStart w:id="25" w:name="_Toc459032167"/>
      <w:bookmarkStart w:id="26" w:name="_Toc459032658"/>
      <w:bookmarkStart w:id="27" w:name="_Toc459032801"/>
      <w:bookmarkStart w:id="28" w:name="_Toc459032886"/>
      <w:bookmarkStart w:id="29" w:name="_Toc459034193"/>
      <w:bookmarkStart w:id="30" w:name="_Toc459034273"/>
      <w:bookmarkStart w:id="31" w:name="_Toc459111640"/>
      <w:bookmarkStart w:id="32" w:name="_Toc459116049"/>
      <w:bookmarkStart w:id="33" w:name="_Toc459198047"/>
      <w:bookmarkStart w:id="34" w:name="_Toc459201966"/>
      <w:bookmarkStart w:id="35" w:name="_Toc459289068"/>
      <w:bookmarkStart w:id="36" w:name="_Toc459289128"/>
      <w:bookmarkStart w:id="37" w:name="_Toc459289591"/>
      <w:bookmarkStart w:id="38" w:name="_Toc459295414"/>
      <w:bookmarkStart w:id="39" w:name="_Toc459378216"/>
      <w:bookmarkStart w:id="40" w:name="_Toc459381511"/>
      <w:bookmarkStart w:id="41" w:name="_Toc459381721"/>
      <w:bookmarkStart w:id="42" w:name="_Toc459965220"/>
      <w:bookmarkStart w:id="43" w:name="_Toc460230892"/>
      <w:bookmarkStart w:id="44" w:name="_Toc460250079"/>
      <w:bookmarkStart w:id="45" w:name="_Toc460312227"/>
      <w:bookmarkStart w:id="46" w:name="_Toc460408412"/>
      <w:bookmarkStart w:id="47" w:name="_Toc460408438"/>
      <w:bookmarkStart w:id="48" w:name="_Toc460408772"/>
      <w:bookmarkStart w:id="49" w:name="_Toc460409931"/>
      <w:bookmarkStart w:id="50" w:name="_Toc3567212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DA369BE" w14:textId="77777777" w:rsidR="00A52C88" w:rsidRPr="00A52C88" w:rsidRDefault="00A52C88" w:rsidP="00F97011">
      <w:pPr>
        <w:pStyle w:val="ListParagraph"/>
        <w:keepNext/>
        <w:numPr>
          <w:ilvl w:val="0"/>
          <w:numId w:val="13"/>
        </w:numPr>
        <w:tabs>
          <w:tab w:val="left" w:pos="1080"/>
        </w:tabs>
        <w:spacing w:before="240" w:after="120"/>
        <w:contextualSpacing w:val="0"/>
        <w:outlineLvl w:val="2"/>
        <w:rPr>
          <w:rFonts w:asciiTheme="minorHAnsi" w:hAnsiTheme="minorHAnsi" w:cstheme="minorHAnsi"/>
          <w:b/>
          <w:bCs/>
          <w:i/>
          <w:iCs/>
          <w:vanish/>
          <w:sz w:val="24"/>
          <w:szCs w:val="28"/>
        </w:rPr>
      </w:pPr>
      <w:bookmarkStart w:id="51" w:name="_Toc459031666"/>
      <w:bookmarkStart w:id="52" w:name="_Toc459031745"/>
      <w:bookmarkStart w:id="53" w:name="_Toc459031826"/>
      <w:bookmarkStart w:id="54" w:name="_Toc459031906"/>
      <w:bookmarkStart w:id="55" w:name="_Toc459032065"/>
      <w:bookmarkStart w:id="56" w:name="_Toc459032168"/>
      <w:bookmarkStart w:id="57" w:name="_Toc459032659"/>
      <w:bookmarkStart w:id="58" w:name="_Toc459032802"/>
      <w:bookmarkStart w:id="59" w:name="_Toc459032887"/>
      <w:bookmarkStart w:id="60" w:name="_Toc459034194"/>
      <w:bookmarkStart w:id="61" w:name="_Toc459034274"/>
      <w:bookmarkStart w:id="62" w:name="_Toc459111641"/>
      <w:bookmarkStart w:id="63" w:name="_Toc459116050"/>
      <w:bookmarkStart w:id="64" w:name="_Toc459198048"/>
      <w:bookmarkStart w:id="65" w:name="_Toc459201967"/>
      <w:bookmarkStart w:id="66" w:name="_Toc459289069"/>
      <w:bookmarkStart w:id="67" w:name="_Toc459289129"/>
      <w:bookmarkStart w:id="68" w:name="_Toc459289592"/>
      <w:bookmarkStart w:id="69" w:name="_Toc459295415"/>
      <w:bookmarkStart w:id="70" w:name="_Toc459378217"/>
      <w:bookmarkStart w:id="71" w:name="_Toc459381512"/>
      <w:bookmarkStart w:id="72" w:name="_Toc459381722"/>
      <w:bookmarkStart w:id="73" w:name="_Toc459965221"/>
      <w:bookmarkStart w:id="74" w:name="_Toc460230893"/>
      <w:bookmarkStart w:id="75" w:name="_Toc460250080"/>
      <w:bookmarkStart w:id="76" w:name="_Toc460312228"/>
      <w:bookmarkStart w:id="77" w:name="_Toc460408413"/>
      <w:bookmarkStart w:id="78" w:name="_Toc460408439"/>
      <w:bookmarkStart w:id="79" w:name="_Toc460408773"/>
      <w:bookmarkStart w:id="80" w:name="_Toc460409932"/>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7F78DAF0" w14:textId="11819936" w:rsidR="000D655E" w:rsidRDefault="00A51E67" w:rsidP="000D655E">
      <w:r>
        <w:t xml:space="preserve">The following production </w:t>
      </w:r>
      <w:r w:rsidRPr="005A70DD">
        <w:rPr>
          <w:szCs w:val="20"/>
        </w:rPr>
        <w:t>and review processes</w:t>
      </w:r>
      <w:r>
        <w:rPr>
          <w:szCs w:val="20"/>
        </w:rPr>
        <w:t xml:space="preserve"> and </w:t>
      </w:r>
      <w:r w:rsidRPr="005A70DD">
        <w:rPr>
          <w:szCs w:val="20"/>
        </w:rPr>
        <w:t>procedures are to be used to document that each element of work is produced and reviewed in association with the project scope of services and conforms to applicable project requirements</w:t>
      </w:r>
      <w:r w:rsidR="000D655E">
        <w:t>.</w:t>
      </w:r>
    </w:p>
    <w:p w14:paraId="3636898F" w14:textId="1415FCAD" w:rsidR="000D655E" w:rsidRDefault="00A51E67" w:rsidP="000D655E">
      <w:r w:rsidRPr="005A70DD">
        <w:rPr>
          <w:szCs w:val="20"/>
        </w:rPr>
        <w:t xml:space="preserve">Team members providing services and/or preparing deliverables must adhere to the quality guidelines established in this </w:t>
      </w:r>
      <w:r w:rsidR="002E2256">
        <w:rPr>
          <w:szCs w:val="20"/>
        </w:rPr>
        <w:t>QP</w:t>
      </w:r>
      <w:r w:rsidRPr="005A70DD">
        <w:rPr>
          <w:szCs w:val="20"/>
        </w:rPr>
        <w:t>.  The same applies for team members or advisors involved in the review of such services and/or deliverables. In addition, team members performing quality reviews must be qualified to perform such reviews</w:t>
      </w:r>
      <w:r w:rsidR="000D655E">
        <w:t>.</w:t>
      </w:r>
    </w:p>
    <w:p w14:paraId="6E8689A9" w14:textId="5D7A1303" w:rsidR="00A51E67" w:rsidRDefault="00A51E67" w:rsidP="00A51E67">
      <w:pPr>
        <w:rPr>
          <w:szCs w:val="20"/>
        </w:rPr>
      </w:pPr>
      <w:r>
        <w:rPr>
          <w:szCs w:val="20"/>
        </w:rPr>
        <w:t xml:space="preserve">Broadly defined, the quality reviews will address final draft deliverables before the product is submitted to the client. In addition, the </w:t>
      </w:r>
      <w:r w:rsidR="0077789F">
        <w:rPr>
          <w:szCs w:val="20"/>
        </w:rPr>
        <w:t xml:space="preserve">DGP </w:t>
      </w:r>
      <w:r w:rsidR="00943533">
        <w:rPr>
          <w:szCs w:val="20"/>
        </w:rPr>
        <w:t>PM</w:t>
      </w:r>
      <w:r w:rsidR="002B6984">
        <w:rPr>
          <w:szCs w:val="20"/>
        </w:rPr>
        <w:t xml:space="preserve">, </w:t>
      </w:r>
      <w:r w:rsidR="0077789F">
        <w:rPr>
          <w:szCs w:val="20"/>
        </w:rPr>
        <w:t xml:space="preserve">DGP </w:t>
      </w:r>
      <w:r w:rsidR="00943533">
        <w:rPr>
          <w:szCs w:val="20"/>
        </w:rPr>
        <w:t>Deputy PM (DPM)</w:t>
      </w:r>
      <w:r w:rsidR="002B6984">
        <w:rPr>
          <w:szCs w:val="20"/>
        </w:rPr>
        <w:t xml:space="preserve">, and </w:t>
      </w:r>
      <w:r w:rsidR="0077789F">
        <w:rPr>
          <w:szCs w:val="20"/>
        </w:rPr>
        <w:t xml:space="preserve">DGP </w:t>
      </w:r>
      <w:r w:rsidR="002B6984">
        <w:rPr>
          <w:szCs w:val="20"/>
        </w:rPr>
        <w:t>Quality</w:t>
      </w:r>
      <w:r>
        <w:rPr>
          <w:szCs w:val="20"/>
        </w:rPr>
        <w:t xml:space="preserve"> </w:t>
      </w:r>
      <w:r w:rsidR="002B6984">
        <w:rPr>
          <w:szCs w:val="20"/>
        </w:rPr>
        <w:t xml:space="preserve">Control </w:t>
      </w:r>
      <w:r w:rsidR="000B7F2E">
        <w:rPr>
          <w:szCs w:val="20"/>
        </w:rPr>
        <w:t>Manager (QCM)</w:t>
      </w:r>
      <w:r w:rsidR="002B6984">
        <w:rPr>
          <w:szCs w:val="20"/>
        </w:rPr>
        <w:t xml:space="preserve"> </w:t>
      </w:r>
      <w:r>
        <w:rPr>
          <w:szCs w:val="20"/>
        </w:rPr>
        <w:t xml:space="preserve">must be given </w:t>
      </w:r>
      <w:r w:rsidRPr="00635801">
        <w:rPr>
          <w:szCs w:val="20"/>
        </w:rPr>
        <w:t>an opportunity to see the final draft d</w:t>
      </w:r>
      <w:r>
        <w:rPr>
          <w:szCs w:val="20"/>
        </w:rPr>
        <w:t>eliverables prior to</w:t>
      </w:r>
      <w:r w:rsidRPr="00635801">
        <w:rPr>
          <w:szCs w:val="20"/>
        </w:rPr>
        <w:t xml:space="preserve"> submittal to the clie</w:t>
      </w:r>
      <w:r w:rsidRPr="0057076E">
        <w:rPr>
          <w:szCs w:val="20"/>
        </w:rPr>
        <w:t xml:space="preserve">nt. The review will consist of a </w:t>
      </w:r>
      <w:r w:rsidRPr="00D57DCF">
        <w:rPr>
          <w:szCs w:val="20"/>
        </w:rPr>
        <w:t>two-pronged review, at minimum</w:t>
      </w:r>
      <w:r>
        <w:rPr>
          <w:szCs w:val="20"/>
        </w:rPr>
        <w:t xml:space="preserve"> - a</w:t>
      </w:r>
      <w:r w:rsidRPr="00D57DCF">
        <w:rPr>
          <w:szCs w:val="20"/>
        </w:rPr>
        <w:t xml:space="preserve"> </w:t>
      </w:r>
      <w:r w:rsidR="00846D18">
        <w:rPr>
          <w:szCs w:val="20"/>
        </w:rPr>
        <w:t>PS&amp;E Technical review</w:t>
      </w:r>
      <w:r w:rsidRPr="00D57DCF">
        <w:rPr>
          <w:szCs w:val="20"/>
        </w:rPr>
        <w:t xml:space="preserve"> </w:t>
      </w:r>
      <w:r>
        <w:rPr>
          <w:szCs w:val="20"/>
        </w:rPr>
        <w:t xml:space="preserve">(other than originator) </w:t>
      </w:r>
      <w:r w:rsidRPr="00D57DCF">
        <w:rPr>
          <w:szCs w:val="20"/>
        </w:rPr>
        <w:t>followed by a</w:t>
      </w:r>
      <w:r w:rsidR="00846D18">
        <w:rPr>
          <w:szCs w:val="20"/>
        </w:rPr>
        <w:t>n interdisciplinary</w:t>
      </w:r>
      <w:r w:rsidRPr="00D57DCF">
        <w:rPr>
          <w:szCs w:val="20"/>
        </w:rPr>
        <w:t xml:space="preserve"> review</w:t>
      </w:r>
      <w:r>
        <w:rPr>
          <w:szCs w:val="20"/>
        </w:rPr>
        <w:t>. R</w:t>
      </w:r>
      <w:r w:rsidRPr="00D7566E">
        <w:rPr>
          <w:szCs w:val="20"/>
        </w:rPr>
        <w:t xml:space="preserve">oles for production and quality reviews </w:t>
      </w:r>
      <w:r>
        <w:rPr>
          <w:szCs w:val="20"/>
        </w:rPr>
        <w:t>are</w:t>
      </w:r>
      <w:r w:rsidRPr="00D7566E">
        <w:rPr>
          <w:szCs w:val="20"/>
        </w:rPr>
        <w:t xml:space="preserve"> described below. </w:t>
      </w:r>
    </w:p>
    <w:p w14:paraId="618426F6" w14:textId="5A853840" w:rsidR="00911C2F" w:rsidRPr="00D13D24" w:rsidRDefault="00911C2F" w:rsidP="00F97011">
      <w:pPr>
        <w:pStyle w:val="Heading3"/>
        <w:numPr>
          <w:ilvl w:val="1"/>
          <w:numId w:val="13"/>
        </w:numPr>
      </w:pPr>
      <w:bookmarkStart w:id="81" w:name="_Toc460409933"/>
      <w:r>
        <w:t>Roles and Responsibilities</w:t>
      </w:r>
      <w:bookmarkEnd w:id="81"/>
    </w:p>
    <w:p w14:paraId="1D89526B" w14:textId="3C4B4F89" w:rsidR="002A62AC" w:rsidRDefault="002A62AC" w:rsidP="00911C2F">
      <w:pPr>
        <w:rPr>
          <w:szCs w:val="20"/>
        </w:rPr>
      </w:pPr>
      <w:r>
        <w:rPr>
          <w:b/>
          <w:szCs w:val="20"/>
        </w:rPr>
        <w:t>DGP PM:</w:t>
      </w:r>
      <w:r w:rsidR="00982CC9">
        <w:rPr>
          <w:b/>
          <w:szCs w:val="20"/>
        </w:rPr>
        <w:t xml:space="preserve"> </w:t>
      </w:r>
      <w:r w:rsidR="00982CC9" w:rsidRPr="00982CC9">
        <w:rPr>
          <w:szCs w:val="20"/>
        </w:rPr>
        <w:t>The DGP PM will be responsible for</w:t>
      </w:r>
      <w:r w:rsidR="00982CC9">
        <w:rPr>
          <w:szCs w:val="20"/>
        </w:rPr>
        <w:t xml:space="preserve"> the quality of deliverables for the project and the fulfillment of client requirements; assigning a project Quality Manager</w:t>
      </w:r>
      <w:r w:rsidR="00B51439">
        <w:rPr>
          <w:szCs w:val="20"/>
        </w:rPr>
        <w:t xml:space="preserve"> (PQM)</w:t>
      </w:r>
      <w:r w:rsidR="00982CC9">
        <w:rPr>
          <w:szCs w:val="20"/>
        </w:rPr>
        <w:t xml:space="preserve">; </w:t>
      </w:r>
      <w:r w:rsidR="00B51439">
        <w:rPr>
          <w:szCs w:val="20"/>
        </w:rPr>
        <w:t xml:space="preserve">supporting the PQM in the development of </w:t>
      </w:r>
      <w:r w:rsidR="00510341">
        <w:rPr>
          <w:szCs w:val="20"/>
        </w:rPr>
        <w:t>the</w:t>
      </w:r>
      <w:r w:rsidR="00B51439">
        <w:rPr>
          <w:szCs w:val="20"/>
        </w:rPr>
        <w:t xml:space="preserve"> </w:t>
      </w:r>
      <w:r w:rsidR="002E2256">
        <w:rPr>
          <w:szCs w:val="20"/>
        </w:rPr>
        <w:t>QP</w:t>
      </w:r>
      <w:r w:rsidR="00B51439">
        <w:rPr>
          <w:szCs w:val="20"/>
        </w:rPr>
        <w:t>; ov</w:t>
      </w:r>
      <w:r w:rsidR="002E2256">
        <w:rPr>
          <w:szCs w:val="20"/>
        </w:rPr>
        <w:t xml:space="preserve">erseeing implementation of the </w:t>
      </w:r>
      <w:r w:rsidR="00B51439">
        <w:rPr>
          <w:szCs w:val="20"/>
        </w:rPr>
        <w:t>QP and resolving related issues; ensuring appropriate reso</w:t>
      </w:r>
      <w:r w:rsidR="002E2256">
        <w:rPr>
          <w:szCs w:val="20"/>
        </w:rPr>
        <w:t xml:space="preserve">urces, schedule and budget for </w:t>
      </w:r>
      <w:r w:rsidR="00B51439">
        <w:rPr>
          <w:szCs w:val="20"/>
        </w:rPr>
        <w:t>QP activities are inc</w:t>
      </w:r>
      <w:r w:rsidR="002E2256">
        <w:rPr>
          <w:szCs w:val="20"/>
        </w:rPr>
        <w:t xml:space="preserve">luded in Work Plan; Presenting </w:t>
      </w:r>
      <w:r w:rsidR="00B51439">
        <w:rPr>
          <w:szCs w:val="20"/>
        </w:rPr>
        <w:t>QP to the client, addressing client feedback, and achieving client approval o</w:t>
      </w:r>
      <w:r w:rsidR="002E2256">
        <w:rPr>
          <w:szCs w:val="20"/>
        </w:rPr>
        <w:t xml:space="preserve">f the final </w:t>
      </w:r>
      <w:r w:rsidR="00B51439">
        <w:rPr>
          <w:szCs w:val="20"/>
        </w:rPr>
        <w:t>QP.</w:t>
      </w:r>
    </w:p>
    <w:p w14:paraId="7B0A5D10" w14:textId="0475AC40" w:rsidR="002A62AC" w:rsidRDefault="002A62AC" w:rsidP="00911C2F">
      <w:pPr>
        <w:rPr>
          <w:b/>
          <w:szCs w:val="20"/>
        </w:rPr>
      </w:pPr>
      <w:r>
        <w:rPr>
          <w:b/>
          <w:szCs w:val="20"/>
        </w:rPr>
        <w:t>DGP QCM</w:t>
      </w:r>
      <w:r w:rsidRPr="00B51439">
        <w:rPr>
          <w:szCs w:val="20"/>
        </w:rPr>
        <w:t>:</w:t>
      </w:r>
      <w:r w:rsidR="00B51439" w:rsidRPr="00B51439">
        <w:rPr>
          <w:szCs w:val="20"/>
        </w:rPr>
        <w:t xml:space="preserve"> The DGP QCM will be </w:t>
      </w:r>
      <w:r w:rsidR="002E2256">
        <w:rPr>
          <w:szCs w:val="20"/>
        </w:rPr>
        <w:t xml:space="preserve">responsible for developing the </w:t>
      </w:r>
      <w:r w:rsidR="00B51439" w:rsidRPr="00B51439">
        <w:rPr>
          <w:szCs w:val="20"/>
        </w:rPr>
        <w:t>QP; assisting DGP PM in addressing client feedback, and ac</w:t>
      </w:r>
      <w:r w:rsidR="002E2256">
        <w:rPr>
          <w:szCs w:val="20"/>
        </w:rPr>
        <w:t xml:space="preserve">hieving client approval of the </w:t>
      </w:r>
      <w:r w:rsidR="00B51439" w:rsidRPr="00B51439">
        <w:rPr>
          <w:szCs w:val="20"/>
        </w:rPr>
        <w:t>QP; providing orientation to the project team; overse</w:t>
      </w:r>
      <w:r w:rsidR="002E2256">
        <w:rPr>
          <w:szCs w:val="20"/>
        </w:rPr>
        <w:t xml:space="preserve">eing the implementation of the </w:t>
      </w:r>
      <w:r w:rsidR="00B51439" w:rsidRPr="00B51439">
        <w:rPr>
          <w:szCs w:val="20"/>
        </w:rPr>
        <w:t>QP, and communicating any issues to the DGP PM for resolution; reviewing sub-consultants</w:t>
      </w:r>
      <w:r w:rsidR="00B51439">
        <w:rPr>
          <w:szCs w:val="20"/>
        </w:rPr>
        <w:t xml:space="preserve"> quality plans and auditing subconsultants for adherence to those plans; performing quality assurance reviews on deliverables</w:t>
      </w:r>
      <w:r w:rsidR="002E2256">
        <w:rPr>
          <w:szCs w:val="20"/>
        </w:rPr>
        <w:t xml:space="preserve"> to verify compliance with the </w:t>
      </w:r>
      <w:r w:rsidR="00B51439">
        <w:rPr>
          <w:szCs w:val="20"/>
        </w:rPr>
        <w:t>QP.</w:t>
      </w:r>
      <w:r w:rsidR="00B51439">
        <w:rPr>
          <w:b/>
          <w:szCs w:val="20"/>
        </w:rPr>
        <w:t xml:space="preserve"> </w:t>
      </w:r>
    </w:p>
    <w:p w14:paraId="3A5C1AB2" w14:textId="0812F4A3" w:rsidR="00A51E67" w:rsidRPr="00635801" w:rsidRDefault="00A51E67" w:rsidP="00911C2F">
      <w:pPr>
        <w:rPr>
          <w:szCs w:val="20"/>
        </w:rPr>
      </w:pPr>
      <w:r w:rsidRPr="00D32AAA">
        <w:rPr>
          <w:b/>
          <w:szCs w:val="20"/>
        </w:rPr>
        <w:t>Originat</w:t>
      </w:r>
      <w:r>
        <w:rPr>
          <w:b/>
          <w:szCs w:val="20"/>
        </w:rPr>
        <w:t xml:space="preserve">or: </w:t>
      </w:r>
      <w:r w:rsidRPr="00D32AAA">
        <w:rPr>
          <w:szCs w:val="20"/>
        </w:rPr>
        <w:t>E</w:t>
      </w:r>
      <w:r>
        <w:rPr>
          <w:szCs w:val="20"/>
        </w:rPr>
        <w:t xml:space="preserve">ither </w:t>
      </w:r>
      <w:r w:rsidRPr="00635801">
        <w:rPr>
          <w:szCs w:val="20"/>
        </w:rPr>
        <w:t>the author, designer, or artist</w:t>
      </w:r>
      <w:r>
        <w:rPr>
          <w:szCs w:val="20"/>
        </w:rPr>
        <w:t xml:space="preserve"> can be the originator</w:t>
      </w:r>
      <w:r w:rsidRPr="00635801">
        <w:rPr>
          <w:szCs w:val="20"/>
        </w:rPr>
        <w:t xml:space="preserve">. The originator will not be eligible to review </w:t>
      </w:r>
      <w:r w:rsidR="000B7F2E">
        <w:rPr>
          <w:szCs w:val="20"/>
        </w:rPr>
        <w:t xml:space="preserve">his or her </w:t>
      </w:r>
      <w:r>
        <w:rPr>
          <w:szCs w:val="20"/>
        </w:rPr>
        <w:t xml:space="preserve">own </w:t>
      </w:r>
      <w:r w:rsidRPr="00635801">
        <w:rPr>
          <w:szCs w:val="20"/>
        </w:rPr>
        <w:t>work. Naturally, we expect completed staff work</w:t>
      </w:r>
      <w:r>
        <w:rPr>
          <w:szCs w:val="20"/>
        </w:rPr>
        <w:t xml:space="preserve"> from </w:t>
      </w:r>
      <w:r>
        <w:rPr>
          <w:szCs w:val="20"/>
        </w:rPr>
        <w:lastRenderedPageBreak/>
        <w:t>originators</w:t>
      </w:r>
      <w:r w:rsidRPr="00635801">
        <w:rPr>
          <w:szCs w:val="20"/>
        </w:rPr>
        <w:t xml:space="preserve">, but the review tasks </w:t>
      </w:r>
      <w:r>
        <w:rPr>
          <w:szCs w:val="20"/>
        </w:rPr>
        <w:t>shall</w:t>
      </w:r>
      <w:r w:rsidRPr="00635801">
        <w:rPr>
          <w:szCs w:val="20"/>
        </w:rPr>
        <w:t xml:space="preserve"> be assigned to others not directly involved in the original production of the material.</w:t>
      </w:r>
      <w:r w:rsidR="00452534">
        <w:rPr>
          <w:szCs w:val="20"/>
        </w:rPr>
        <w:t xml:space="preserve"> The Originator should be responsible to prepare and submit the deliverable for checking.</w:t>
      </w:r>
    </w:p>
    <w:p w14:paraId="105EACE0" w14:textId="5B8019C9" w:rsidR="00452534" w:rsidRDefault="002B6984" w:rsidP="00911C2F">
      <w:pPr>
        <w:rPr>
          <w:b/>
          <w:szCs w:val="20"/>
        </w:rPr>
      </w:pPr>
      <w:r>
        <w:rPr>
          <w:b/>
          <w:szCs w:val="20"/>
        </w:rPr>
        <w:t xml:space="preserve">Checker: </w:t>
      </w:r>
      <w:r>
        <w:t>A qualified individual with sufficient, relevant experience in the area of what is to be checked, and in some cases possessing specific subject matter expertise. The Checker shall be independent of the production of the deliverable being checked, but should have familiarity with the client, contractual requirements and the approved design criteria.</w:t>
      </w:r>
      <w:r w:rsidR="00452534">
        <w:t xml:space="preserve"> It shall be </w:t>
      </w:r>
      <w:r w:rsidR="00452534">
        <w:rPr>
          <w:szCs w:val="20"/>
        </w:rPr>
        <w:t xml:space="preserve">responsible to check the deliverable and shall note correct items and items in error on the CheckPrint using the colors assigned </w:t>
      </w:r>
      <w:r w:rsidR="002E2256">
        <w:rPr>
          <w:szCs w:val="20"/>
        </w:rPr>
        <w:t>in Table 1</w:t>
      </w:r>
      <w:r w:rsidR="00452534">
        <w:rPr>
          <w:szCs w:val="20"/>
        </w:rPr>
        <w:t>.</w:t>
      </w:r>
    </w:p>
    <w:p w14:paraId="11B38E09" w14:textId="6CBF15CA" w:rsidR="002B6984" w:rsidRDefault="002B6984" w:rsidP="00911C2F">
      <w:r>
        <w:rPr>
          <w:b/>
          <w:szCs w:val="20"/>
        </w:rPr>
        <w:t xml:space="preserve">Backchecker: </w:t>
      </w:r>
      <w:r>
        <w:t>An individual, typically the Originator of a project deliverable, who is responsible for reviewing comments made by a Checker and documenting agreement or disagreement with those comments</w:t>
      </w:r>
      <w:r w:rsidR="00452534">
        <w:t xml:space="preserve"> on the </w:t>
      </w:r>
      <w:r w:rsidR="00452534">
        <w:rPr>
          <w:szCs w:val="20"/>
        </w:rPr>
        <w:t xml:space="preserve">CheckPrint using the colors assigned </w:t>
      </w:r>
      <w:r w:rsidR="002E2256">
        <w:rPr>
          <w:szCs w:val="20"/>
        </w:rPr>
        <w:t>in Table 1</w:t>
      </w:r>
      <w:r>
        <w:t>. The Backchecker is also responsible for resolving any differences of opinion with the Checker.</w:t>
      </w:r>
      <w:r w:rsidR="00C471AA">
        <w:t xml:space="preserve"> Typically the Project Design Lead will be the backchecker at the interdisciplinary design review.</w:t>
      </w:r>
    </w:p>
    <w:p w14:paraId="516A519F" w14:textId="756CC170" w:rsidR="002B6984" w:rsidRDefault="002B6984" w:rsidP="00911C2F">
      <w:pPr>
        <w:rPr>
          <w:b/>
          <w:szCs w:val="20"/>
        </w:rPr>
      </w:pPr>
      <w:r>
        <w:rPr>
          <w:b/>
          <w:szCs w:val="20"/>
        </w:rPr>
        <w:t xml:space="preserve">Updater: </w:t>
      </w:r>
      <w:r>
        <w:t xml:space="preserve">An individual </w:t>
      </w:r>
      <w:r w:rsidR="00452534">
        <w:t xml:space="preserve">(may be the Originator) </w:t>
      </w:r>
      <w:r>
        <w:t>who is responsible for making updates or corrections to project deliverables in accordance with the Backchecker’s resolution of the Checker’s comments</w:t>
      </w:r>
      <w:r w:rsidR="00452534">
        <w:t xml:space="preserve"> and for noting such corrections on the </w:t>
      </w:r>
      <w:r w:rsidR="00452534">
        <w:rPr>
          <w:szCs w:val="20"/>
        </w:rPr>
        <w:t xml:space="preserve">CheckPrint using the colors assigned </w:t>
      </w:r>
      <w:r w:rsidR="002E2256">
        <w:rPr>
          <w:szCs w:val="20"/>
        </w:rPr>
        <w:t>in Table 1</w:t>
      </w:r>
      <w:r w:rsidR="00452534">
        <w:rPr>
          <w:szCs w:val="20"/>
        </w:rPr>
        <w:t>.</w:t>
      </w:r>
    </w:p>
    <w:p w14:paraId="30372120" w14:textId="01EA64FA" w:rsidR="00911C2F" w:rsidRDefault="002B6984" w:rsidP="00911C2F">
      <w:r>
        <w:rPr>
          <w:b/>
          <w:szCs w:val="20"/>
        </w:rPr>
        <w:t xml:space="preserve">Verifier: </w:t>
      </w:r>
      <w:r>
        <w:t>An individual, typically the Checker</w:t>
      </w:r>
      <w:r w:rsidR="00452534">
        <w:t>, but cannot be the Updater</w:t>
      </w:r>
      <w:r>
        <w:t>, who is responsible for verifying that Checker comments have been resolved as intended</w:t>
      </w:r>
      <w:r w:rsidR="00452534">
        <w:t xml:space="preserve">, </w:t>
      </w:r>
      <w:r w:rsidR="00452534">
        <w:rPr>
          <w:szCs w:val="20"/>
        </w:rPr>
        <w:t xml:space="preserve">and for noting such verification on the CheckPrint using the color assigned </w:t>
      </w:r>
      <w:r w:rsidR="002E2256">
        <w:rPr>
          <w:szCs w:val="20"/>
        </w:rPr>
        <w:t>in Table 1</w:t>
      </w:r>
      <w:r>
        <w:t>.</w:t>
      </w:r>
    </w:p>
    <w:p w14:paraId="07E96814" w14:textId="623DF6EE" w:rsidR="002A62AC" w:rsidRDefault="002A62AC" w:rsidP="00911C2F">
      <w:pPr>
        <w:rPr>
          <w:szCs w:val="20"/>
        </w:rPr>
      </w:pPr>
      <w:r w:rsidRPr="002A62AC">
        <w:rPr>
          <w:b/>
        </w:rPr>
        <w:t>Bluebeam Subject Matter Expert (SME):</w:t>
      </w:r>
      <w:r>
        <w:t xml:space="preserve"> The Bluebeam SME shall be responsible for setting up the project in Bluebeam to facilitate Discipline QC Check; coordinating with the PQM to provide Bluebeam training to Discipline QC Check participants; assisting the Originator in configuring Bluebeam Revu/Vu to the standard profiles, toolsets, stamps and data management settings to facilitate Discipline QC Check.</w:t>
      </w:r>
    </w:p>
    <w:p w14:paraId="4DFE9B6C" w14:textId="5B044C7D" w:rsidR="00911C2F" w:rsidRPr="00D13D24" w:rsidRDefault="00911C2F" w:rsidP="00F97011">
      <w:pPr>
        <w:pStyle w:val="Heading3"/>
        <w:numPr>
          <w:ilvl w:val="1"/>
          <w:numId w:val="13"/>
        </w:numPr>
      </w:pPr>
      <w:bookmarkStart w:id="82" w:name="_Toc460409934"/>
      <w:r>
        <w:t>Procedure</w:t>
      </w:r>
      <w:bookmarkEnd w:id="82"/>
    </w:p>
    <w:p w14:paraId="1D71DD20" w14:textId="14690017" w:rsidR="00911C2F" w:rsidRDefault="00911C2F" w:rsidP="00911C2F">
      <w:r w:rsidRPr="00911C2F">
        <w:t xml:space="preserve">When </w:t>
      </w:r>
      <w:r>
        <w:t xml:space="preserve">project deliverables are submitted for quality check or review and these reviews are performed utilizing an electronic or hardcopy CheckPrint, the colors and markings shown in </w:t>
      </w:r>
      <w:r w:rsidR="007746C0">
        <w:t>Table 1</w:t>
      </w:r>
      <w:r>
        <w:t xml:space="preserve"> shall apply to each of the identified roles in the quality check or review process: In addition when signing the hardcopy CheckPrint Stamp</w:t>
      </w:r>
      <w:r w:rsidR="00C471AA">
        <w:t xml:space="preserve"> (see Figure 1)</w:t>
      </w:r>
      <w:r>
        <w:t>, each individual shall sign in the color assigned for their role. Note</w:t>
      </w:r>
      <w:r w:rsidR="007746C0">
        <w:t>s</w:t>
      </w:r>
      <w:r>
        <w:t>: When Check, Backcheck, Update and Verify are performed on a MS Word</w:t>
      </w:r>
      <w:r w:rsidR="00510341">
        <w:t>,</w:t>
      </w:r>
      <w:r>
        <w:t xml:space="preserve"> Track Changes assigns </w:t>
      </w:r>
      <w:r w:rsidR="007746C0">
        <w:t>a distinct color to each editor; when</w:t>
      </w:r>
      <w:r w:rsidR="007746C0" w:rsidRPr="007746C0">
        <w:t xml:space="preserve"> </w:t>
      </w:r>
      <w:r w:rsidR="007746C0">
        <w:t>Check, Backcheck, Update and Verify are performed on a plan sheet, no CheckPrint stamp is needed, the initial and dates of the originator, checker and approver will be included at the plan sheet title block.</w:t>
      </w:r>
    </w:p>
    <w:p w14:paraId="0F3F7913" w14:textId="3402DFFD" w:rsidR="00341C0D" w:rsidRDefault="00341C0D" w:rsidP="00341C0D">
      <w:pPr>
        <w:widowControl w:val="0"/>
        <w:spacing w:after="120"/>
        <w:rPr>
          <w:szCs w:val="20"/>
        </w:rPr>
      </w:pPr>
      <w:r>
        <w:rPr>
          <w:szCs w:val="20"/>
        </w:rPr>
        <w:t>If using a hardcopy, the originator shall apply a CheckPrint stamp (may be applied through CADD layer) such as Figure 1, and shall initial and date the originator line in black ink. It may not be necessary to apply a CheckPrint stamp to each and every sheet; however, a new CheckPrint stamp must be applied when the specific individuals involved in the checking process change. When using a single CheckPrint stamp to cover a number of sheets, the range of sheets for which the CheckPrint stamp applies shall be noted.</w:t>
      </w:r>
    </w:p>
    <w:p w14:paraId="2A6CC035" w14:textId="77777777" w:rsidR="00341C0D" w:rsidRDefault="00341C0D" w:rsidP="00341C0D">
      <w:pPr>
        <w:widowControl w:val="0"/>
        <w:spacing w:after="120"/>
        <w:jc w:val="center"/>
        <w:rPr>
          <w:b/>
          <w:szCs w:val="20"/>
        </w:rPr>
      </w:pPr>
    </w:p>
    <w:p w14:paraId="29168254" w14:textId="77777777" w:rsidR="00341C0D" w:rsidRDefault="00341C0D" w:rsidP="00341C0D">
      <w:pPr>
        <w:widowControl w:val="0"/>
        <w:spacing w:after="120"/>
        <w:jc w:val="center"/>
        <w:rPr>
          <w:b/>
          <w:szCs w:val="20"/>
        </w:rPr>
      </w:pPr>
    </w:p>
    <w:p w14:paraId="5F929885" w14:textId="77777777" w:rsidR="00341C0D" w:rsidRDefault="00341C0D" w:rsidP="00341C0D">
      <w:pPr>
        <w:widowControl w:val="0"/>
        <w:spacing w:after="120"/>
        <w:jc w:val="center"/>
        <w:rPr>
          <w:b/>
          <w:szCs w:val="20"/>
        </w:rPr>
      </w:pPr>
    </w:p>
    <w:p w14:paraId="15F21583" w14:textId="77777777" w:rsidR="00341C0D" w:rsidRDefault="00341C0D" w:rsidP="00341C0D">
      <w:pPr>
        <w:widowControl w:val="0"/>
        <w:spacing w:after="120"/>
        <w:jc w:val="center"/>
        <w:rPr>
          <w:b/>
          <w:szCs w:val="20"/>
        </w:rPr>
      </w:pPr>
    </w:p>
    <w:p w14:paraId="11148D25" w14:textId="59F5167E" w:rsidR="00341C0D" w:rsidRPr="00CE1A40" w:rsidRDefault="00341C0D" w:rsidP="00341C0D">
      <w:pPr>
        <w:widowControl w:val="0"/>
        <w:spacing w:after="120"/>
        <w:jc w:val="center"/>
        <w:rPr>
          <w:b/>
          <w:szCs w:val="20"/>
        </w:rPr>
      </w:pPr>
      <w:r w:rsidRPr="00CE1A40">
        <w:rPr>
          <w:b/>
          <w:szCs w:val="20"/>
        </w:rPr>
        <w:t xml:space="preserve">Figure </w:t>
      </w:r>
      <w:r>
        <w:rPr>
          <w:b/>
          <w:szCs w:val="20"/>
        </w:rPr>
        <w:t>1</w:t>
      </w:r>
      <w:r w:rsidRPr="00CE1A40">
        <w:rPr>
          <w:b/>
          <w:szCs w:val="20"/>
        </w:rPr>
        <w:t xml:space="preserve"> CheckPrint Stamp</w:t>
      </w:r>
    </w:p>
    <w:p w14:paraId="5C77839B" w14:textId="77777777" w:rsidR="00341C0D" w:rsidRPr="005A70DD" w:rsidRDefault="00341C0D" w:rsidP="00341C0D">
      <w:pPr>
        <w:widowControl w:val="0"/>
        <w:spacing w:after="120"/>
        <w:jc w:val="center"/>
        <w:rPr>
          <w:szCs w:val="20"/>
        </w:rPr>
      </w:pPr>
      <w:r>
        <w:rPr>
          <w:noProof/>
        </w:rPr>
        <w:drawing>
          <wp:inline distT="0" distB="0" distL="0" distR="0" wp14:anchorId="7000AFDE" wp14:editId="6567BA54">
            <wp:extent cx="2842730" cy="19115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2815" cy="1911621"/>
                    </a:xfrm>
                    <a:prstGeom prst="rect">
                      <a:avLst/>
                    </a:prstGeom>
                    <a:noFill/>
                    <a:ln>
                      <a:noFill/>
                    </a:ln>
                  </pic:spPr>
                </pic:pic>
              </a:graphicData>
            </a:graphic>
          </wp:inline>
        </w:drawing>
      </w:r>
    </w:p>
    <w:p w14:paraId="49B023BB" w14:textId="77777777" w:rsidR="00341C0D" w:rsidRDefault="00341C0D" w:rsidP="00911C2F"/>
    <w:p w14:paraId="53D66442" w14:textId="23066286" w:rsidR="00982CC9" w:rsidRDefault="00982CC9" w:rsidP="00911C2F">
      <w:r>
        <w:t>Th</w:t>
      </w:r>
      <w:r w:rsidR="00341C0D">
        <w:t>e</w:t>
      </w:r>
      <w:r>
        <w:t xml:space="preserve"> procedure</w:t>
      </w:r>
      <w:r w:rsidR="00341C0D">
        <w:t xml:space="preserve"> described in this plan</w:t>
      </w:r>
      <w:r>
        <w:t xml:space="preserve"> shall apply to the discipline QC check of all deliverables prior to submission to a client. This procedure applies to the discipline QC checks of drawings, specifications, calculations (including quantities and construction estimates), reports, and studies, etc. All deliverables, regardless of milestone or phase, shall undergo Discipline QC Check with checks being commensurate with the level of detail available for the milestone or phase of the deliverable being checked.</w:t>
      </w:r>
    </w:p>
    <w:p w14:paraId="59AF82E5" w14:textId="311849C1" w:rsidR="00486EDD" w:rsidRPr="005B46EB" w:rsidRDefault="00486EDD" w:rsidP="00911C2F">
      <w:pPr>
        <w:rPr>
          <w:b/>
        </w:rPr>
      </w:pPr>
      <w:r w:rsidRPr="005B46EB">
        <w:rPr>
          <w:b/>
        </w:rPr>
        <w:t xml:space="preserve">Table 1 </w:t>
      </w:r>
      <w:r w:rsidR="00F74F45">
        <w:rPr>
          <w:b/>
        </w:rPr>
        <w:t>Color Code for Quality Check procedure</w:t>
      </w:r>
    </w:p>
    <w:tbl>
      <w:tblPr>
        <w:tblStyle w:val="TableGrid"/>
        <w:tblW w:w="0" w:type="auto"/>
        <w:tblInd w:w="108" w:type="dxa"/>
        <w:tblLayout w:type="fixed"/>
        <w:tblLook w:val="04A0" w:firstRow="1" w:lastRow="0" w:firstColumn="1" w:lastColumn="0" w:noHBand="0" w:noVBand="1"/>
      </w:tblPr>
      <w:tblGrid>
        <w:gridCol w:w="810"/>
        <w:gridCol w:w="4410"/>
        <w:gridCol w:w="990"/>
        <w:gridCol w:w="900"/>
        <w:gridCol w:w="900"/>
        <w:gridCol w:w="900"/>
      </w:tblGrid>
      <w:tr w:rsidR="00A47B9F" w14:paraId="57A09AF7" w14:textId="77777777" w:rsidTr="00911C2F">
        <w:tc>
          <w:tcPr>
            <w:tcW w:w="810" w:type="dxa"/>
            <w:vAlign w:val="center"/>
          </w:tcPr>
          <w:p w14:paraId="19663C09" w14:textId="2D5A14C6" w:rsidR="00452534" w:rsidRPr="00911C2F" w:rsidRDefault="00A47B9F" w:rsidP="00911C2F">
            <w:pPr>
              <w:spacing w:before="0" w:after="0"/>
              <w:jc w:val="center"/>
              <w:rPr>
                <w:rFonts w:ascii="Arial" w:eastAsia="Times New Roman" w:hAnsi="Arial" w:cs="Arial"/>
                <w:b/>
                <w:color w:val="000000"/>
                <w:sz w:val="18"/>
                <w:szCs w:val="18"/>
              </w:rPr>
            </w:pPr>
            <w:r w:rsidRPr="00911C2F">
              <w:rPr>
                <w:rFonts w:ascii="Arial" w:eastAsia="Times New Roman" w:hAnsi="Arial" w:cs="Arial"/>
                <w:b/>
                <w:color w:val="000000"/>
                <w:sz w:val="18"/>
                <w:szCs w:val="18"/>
              </w:rPr>
              <w:t>Color</w:t>
            </w:r>
          </w:p>
        </w:tc>
        <w:tc>
          <w:tcPr>
            <w:tcW w:w="4410" w:type="dxa"/>
            <w:vAlign w:val="center"/>
          </w:tcPr>
          <w:tbl>
            <w:tblPr>
              <w:tblW w:w="0" w:type="auto"/>
              <w:tblBorders>
                <w:top w:val="nil"/>
                <w:left w:val="nil"/>
                <w:bottom w:val="nil"/>
                <w:right w:val="nil"/>
              </w:tblBorders>
              <w:tblLayout w:type="fixed"/>
              <w:tblLook w:val="0000" w:firstRow="0" w:lastRow="0" w:firstColumn="0" w:lastColumn="0" w:noHBand="0" w:noVBand="0"/>
            </w:tblPr>
            <w:tblGrid>
              <w:gridCol w:w="1279"/>
            </w:tblGrid>
            <w:tr w:rsidR="00452534" w:rsidRPr="00911C2F" w14:paraId="5343E66C" w14:textId="77777777" w:rsidTr="00A47B9F">
              <w:trPr>
                <w:trHeight w:val="138"/>
              </w:trPr>
              <w:tc>
                <w:tcPr>
                  <w:tcW w:w="1279" w:type="dxa"/>
                </w:tcPr>
                <w:p w14:paraId="5D6DAAF2" w14:textId="4D4F107C" w:rsidR="00452534" w:rsidRPr="00911C2F" w:rsidRDefault="00452534" w:rsidP="00911C2F">
                  <w:pPr>
                    <w:pStyle w:val="Default"/>
                    <w:jc w:val="center"/>
                    <w:rPr>
                      <w:b/>
                      <w:sz w:val="18"/>
                      <w:szCs w:val="18"/>
                    </w:rPr>
                  </w:pPr>
                  <w:r w:rsidRPr="00911C2F">
                    <w:rPr>
                      <w:b/>
                      <w:sz w:val="18"/>
                      <w:szCs w:val="18"/>
                    </w:rPr>
                    <w:t>Instructions</w:t>
                  </w:r>
                </w:p>
              </w:tc>
            </w:tr>
          </w:tbl>
          <w:p w14:paraId="0219E5DD" w14:textId="77777777" w:rsidR="00452534" w:rsidRPr="00911C2F" w:rsidRDefault="00452534" w:rsidP="00911C2F">
            <w:pPr>
              <w:spacing w:before="0" w:after="0"/>
              <w:jc w:val="center"/>
              <w:rPr>
                <w:rFonts w:ascii="Arial" w:eastAsia="Times New Roman" w:hAnsi="Arial" w:cs="Arial"/>
                <w:b/>
                <w:color w:val="000000"/>
                <w:sz w:val="18"/>
                <w:szCs w:val="18"/>
              </w:rPr>
            </w:pPr>
          </w:p>
        </w:tc>
        <w:tc>
          <w:tcPr>
            <w:tcW w:w="990" w:type="dxa"/>
            <w:vAlign w:val="center"/>
          </w:tcPr>
          <w:p w14:paraId="3693F26D" w14:textId="05DD5C60" w:rsidR="00452534" w:rsidRPr="00911C2F" w:rsidRDefault="00452534" w:rsidP="00911C2F">
            <w:pPr>
              <w:spacing w:before="0" w:after="0"/>
              <w:jc w:val="center"/>
              <w:rPr>
                <w:rFonts w:ascii="Arial" w:eastAsia="Times New Roman" w:hAnsi="Arial" w:cs="Arial"/>
                <w:b/>
                <w:color w:val="000000"/>
                <w:sz w:val="18"/>
                <w:szCs w:val="18"/>
              </w:rPr>
            </w:pPr>
            <w:r w:rsidRPr="00911C2F">
              <w:rPr>
                <w:rFonts w:ascii="Arial" w:eastAsia="Times New Roman" w:hAnsi="Arial" w:cs="Arial"/>
                <w:b/>
                <w:color w:val="000000"/>
                <w:sz w:val="18"/>
                <w:szCs w:val="18"/>
              </w:rPr>
              <w:t>Checker</w:t>
            </w:r>
          </w:p>
        </w:tc>
        <w:tc>
          <w:tcPr>
            <w:tcW w:w="900" w:type="dxa"/>
            <w:vAlign w:val="center"/>
          </w:tcPr>
          <w:p w14:paraId="32F17846" w14:textId="77777777" w:rsidR="00A47B9F" w:rsidRPr="00911C2F" w:rsidRDefault="00452534" w:rsidP="00911C2F">
            <w:pPr>
              <w:spacing w:before="0" w:after="0"/>
              <w:jc w:val="center"/>
              <w:rPr>
                <w:rFonts w:ascii="Arial" w:eastAsia="Times New Roman" w:hAnsi="Arial" w:cs="Arial"/>
                <w:b/>
                <w:color w:val="000000"/>
                <w:sz w:val="18"/>
                <w:szCs w:val="18"/>
              </w:rPr>
            </w:pPr>
            <w:r w:rsidRPr="00911C2F">
              <w:rPr>
                <w:rFonts w:ascii="Arial" w:eastAsia="Times New Roman" w:hAnsi="Arial" w:cs="Arial"/>
                <w:b/>
                <w:color w:val="000000"/>
                <w:sz w:val="18"/>
                <w:szCs w:val="18"/>
              </w:rPr>
              <w:t>Back</w:t>
            </w:r>
          </w:p>
          <w:p w14:paraId="64C820B5" w14:textId="749FF543" w:rsidR="00452534" w:rsidRPr="00911C2F" w:rsidRDefault="00452534" w:rsidP="00911C2F">
            <w:pPr>
              <w:spacing w:before="0" w:after="0"/>
              <w:jc w:val="center"/>
              <w:rPr>
                <w:rFonts w:ascii="Arial" w:eastAsia="Times New Roman" w:hAnsi="Arial" w:cs="Arial"/>
                <w:b/>
                <w:color w:val="000000"/>
                <w:sz w:val="18"/>
                <w:szCs w:val="18"/>
              </w:rPr>
            </w:pPr>
            <w:r w:rsidRPr="00911C2F">
              <w:rPr>
                <w:rFonts w:ascii="Arial" w:eastAsia="Times New Roman" w:hAnsi="Arial" w:cs="Arial"/>
                <w:b/>
                <w:color w:val="000000"/>
                <w:sz w:val="18"/>
                <w:szCs w:val="18"/>
              </w:rPr>
              <w:t>checker</w:t>
            </w:r>
          </w:p>
        </w:tc>
        <w:tc>
          <w:tcPr>
            <w:tcW w:w="900" w:type="dxa"/>
            <w:vAlign w:val="center"/>
          </w:tcPr>
          <w:p w14:paraId="6C9B99D1" w14:textId="161F3E11" w:rsidR="00452534" w:rsidRPr="00911C2F" w:rsidRDefault="00452534" w:rsidP="00911C2F">
            <w:pPr>
              <w:spacing w:before="0" w:after="0"/>
              <w:jc w:val="center"/>
              <w:rPr>
                <w:rFonts w:ascii="Arial" w:eastAsia="Times New Roman" w:hAnsi="Arial" w:cs="Arial"/>
                <w:b/>
                <w:color w:val="000000"/>
                <w:sz w:val="18"/>
                <w:szCs w:val="18"/>
              </w:rPr>
            </w:pPr>
            <w:r w:rsidRPr="00911C2F">
              <w:rPr>
                <w:rFonts w:ascii="Arial" w:eastAsia="Times New Roman" w:hAnsi="Arial" w:cs="Arial"/>
                <w:b/>
                <w:color w:val="000000"/>
                <w:sz w:val="18"/>
                <w:szCs w:val="18"/>
              </w:rPr>
              <w:t>Updater</w:t>
            </w:r>
          </w:p>
        </w:tc>
        <w:tc>
          <w:tcPr>
            <w:tcW w:w="900" w:type="dxa"/>
            <w:vAlign w:val="center"/>
          </w:tcPr>
          <w:p w14:paraId="2868CD81" w14:textId="479CDA55" w:rsidR="00452534" w:rsidRPr="00911C2F" w:rsidRDefault="00452534" w:rsidP="00911C2F">
            <w:pPr>
              <w:spacing w:before="0" w:after="0"/>
              <w:jc w:val="center"/>
              <w:rPr>
                <w:rFonts w:ascii="Arial" w:eastAsia="Times New Roman" w:hAnsi="Arial" w:cs="Arial"/>
                <w:b/>
                <w:color w:val="000000"/>
                <w:sz w:val="18"/>
                <w:szCs w:val="18"/>
              </w:rPr>
            </w:pPr>
            <w:r w:rsidRPr="00911C2F">
              <w:rPr>
                <w:rFonts w:ascii="Arial" w:eastAsia="Times New Roman" w:hAnsi="Arial" w:cs="Arial"/>
                <w:b/>
                <w:color w:val="000000"/>
                <w:sz w:val="18"/>
                <w:szCs w:val="18"/>
              </w:rPr>
              <w:t>Verifier</w:t>
            </w:r>
          </w:p>
        </w:tc>
      </w:tr>
      <w:tr w:rsidR="00A47B9F" w14:paraId="7375A63E" w14:textId="77777777" w:rsidTr="00911C2F">
        <w:trPr>
          <w:trHeight w:val="1895"/>
        </w:trPr>
        <w:tc>
          <w:tcPr>
            <w:tcW w:w="810" w:type="dxa"/>
          </w:tcPr>
          <w:p w14:paraId="00A00EE2" w14:textId="77777777" w:rsidR="00452534" w:rsidRDefault="00452534" w:rsidP="00452534">
            <w:pPr>
              <w:pStyle w:val="Default"/>
            </w:pPr>
          </w:p>
          <w:p w14:paraId="4765CC0C" w14:textId="31E5D883" w:rsidR="00452534" w:rsidRPr="00E71E0E" w:rsidRDefault="00E71E0E" w:rsidP="00A51E67">
            <w:pPr>
              <w:rPr>
                <w:rFonts w:ascii="Arial" w:hAnsi="Arial" w:cs="Arial"/>
                <w:sz w:val="18"/>
                <w:szCs w:val="18"/>
              </w:rPr>
            </w:pPr>
            <w:r w:rsidRPr="00E71E0E">
              <w:rPr>
                <w:rFonts w:ascii="Arial" w:hAnsi="Arial" w:cs="Arial"/>
                <w:sz w:val="18"/>
                <w:szCs w:val="18"/>
                <w:highlight w:val="yellow"/>
              </w:rPr>
              <w:t>Yellow</w:t>
            </w:r>
          </w:p>
        </w:tc>
        <w:tc>
          <w:tcPr>
            <w:tcW w:w="4410" w:type="dxa"/>
          </w:tcPr>
          <w:p w14:paraId="133BEBD9" w14:textId="4EF73E96" w:rsidR="00452534" w:rsidRPr="00E71E0E" w:rsidRDefault="00A47B9F" w:rsidP="00341C0D">
            <w:pPr>
              <w:jc w:val="left"/>
              <w:rPr>
                <w:rFonts w:ascii="Arial" w:eastAsia="Times New Roman" w:hAnsi="Arial" w:cs="Arial"/>
                <w:color w:val="000000"/>
                <w:sz w:val="18"/>
                <w:szCs w:val="18"/>
              </w:rPr>
            </w:pPr>
            <w:r w:rsidRPr="00E71E0E">
              <w:rPr>
                <w:rFonts w:ascii="Arial" w:eastAsia="Times New Roman" w:hAnsi="Arial" w:cs="Arial"/>
                <w:color w:val="000000"/>
                <w:sz w:val="18"/>
                <w:szCs w:val="18"/>
              </w:rPr>
              <w:t>Highlight items that are correct</w:t>
            </w:r>
            <w:r w:rsidR="00911C2F">
              <w:rPr>
                <w:rFonts w:ascii="Arial" w:eastAsia="Times New Roman" w:hAnsi="Arial" w:cs="Arial"/>
                <w:color w:val="000000"/>
                <w:sz w:val="18"/>
                <w:szCs w:val="18"/>
              </w:rPr>
              <w:t>.</w:t>
            </w:r>
          </w:p>
          <w:p w14:paraId="2751CBCB" w14:textId="4A39566D" w:rsidR="00A47B9F" w:rsidRPr="00A47B9F" w:rsidRDefault="00A47B9F" w:rsidP="00341C0D">
            <w:pPr>
              <w:jc w:val="left"/>
              <w:rPr>
                <w:rFonts w:ascii="Arial" w:eastAsia="Times New Roman" w:hAnsi="Arial" w:cs="Arial"/>
                <w:color w:val="000000"/>
                <w:sz w:val="20"/>
                <w:szCs w:val="20"/>
              </w:rPr>
            </w:pPr>
            <w:r w:rsidRPr="00E71E0E">
              <w:rPr>
                <w:rFonts w:ascii="Arial" w:eastAsia="Times New Roman" w:hAnsi="Arial" w:cs="Arial"/>
                <w:color w:val="000000"/>
                <w:sz w:val="18"/>
                <w:szCs w:val="18"/>
              </w:rPr>
              <w:t>Note: It is not mandatory for the Checker to highlight all correct items in Yellow, especially in the case of electronic review. But in case where a sheet would otherwise have no markings, a Yellow diagonal slash across the sheet or a notation of no comments must be made to provide evidence of review.</w:t>
            </w:r>
          </w:p>
        </w:tc>
        <w:tc>
          <w:tcPr>
            <w:tcW w:w="990" w:type="dxa"/>
            <w:vAlign w:val="center"/>
          </w:tcPr>
          <w:p w14:paraId="0803DFA6" w14:textId="14B55D2E" w:rsidR="00452534" w:rsidRDefault="00A47B9F" w:rsidP="00911C2F">
            <w:pPr>
              <w:jc w:val="center"/>
              <w:rPr>
                <w:b/>
                <w:szCs w:val="20"/>
              </w:rPr>
            </w:pPr>
            <w:r>
              <w:rPr>
                <w:b/>
                <w:szCs w:val="20"/>
              </w:rPr>
              <w:t>X</w:t>
            </w:r>
          </w:p>
        </w:tc>
        <w:tc>
          <w:tcPr>
            <w:tcW w:w="900" w:type="dxa"/>
            <w:vAlign w:val="center"/>
          </w:tcPr>
          <w:p w14:paraId="17A79FED" w14:textId="77777777" w:rsidR="00452534" w:rsidRDefault="00452534" w:rsidP="00911C2F">
            <w:pPr>
              <w:jc w:val="center"/>
              <w:rPr>
                <w:b/>
                <w:szCs w:val="20"/>
              </w:rPr>
            </w:pPr>
          </w:p>
        </w:tc>
        <w:tc>
          <w:tcPr>
            <w:tcW w:w="900" w:type="dxa"/>
            <w:vAlign w:val="center"/>
          </w:tcPr>
          <w:p w14:paraId="14AEF88E" w14:textId="77777777" w:rsidR="00452534" w:rsidRDefault="00452534" w:rsidP="00911C2F">
            <w:pPr>
              <w:jc w:val="center"/>
              <w:rPr>
                <w:b/>
                <w:szCs w:val="20"/>
              </w:rPr>
            </w:pPr>
          </w:p>
        </w:tc>
        <w:tc>
          <w:tcPr>
            <w:tcW w:w="900" w:type="dxa"/>
            <w:vAlign w:val="center"/>
          </w:tcPr>
          <w:p w14:paraId="17820E92" w14:textId="114E2348" w:rsidR="00452534" w:rsidRDefault="00A47B9F" w:rsidP="00911C2F">
            <w:pPr>
              <w:jc w:val="center"/>
              <w:rPr>
                <w:b/>
                <w:szCs w:val="20"/>
              </w:rPr>
            </w:pPr>
            <w:r>
              <w:rPr>
                <w:b/>
                <w:szCs w:val="20"/>
              </w:rPr>
              <w:t>X</w:t>
            </w:r>
          </w:p>
        </w:tc>
      </w:tr>
      <w:tr w:rsidR="00A47B9F" w14:paraId="1A1EA89A" w14:textId="77777777" w:rsidTr="00911C2F">
        <w:trPr>
          <w:trHeight w:val="653"/>
        </w:trPr>
        <w:tc>
          <w:tcPr>
            <w:tcW w:w="810" w:type="dxa"/>
          </w:tcPr>
          <w:p w14:paraId="03778300" w14:textId="7CD38D44" w:rsidR="00452534" w:rsidRPr="00E71E0E" w:rsidRDefault="00A47B9F" w:rsidP="00A51E67">
            <w:pPr>
              <w:rPr>
                <w:rFonts w:ascii="Arial" w:hAnsi="Arial" w:cs="Arial"/>
                <w:b/>
                <w:sz w:val="18"/>
                <w:szCs w:val="18"/>
              </w:rPr>
            </w:pPr>
            <w:r w:rsidRPr="00E71E0E">
              <w:rPr>
                <w:rFonts w:ascii="Arial" w:eastAsia="Times New Roman" w:hAnsi="Arial" w:cs="Arial"/>
                <w:color w:val="FF0000"/>
                <w:sz w:val="18"/>
                <w:szCs w:val="18"/>
              </w:rPr>
              <w:t>Red</w:t>
            </w:r>
          </w:p>
        </w:tc>
        <w:tc>
          <w:tcPr>
            <w:tcW w:w="4410" w:type="dxa"/>
          </w:tcPr>
          <w:p w14:paraId="1AE94ED3" w14:textId="46FE6EAB" w:rsidR="00452534" w:rsidRPr="00E71E0E" w:rsidRDefault="00A47B9F" w:rsidP="00341C0D">
            <w:pPr>
              <w:jc w:val="left"/>
              <w:rPr>
                <w:rFonts w:ascii="Arial" w:hAnsi="Arial" w:cs="Arial"/>
                <w:b/>
                <w:sz w:val="18"/>
                <w:szCs w:val="18"/>
              </w:rPr>
            </w:pPr>
            <w:r w:rsidRPr="00E71E0E">
              <w:rPr>
                <w:rFonts w:ascii="Arial" w:eastAsia="Times New Roman" w:hAnsi="Arial" w:cs="Arial"/>
                <w:color w:val="000000"/>
                <w:sz w:val="18"/>
                <w:szCs w:val="18"/>
              </w:rPr>
              <w:t>Line out incorrect items and show corrections/</w:t>
            </w:r>
            <w:r w:rsidR="00341C0D">
              <w:rPr>
                <w:rFonts w:ascii="Arial" w:eastAsia="Times New Roman" w:hAnsi="Arial" w:cs="Arial"/>
                <w:color w:val="000000"/>
                <w:sz w:val="18"/>
                <w:szCs w:val="18"/>
              </w:rPr>
              <w:t xml:space="preserve"> </w:t>
            </w:r>
            <w:r w:rsidRPr="00E71E0E">
              <w:rPr>
                <w:rFonts w:ascii="Arial" w:eastAsia="Times New Roman" w:hAnsi="Arial" w:cs="Arial"/>
                <w:color w:val="000000"/>
                <w:sz w:val="18"/>
                <w:szCs w:val="18"/>
              </w:rPr>
              <w:t>additions</w:t>
            </w:r>
            <w:r w:rsidR="002700FC">
              <w:rPr>
                <w:rFonts w:ascii="Arial" w:eastAsia="Times New Roman" w:hAnsi="Arial" w:cs="Arial"/>
                <w:color w:val="000000"/>
                <w:sz w:val="18"/>
                <w:szCs w:val="18"/>
              </w:rPr>
              <w:t>.</w:t>
            </w:r>
          </w:p>
        </w:tc>
        <w:tc>
          <w:tcPr>
            <w:tcW w:w="990" w:type="dxa"/>
            <w:vAlign w:val="center"/>
          </w:tcPr>
          <w:p w14:paraId="0381B47F" w14:textId="610ED6AA" w:rsidR="00452534" w:rsidRDefault="00A47B9F" w:rsidP="00911C2F">
            <w:pPr>
              <w:jc w:val="center"/>
              <w:rPr>
                <w:b/>
                <w:szCs w:val="20"/>
              </w:rPr>
            </w:pPr>
            <w:r>
              <w:rPr>
                <w:b/>
                <w:szCs w:val="20"/>
              </w:rPr>
              <w:t>X</w:t>
            </w:r>
          </w:p>
        </w:tc>
        <w:tc>
          <w:tcPr>
            <w:tcW w:w="900" w:type="dxa"/>
            <w:vAlign w:val="center"/>
          </w:tcPr>
          <w:p w14:paraId="21F61653" w14:textId="77777777" w:rsidR="00452534" w:rsidRDefault="00452534" w:rsidP="00911C2F">
            <w:pPr>
              <w:jc w:val="center"/>
              <w:rPr>
                <w:b/>
                <w:szCs w:val="20"/>
              </w:rPr>
            </w:pPr>
          </w:p>
        </w:tc>
        <w:tc>
          <w:tcPr>
            <w:tcW w:w="900" w:type="dxa"/>
            <w:vAlign w:val="center"/>
          </w:tcPr>
          <w:p w14:paraId="78C32BBE" w14:textId="77777777" w:rsidR="00452534" w:rsidRDefault="00452534" w:rsidP="00911C2F">
            <w:pPr>
              <w:jc w:val="center"/>
              <w:rPr>
                <w:b/>
                <w:szCs w:val="20"/>
              </w:rPr>
            </w:pPr>
          </w:p>
        </w:tc>
        <w:tc>
          <w:tcPr>
            <w:tcW w:w="900" w:type="dxa"/>
            <w:vAlign w:val="center"/>
          </w:tcPr>
          <w:p w14:paraId="7271FDB3" w14:textId="77777777" w:rsidR="00452534" w:rsidRDefault="00452534" w:rsidP="00911C2F">
            <w:pPr>
              <w:jc w:val="center"/>
              <w:rPr>
                <w:b/>
                <w:szCs w:val="20"/>
              </w:rPr>
            </w:pPr>
          </w:p>
        </w:tc>
      </w:tr>
      <w:tr w:rsidR="00A47B9F" w14:paraId="3415998C" w14:textId="77777777" w:rsidTr="002700FC">
        <w:trPr>
          <w:trHeight w:val="491"/>
        </w:trPr>
        <w:tc>
          <w:tcPr>
            <w:tcW w:w="810" w:type="dxa"/>
          </w:tcPr>
          <w:p w14:paraId="2536D711" w14:textId="494AEAC7" w:rsidR="00452534" w:rsidRPr="00E71E0E" w:rsidRDefault="00A47B9F" w:rsidP="00A51E67">
            <w:pPr>
              <w:rPr>
                <w:rFonts w:ascii="Arial" w:hAnsi="Arial" w:cs="Arial"/>
                <w:b/>
                <w:sz w:val="18"/>
                <w:szCs w:val="18"/>
              </w:rPr>
            </w:pPr>
            <w:r w:rsidRPr="00E71E0E">
              <w:rPr>
                <w:rFonts w:ascii="Arial" w:hAnsi="Arial" w:cs="Arial"/>
                <w:b/>
                <w:sz w:val="18"/>
                <w:szCs w:val="18"/>
              </w:rPr>
              <w:t>Black</w:t>
            </w:r>
          </w:p>
        </w:tc>
        <w:tc>
          <w:tcPr>
            <w:tcW w:w="4410" w:type="dxa"/>
          </w:tcPr>
          <w:p w14:paraId="43E566B7" w14:textId="70CCE380" w:rsidR="00452534" w:rsidRPr="00E71E0E" w:rsidRDefault="00E71E0E" w:rsidP="00341C0D">
            <w:pPr>
              <w:jc w:val="left"/>
              <w:rPr>
                <w:rFonts w:ascii="Arial" w:eastAsia="Times New Roman" w:hAnsi="Arial" w:cs="Arial"/>
                <w:color w:val="000000"/>
                <w:sz w:val="18"/>
                <w:szCs w:val="18"/>
              </w:rPr>
            </w:pPr>
            <w:r w:rsidRPr="00E71E0E">
              <w:rPr>
                <w:rFonts w:ascii="Arial" w:eastAsia="Times New Roman" w:hAnsi="Arial" w:cs="Arial"/>
                <w:color w:val="000000"/>
                <w:sz w:val="18"/>
                <w:szCs w:val="18"/>
              </w:rPr>
              <w:t>Written comments with initials, clouded</w:t>
            </w:r>
            <w:r w:rsidR="002700FC">
              <w:rPr>
                <w:rFonts w:ascii="Arial" w:eastAsia="Times New Roman" w:hAnsi="Arial" w:cs="Arial"/>
                <w:color w:val="000000"/>
                <w:sz w:val="18"/>
                <w:szCs w:val="18"/>
              </w:rPr>
              <w:t>.</w:t>
            </w:r>
          </w:p>
        </w:tc>
        <w:tc>
          <w:tcPr>
            <w:tcW w:w="990" w:type="dxa"/>
            <w:vAlign w:val="center"/>
          </w:tcPr>
          <w:p w14:paraId="52A25584" w14:textId="0324136E" w:rsidR="00452534" w:rsidRDefault="00E71E0E" w:rsidP="00911C2F">
            <w:pPr>
              <w:jc w:val="center"/>
              <w:rPr>
                <w:b/>
                <w:szCs w:val="20"/>
              </w:rPr>
            </w:pPr>
            <w:r>
              <w:rPr>
                <w:b/>
                <w:szCs w:val="20"/>
              </w:rPr>
              <w:t>X</w:t>
            </w:r>
          </w:p>
        </w:tc>
        <w:tc>
          <w:tcPr>
            <w:tcW w:w="900" w:type="dxa"/>
            <w:vAlign w:val="center"/>
          </w:tcPr>
          <w:p w14:paraId="38B79D64" w14:textId="77777777" w:rsidR="00452534" w:rsidRDefault="00452534" w:rsidP="00911C2F">
            <w:pPr>
              <w:jc w:val="center"/>
              <w:rPr>
                <w:b/>
                <w:szCs w:val="20"/>
              </w:rPr>
            </w:pPr>
          </w:p>
        </w:tc>
        <w:tc>
          <w:tcPr>
            <w:tcW w:w="900" w:type="dxa"/>
            <w:vAlign w:val="center"/>
          </w:tcPr>
          <w:p w14:paraId="771DE981" w14:textId="77777777" w:rsidR="00452534" w:rsidRDefault="00452534" w:rsidP="00911C2F">
            <w:pPr>
              <w:jc w:val="center"/>
              <w:rPr>
                <w:b/>
                <w:szCs w:val="20"/>
              </w:rPr>
            </w:pPr>
          </w:p>
        </w:tc>
        <w:tc>
          <w:tcPr>
            <w:tcW w:w="900" w:type="dxa"/>
            <w:vAlign w:val="center"/>
          </w:tcPr>
          <w:p w14:paraId="5193F472" w14:textId="77777777" w:rsidR="00452534" w:rsidRDefault="00452534" w:rsidP="00911C2F">
            <w:pPr>
              <w:jc w:val="center"/>
              <w:rPr>
                <w:b/>
                <w:szCs w:val="20"/>
              </w:rPr>
            </w:pPr>
          </w:p>
        </w:tc>
      </w:tr>
      <w:tr w:rsidR="00A47B9F" w14:paraId="72CB0E47" w14:textId="77777777" w:rsidTr="00911C2F">
        <w:tc>
          <w:tcPr>
            <w:tcW w:w="810" w:type="dxa"/>
          </w:tcPr>
          <w:p w14:paraId="3BB06B6C" w14:textId="5A1DB313" w:rsidR="00452534" w:rsidRPr="00E71E0E" w:rsidRDefault="00A47B9F" w:rsidP="00A51E67">
            <w:pPr>
              <w:rPr>
                <w:rFonts w:ascii="Arial" w:hAnsi="Arial" w:cs="Arial"/>
                <w:b/>
                <w:sz w:val="18"/>
                <w:szCs w:val="18"/>
              </w:rPr>
            </w:pPr>
            <w:r w:rsidRPr="00E71E0E">
              <w:rPr>
                <w:rFonts w:ascii="Arial" w:hAnsi="Arial" w:cs="Arial"/>
                <w:b/>
                <w:color w:val="00B050"/>
                <w:sz w:val="18"/>
                <w:szCs w:val="18"/>
              </w:rPr>
              <w:t>Green</w:t>
            </w:r>
          </w:p>
        </w:tc>
        <w:tc>
          <w:tcPr>
            <w:tcW w:w="4410" w:type="dxa"/>
          </w:tcPr>
          <w:p w14:paraId="7A15E6B9" w14:textId="3BAF9569" w:rsidR="00452534" w:rsidRPr="00E71E0E" w:rsidRDefault="00E71E0E" w:rsidP="00341C0D">
            <w:pPr>
              <w:jc w:val="left"/>
              <w:rPr>
                <w:rFonts w:ascii="Arial" w:eastAsia="Times New Roman" w:hAnsi="Arial" w:cs="Arial"/>
                <w:color w:val="000000"/>
                <w:sz w:val="18"/>
                <w:szCs w:val="18"/>
              </w:rPr>
            </w:pPr>
            <w:r w:rsidRPr="00E71E0E">
              <w:rPr>
                <w:rFonts w:ascii="Arial" w:eastAsia="Times New Roman" w:hAnsi="Arial" w:cs="Arial"/>
                <w:color w:val="000000"/>
                <w:sz w:val="18"/>
                <w:szCs w:val="18"/>
              </w:rPr>
              <w:t xml:space="preserve">Place a Check Mark next to </w:t>
            </w:r>
            <w:r w:rsidRPr="00E71E0E">
              <w:rPr>
                <w:rFonts w:ascii="Arial" w:eastAsia="Times New Roman" w:hAnsi="Arial" w:cs="Arial"/>
                <w:color w:val="FF0000"/>
                <w:sz w:val="18"/>
                <w:szCs w:val="18"/>
              </w:rPr>
              <w:t>Red</w:t>
            </w:r>
            <w:r w:rsidRPr="00E71E0E">
              <w:rPr>
                <w:rFonts w:ascii="Arial" w:eastAsia="Times New Roman" w:hAnsi="Arial" w:cs="Arial"/>
                <w:color w:val="000000"/>
                <w:sz w:val="18"/>
                <w:szCs w:val="18"/>
              </w:rPr>
              <w:t xml:space="preserve"> items in agreement. Strikethrough </w:t>
            </w:r>
            <w:r w:rsidRPr="00E71E0E">
              <w:rPr>
                <w:rFonts w:ascii="Arial" w:eastAsia="Times New Roman" w:hAnsi="Arial" w:cs="Arial"/>
                <w:color w:val="FF0000"/>
                <w:sz w:val="18"/>
                <w:szCs w:val="18"/>
              </w:rPr>
              <w:t>Red</w:t>
            </w:r>
            <w:r w:rsidRPr="00E71E0E">
              <w:rPr>
                <w:rFonts w:ascii="Arial" w:eastAsia="Times New Roman" w:hAnsi="Arial" w:cs="Arial"/>
                <w:color w:val="000000"/>
                <w:sz w:val="18"/>
                <w:szCs w:val="18"/>
              </w:rPr>
              <w:t xml:space="preserve"> items and write “STET” (meaning to disregard the change) if in disagreement.</w:t>
            </w:r>
          </w:p>
        </w:tc>
        <w:tc>
          <w:tcPr>
            <w:tcW w:w="990" w:type="dxa"/>
            <w:vAlign w:val="center"/>
          </w:tcPr>
          <w:p w14:paraId="354134E7" w14:textId="77777777" w:rsidR="00452534" w:rsidRDefault="00452534" w:rsidP="00911C2F">
            <w:pPr>
              <w:jc w:val="center"/>
              <w:rPr>
                <w:b/>
                <w:szCs w:val="20"/>
              </w:rPr>
            </w:pPr>
          </w:p>
        </w:tc>
        <w:tc>
          <w:tcPr>
            <w:tcW w:w="900" w:type="dxa"/>
            <w:vAlign w:val="center"/>
          </w:tcPr>
          <w:p w14:paraId="219758C3" w14:textId="1A0A062E" w:rsidR="00452534" w:rsidRDefault="00E71E0E" w:rsidP="00911C2F">
            <w:pPr>
              <w:jc w:val="center"/>
              <w:rPr>
                <w:b/>
                <w:szCs w:val="20"/>
              </w:rPr>
            </w:pPr>
            <w:r>
              <w:rPr>
                <w:b/>
                <w:szCs w:val="20"/>
              </w:rPr>
              <w:t>X</w:t>
            </w:r>
          </w:p>
        </w:tc>
        <w:tc>
          <w:tcPr>
            <w:tcW w:w="900" w:type="dxa"/>
            <w:vAlign w:val="center"/>
          </w:tcPr>
          <w:p w14:paraId="4634F852" w14:textId="77777777" w:rsidR="00452534" w:rsidRDefault="00452534" w:rsidP="00911C2F">
            <w:pPr>
              <w:jc w:val="center"/>
              <w:rPr>
                <w:b/>
                <w:szCs w:val="20"/>
              </w:rPr>
            </w:pPr>
          </w:p>
        </w:tc>
        <w:tc>
          <w:tcPr>
            <w:tcW w:w="900" w:type="dxa"/>
            <w:vAlign w:val="center"/>
          </w:tcPr>
          <w:p w14:paraId="79274690" w14:textId="77777777" w:rsidR="00452534" w:rsidRDefault="00452534" w:rsidP="00911C2F">
            <w:pPr>
              <w:jc w:val="center"/>
              <w:rPr>
                <w:b/>
                <w:szCs w:val="20"/>
              </w:rPr>
            </w:pPr>
          </w:p>
        </w:tc>
      </w:tr>
      <w:tr w:rsidR="00A47B9F" w14:paraId="1997DF67" w14:textId="77777777" w:rsidTr="002700FC">
        <w:trPr>
          <w:trHeight w:val="635"/>
        </w:trPr>
        <w:tc>
          <w:tcPr>
            <w:tcW w:w="810" w:type="dxa"/>
          </w:tcPr>
          <w:p w14:paraId="72EF9F51" w14:textId="406BD77D" w:rsidR="00452534" w:rsidRPr="00E71E0E" w:rsidRDefault="00A47B9F" w:rsidP="00A51E67">
            <w:pPr>
              <w:rPr>
                <w:rFonts w:ascii="Arial" w:hAnsi="Arial" w:cs="Arial"/>
                <w:b/>
                <w:sz w:val="18"/>
                <w:szCs w:val="18"/>
              </w:rPr>
            </w:pPr>
            <w:r w:rsidRPr="00E71E0E">
              <w:rPr>
                <w:rFonts w:ascii="Arial" w:hAnsi="Arial" w:cs="Arial"/>
                <w:b/>
                <w:color w:val="0070C0"/>
                <w:sz w:val="18"/>
                <w:szCs w:val="18"/>
              </w:rPr>
              <w:t>Blue</w:t>
            </w:r>
          </w:p>
        </w:tc>
        <w:tc>
          <w:tcPr>
            <w:tcW w:w="4410" w:type="dxa"/>
          </w:tcPr>
          <w:p w14:paraId="6DBFEB6C" w14:textId="1C0C146D" w:rsidR="00452534" w:rsidRPr="00E71E0E" w:rsidRDefault="00A47B9F" w:rsidP="00341C0D">
            <w:pPr>
              <w:jc w:val="left"/>
              <w:rPr>
                <w:rFonts w:ascii="Arial" w:hAnsi="Arial" w:cs="Arial"/>
                <w:b/>
                <w:sz w:val="18"/>
                <w:szCs w:val="18"/>
              </w:rPr>
            </w:pPr>
            <w:r w:rsidRPr="00E71E0E">
              <w:rPr>
                <w:rFonts w:ascii="Arial" w:eastAsia="Times New Roman" w:hAnsi="Arial" w:cs="Arial"/>
                <w:color w:val="000000"/>
                <w:sz w:val="18"/>
                <w:szCs w:val="18"/>
              </w:rPr>
              <w:t xml:space="preserve">Circle </w:t>
            </w:r>
            <w:r w:rsidRPr="00911C2F">
              <w:rPr>
                <w:rFonts w:ascii="Arial" w:eastAsia="Times New Roman" w:hAnsi="Arial" w:cs="Arial"/>
                <w:color w:val="FF0000"/>
                <w:sz w:val="18"/>
                <w:szCs w:val="18"/>
              </w:rPr>
              <w:t>Red</w:t>
            </w:r>
            <w:r w:rsidRPr="00E71E0E">
              <w:rPr>
                <w:rFonts w:ascii="Arial" w:eastAsia="Times New Roman" w:hAnsi="Arial" w:cs="Arial"/>
                <w:color w:val="000000"/>
                <w:sz w:val="18"/>
                <w:szCs w:val="18"/>
              </w:rPr>
              <w:t xml:space="preserve"> and </w:t>
            </w:r>
            <w:r w:rsidRPr="00911C2F">
              <w:rPr>
                <w:rFonts w:ascii="Arial" w:eastAsia="Times New Roman" w:hAnsi="Arial" w:cs="Arial"/>
                <w:color w:val="00B050"/>
                <w:sz w:val="18"/>
                <w:szCs w:val="18"/>
              </w:rPr>
              <w:t>Green</w:t>
            </w:r>
            <w:r w:rsidRPr="00E71E0E">
              <w:rPr>
                <w:rFonts w:ascii="Arial" w:eastAsia="Times New Roman" w:hAnsi="Arial" w:cs="Arial"/>
                <w:color w:val="000000"/>
                <w:sz w:val="18"/>
                <w:szCs w:val="18"/>
              </w:rPr>
              <w:t xml:space="preserve"> marks as items are updated or corrected</w:t>
            </w:r>
            <w:r w:rsidR="002700FC">
              <w:rPr>
                <w:rFonts w:ascii="Arial" w:eastAsia="Times New Roman" w:hAnsi="Arial" w:cs="Arial"/>
                <w:color w:val="000000"/>
                <w:sz w:val="18"/>
                <w:szCs w:val="18"/>
              </w:rPr>
              <w:t>.</w:t>
            </w:r>
          </w:p>
        </w:tc>
        <w:tc>
          <w:tcPr>
            <w:tcW w:w="990" w:type="dxa"/>
            <w:vAlign w:val="center"/>
          </w:tcPr>
          <w:p w14:paraId="76B777F5" w14:textId="77777777" w:rsidR="00452534" w:rsidRDefault="00452534" w:rsidP="00911C2F">
            <w:pPr>
              <w:jc w:val="center"/>
              <w:rPr>
                <w:b/>
                <w:szCs w:val="20"/>
              </w:rPr>
            </w:pPr>
          </w:p>
        </w:tc>
        <w:tc>
          <w:tcPr>
            <w:tcW w:w="900" w:type="dxa"/>
            <w:vAlign w:val="center"/>
          </w:tcPr>
          <w:p w14:paraId="7781D73B" w14:textId="77777777" w:rsidR="00452534" w:rsidRDefault="00452534" w:rsidP="00911C2F">
            <w:pPr>
              <w:jc w:val="center"/>
              <w:rPr>
                <w:b/>
                <w:szCs w:val="20"/>
              </w:rPr>
            </w:pPr>
          </w:p>
        </w:tc>
        <w:tc>
          <w:tcPr>
            <w:tcW w:w="900" w:type="dxa"/>
            <w:vAlign w:val="center"/>
          </w:tcPr>
          <w:p w14:paraId="4B2ADB8F" w14:textId="0D9BD46E" w:rsidR="00452534" w:rsidRDefault="00E71E0E" w:rsidP="00911C2F">
            <w:pPr>
              <w:jc w:val="center"/>
              <w:rPr>
                <w:b/>
                <w:szCs w:val="20"/>
              </w:rPr>
            </w:pPr>
            <w:r>
              <w:rPr>
                <w:b/>
                <w:szCs w:val="20"/>
              </w:rPr>
              <w:t>X</w:t>
            </w:r>
          </w:p>
        </w:tc>
        <w:tc>
          <w:tcPr>
            <w:tcW w:w="900" w:type="dxa"/>
            <w:vAlign w:val="center"/>
          </w:tcPr>
          <w:p w14:paraId="4635D0CB" w14:textId="77777777" w:rsidR="00452534" w:rsidRDefault="00452534" w:rsidP="00911C2F">
            <w:pPr>
              <w:jc w:val="center"/>
              <w:rPr>
                <w:b/>
                <w:szCs w:val="20"/>
              </w:rPr>
            </w:pPr>
          </w:p>
        </w:tc>
      </w:tr>
    </w:tbl>
    <w:p w14:paraId="7764DD22" w14:textId="77777777" w:rsidR="00452534" w:rsidRDefault="00452534" w:rsidP="002700FC">
      <w:pPr>
        <w:rPr>
          <w:b/>
          <w:szCs w:val="20"/>
        </w:rPr>
      </w:pPr>
    </w:p>
    <w:p w14:paraId="16786B46" w14:textId="53410E1B" w:rsidR="002700FC" w:rsidRPr="002700FC" w:rsidRDefault="002700FC" w:rsidP="002700FC">
      <w:pPr>
        <w:rPr>
          <w:szCs w:val="20"/>
        </w:rPr>
      </w:pPr>
      <w:r w:rsidRPr="002700FC">
        <w:rPr>
          <w:szCs w:val="20"/>
        </w:rPr>
        <w:lastRenderedPageBreak/>
        <w:t xml:space="preserve">For all deliverables, the following </w:t>
      </w:r>
      <w:r>
        <w:rPr>
          <w:szCs w:val="20"/>
        </w:rPr>
        <w:t xml:space="preserve">review </w:t>
      </w:r>
      <w:r w:rsidRPr="002700FC">
        <w:rPr>
          <w:szCs w:val="20"/>
        </w:rPr>
        <w:t>procedure must be followed:</w:t>
      </w:r>
    </w:p>
    <w:p w14:paraId="73844C32" w14:textId="14CF194A" w:rsidR="00452534" w:rsidRDefault="002700FC" w:rsidP="002700FC">
      <w:r>
        <w:rPr>
          <w:b/>
          <w:szCs w:val="20"/>
        </w:rPr>
        <w:t xml:space="preserve">PS&amp;E – Technical QC: </w:t>
      </w:r>
      <w:r>
        <w:rPr>
          <w:szCs w:val="20"/>
        </w:rPr>
        <w:t xml:space="preserve">Once </w:t>
      </w:r>
      <w:r>
        <w:t xml:space="preserve">project PS&amp;E deliverables are finalized, they are submitted for quality check or review; </w:t>
      </w:r>
      <w:r w:rsidR="000B7F2E">
        <w:t>this</w:t>
      </w:r>
      <w:r>
        <w:t xml:space="preserve"> review, must follow the </w:t>
      </w:r>
      <w:r w:rsidR="0018737B">
        <w:t xml:space="preserve">procedure established </w:t>
      </w:r>
      <w:r w:rsidR="000B7F2E">
        <w:t xml:space="preserve">in this </w:t>
      </w:r>
      <w:r w:rsidR="002E2256">
        <w:t>QP</w:t>
      </w:r>
      <w:r w:rsidR="000B7F2E">
        <w:t xml:space="preserve"> </w:t>
      </w:r>
      <w:r w:rsidR="0018737B">
        <w:t xml:space="preserve">(checker, backchecker, updater, verifier) and </w:t>
      </w:r>
      <w:r w:rsidR="000B7F2E">
        <w:t>be completed</w:t>
      </w:r>
      <w:r w:rsidR="0018737B">
        <w:t xml:space="preserve"> within 3 days.</w:t>
      </w:r>
      <w:r w:rsidR="000B7F2E">
        <w:t xml:space="preserve"> At the beginning of the project, the Task Leads should identify who the originator, checker, backchecker, updater, and verifier will be for each design task. The </w:t>
      </w:r>
      <w:r w:rsidR="0077789F">
        <w:t xml:space="preserve">DGP </w:t>
      </w:r>
      <w:r w:rsidR="000B7F2E">
        <w:t>QCM will be coordinating this effort.</w:t>
      </w:r>
      <w:r w:rsidR="00C471AA">
        <w:t xml:space="preserve"> All the deliverables under the PS</w:t>
      </w:r>
      <w:r w:rsidR="007746C0">
        <w:t>&amp;</w:t>
      </w:r>
      <w:r w:rsidR="00C471AA">
        <w:t>E effort will be reviewed using BlueBeam.</w:t>
      </w:r>
    </w:p>
    <w:p w14:paraId="1F2B0902" w14:textId="510559CF" w:rsidR="00405BEC" w:rsidRDefault="0018737B" w:rsidP="00405BEC">
      <w:pPr>
        <w:rPr>
          <w:szCs w:val="20"/>
        </w:rPr>
      </w:pPr>
      <w:r w:rsidRPr="0018737B">
        <w:rPr>
          <w:b/>
        </w:rPr>
        <w:t>Interdisciplinary review (IDR QC):</w:t>
      </w:r>
      <w:r w:rsidRPr="0018737B">
        <w:t xml:space="preserve"> </w:t>
      </w:r>
      <w:r w:rsidR="000B7F2E">
        <w:t>When the internal discipline review is completed</w:t>
      </w:r>
      <w:r w:rsidR="00DB2811">
        <w:t xml:space="preserve"> the</w:t>
      </w:r>
      <w:r w:rsidR="000B7F2E">
        <w:t xml:space="preserve"> interdisciplinary review will be conducted.</w:t>
      </w:r>
      <w:r w:rsidR="0077789F">
        <w:t xml:space="preserve"> It must be completed within 3 days. </w:t>
      </w:r>
      <w:r w:rsidR="004930F0">
        <w:t>The purpose of the Interdisciplinary review is to ensure consistency of the design between disciplines and segments; between design prepared by the DGP core team and the sub-consultants; between design of the project and adjacent projects; between design of the project and the affected facilities owned by other stakeholders; and to prevent coordination errors in construction documents.</w:t>
      </w:r>
      <w:r w:rsidR="00405BEC">
        <w:t xml:space="preserve"> </w:t>
      </w:r>
      <w:r w:rsidR="00405BEC">
        <w:rPr>
          <w:szCs w:val="20"/>
        </w:rPr>
        <w:t xml:space="preserve">Interdisciplinary reviews will be performed collectively in an interactive session to avoid duplicate or conflicting comments and to facilitate interdisciplinary solutions. </w:t>
      </w:r>
    </w:p>
    <w:p w14:paraId="658774CE" w14:textId="60B8DC57" w:rsidR="0077789F" w:rsidRPr="0077789F" w:rsidRDefault="0077789F" w:rsidP="002700FC">
      <w:r w:rsidRPr="0077789F">
        <w:rPr>
          <w:b/>
        </w:rPr>
        <w:t>Address QC Comments:</w:t>
      </w:r>
      <w:r w:rsidR="00405BEC">
        <w:rPr>
          <w:b/>
        </w:rPr>
        <w:t xml:space="preserve"> </w:t>
      </w:r>
      <w:r w:rsidR="00405BEC" w:rsidRPr="00405BEC">
        <w:t xml:space="preserve">Following the process described in this </w:t>
      </w:r>
      <w:r w:rsidR="002E2256">
        <w:t>QP</w:t>
      </w:r>
      <w:r w:rsidR="00405BEC" w:rsidRPr="00405BEC">
        <w:t>, the comments generated at the interdisciplinary review as well as those generated at the PS</w:t>
      </w:r>
      <w:r w:rsidR="00405BEC">
        <w:t>&amp;</w:t>
      </w:r>
      <w:r w:rsidR="00405BEC" w:rsidRPr="00405BEC">
        <w:t>E technical review that haven’t been addressed yet, will be addressed.</w:t>
      </w:r>
      <w:r w:rsidR="00405BEC">
        <w:rPr>
          <w:b/>
        </w:rPr>
        <w:t xml:space="preserve"> </w:t>
      </w:r>
    </w:p>
    <w:p w14:paraId="1898E465" w14:textId="20B0768A" w:rsidR="0077789F" w:rsidRPr="0077789F" w:rsidRDefault="0077789F" w:rsidP="002700FC">
      <w:r w:rsidRPr="0077789F">
        <w:rPr>
          <w:b/>
        </w:rPr>
        <w:t>QC Audit of QC Process:</w:t>
      </w:r>
      <w:r w:rsidR="00405BEC">
        <w:rPr>
          <w:b/>
        </w:rPr>
        <w:t xml:space="preserve"> </w:t>
      </w:r>
      <w:r w:rsidR="00405BEC" w:rsidRPr="00405BEC">
        <w:t xml:space="preserve">The DGP CQM will </w:t>
      </w:r>
      <w:r w:rsidR="00405BEC">
        <w:t>verify that all the quality documents have been generated and compiled and that they are ready to be submitted to the client. If the DGP QCM identifies a document that is missing, the DGP QCM will make sure that this document is generated and compiled.</w:t>
      </w:r>
    </w:p>
    <w:p w14:paraId="3AE4B41C" w14:textId="2F2E2A96" w:rsidR="00BF6620" w:rsidRDefault="0077789F" w:rsidP="002700FC">
      <w:pPr>
        <w:rPr>
          <w:szCs w:val="20"/>
        </w:rPr>
      </w:pPr>
      <w:r w:rsidRPr="0077789F">
        <w:rPr>
          <w:b/>
        </w:rPr>
        <w:t>CMTA Review:</w:t>
      </w:r>
      <w:r w:rsidRPr="0077789F">
        <w:rPr>
          <w:szCs w:val="20"/>
        </w:rPr>
        <w:t xml:space="preserve"> </w:t>
      </w:r>
      <w:r w:rsidR="00BF6620">
        <w:rPr>
          <w:szCs w:val="20"/>
        </w:rPr>
        <w:t>Capital Metro will have 14 days to review the package submitted and provide comments. Comments provided by Capital Metro will be addressed and incorporated at the next design phase</w:t>
      </w:r>
      <w:r w:rsidR="00C471AA">
        <w:rPr>
          <w:szCs w:val="20"/>
        </w:rPr>
        <w:t>. Comments for the 100% design phase will be incorporated at the revised set of the 100% design phase.</w:t>
      </w:r>
    </w:p>
    <w:p w14:paraId="70AA3887" w14:textId="3EDD7E7F" w:rsidR="0077789F" w:rsidRPr="0077789F" w:rsidRDefault="0077789F" w:rsidP="002700FC">
      <w:r w:rsidRPr="0077789F">
        <w:rPr>
          <w:b/>
        </w:rPr>
        <w:t>Coordination to review plans and respond to comments:</w:t>
      </w:r>
      <w:r>
        <w:t xml:space="preserve"> </w:t>
      </w:r>
      <w:r w:rsidR="00341C0D">
        <w:rPr>
          <w:szCs w:val="20"/>
        </w:rPr>
        <w:t>A</w:t>
      </w:r>
      <w:r>
        <w:rPr>
          <w:szCs w:val="20"/>
        </w:rPr>
        <w:t xml:space="preserve"> comments log </w:t>
      </w:r>
      <w:r w:rsidR="00341C0D">
        <w:rPr>
          <w:szCs w:val="20"/>
        </w:rPr>
        <w:t xml:space="preserve">will be created to respond to all the comments. </w:t>
      </w:r>
      <w:r w:rsidR="002427A5">
        <w:rPr>
          <w:szCs w:val="20"/>
        </w:rPr>
        <w:t>When using Bluebeam for the reviews, a comment log will be created automatically</w:t>
      </w:r>
      <w:r w:rsidR="00E504DC">
        <w:rPr>
          <w:szCs w:val="20"/>
        </w:rPr>
        <w:t xml:space="preserve"> (see Appendix A for a QC </w:t>
      </w:r>
      <w:r w:rsidR="000F6992">
        <w:rPr>
          <w:szCs w:val="20"/>
        </w:rPr>
        <w:t>check summary l</w:t>
      </w:r>
      <w:r w:rsidR="00E504DC">
        <w:rPr>
          <w:szCs w:val="20"/>
        </w:rPr>
        <w:t xml:space="preserve">og </w:t>
      </w:r>
      <w:r w:rsidR="000F6992">
        <w:rPr>
          <w:szCs w:val="20"/>
        </w:rPr>
        <w:t>s</w:t>
      </w:r>
      <w:r w:rsidR="00E504DC">
        <w:rPr>
          <w:szCs w:val="20"/>
        </w:rPr>
        <w:t>ample)</w:t>
      </w:r>
      <w:r w:rsidR="002427A5">
        <w:rPr>
          <w:szCs w:val="20"/>
        </w:rPr>
        <w:t xml:space="preserve">; this comment log will be the one submitted to Capital Metro. </w:t>
      </w:r>
    </w:p>
    <w:p w14:paraId="49623DAD" w14:textId="290B57C1" w:rsidR="0077789F" w:rsidRDefault="00304FD0" w:rsidP="002700FC">
      <w:pPr>
        <w:rPr>
          <w:szCs w:val="20"/>
        </w:rPr>
      </w:pPr>
      <w:r>
        <w:rPr>
          <w:b/>
          <w:szCs w:val="20"/>
        </w:rPr>
        <w:t xml:space="preserve">Meeting agendas and materials for review in meetings: </w:t>
      </w:r>
      <w:r w:rsidRPr="00635801">
        <w:rPr>
          <w:szCs w:val="20"/>
        </w:rPr>
        <w:t>In the interest of being responsive to project development needs</w:t>
      </w:r>
      <w:r>
        <w:rPr>
          <w:szCs w:val="20"/>
        </w:rPr>
        <w:t xml:space="preserve"> and to facilitate interactive reviews with client teams</w:t>
      </w:r>
      <w:r w:rsidRPr="00635801">
        <w:rPr>
          <w:szCs w:val="20"/>
        </w:rPr>
        <w:t xml:space="preserve">, any materials generated for iterative review with the client will </w:t>
      </w:r>
      <w:r>
        <w:rPr>
          <w:szCs w:val="20"/>
        </w:rPr>
        <w:t>require a second pair of eyes to ensure quality; however, interim products designed to facilitate discussion will not require the formal review process.</w:t>
      </w:r>
    </w:p>
    <w:p w14:paraId="67C787D9" w14:textId="38806922" w:rsidR="00304FD0" w:rsidRPr="00635801" w:rsidRDefault="00304FD0" w:rsidP="00304FD0">
      <w:pPr>
        <w:rPr>
          <w:szCs w:val="20"/>
        </w:rPr>
      </w:pPr>
      <w:r w:rsidRPr="0057076E">
        <w:rPr>
          <w:szCs w:val="20"/>
        </w:rPr>
        <w:t xml:space="preserve">Exceptions </w:t>
      </w:r>
      <w:r>
        <w:rPr>
          <w:szCs w:val="20"/>
        </w:rPr>
        <w:t xml:space="preserve">to the above </w:t>
      </w:r>
      <w:r w:rsidRPr="00635801">
        <w:rPr>
          <w:szCs w:val="20"/>
        </w:rPr>
        <w:t xml:space="preserve">may be made only with </w:t>
      </w:r>
      <w:r w:rsidR="00173E7B">
        <w:rPr>
          <w:szCs w:val="20"/>
        </w:rPr>
        <w:t>DGP PM</w:t>
      </w:r>
      <w:r w:rsidRPr="00635801">
        <w:rPr>
          <w:szCs w:val="20"/>
        </w:rPr>
        <w:t xml:space="preserve"> approval.</w:t>
      </w:r>
    </w:p>
    <w:p w14:paraId="1352C280" w14:textId="3F44DF78" w:rsidR="00803F7F" w:rsidRPr="00D13D24" w:rsidRDefault="00304FD0" w:rsidP="00F97011">
      <w:pPr>
        <w:pStyle w:val="Heading3"/>
        <w:numPr>
          <w:ilvl w:val="1"/>
          <w:numId w:val="13"/>
        </w:numPr>
      </w:pPr>
      <w:bookmarkStart w:id="83" w:name="_Toc460409935"/>
      <w:bookmarkEnd w:id="50"/>
      <w:r>
        <w:t>Staffing and Training</w:t>
      </w:r>
      <w:bookmarkEnd w:id="83"/>
    </w:p>
    <w:p w14:paraId="29CE13E4" w14:textId="0EF2C656" w:rsidR="00304FD0" w:rsidRDefault="00304FD0" w:rsidP="00304FD0">
      <w:pPr>
        <w:rPr>
          <w:szCs w:val="20"/>
        </w:rPr>
      </w:pPr>
      <w:r>
        <w:t>A</w:t>
      </w:r>
      <w:r w:rsidRPr="005A70DD">
        <w:rPr>
          <w:szCs w:val="20"/>
        </w:rPr>
        <w:t xml:space="preserve"> </w:t>
      </w:r>
      <w:r>
        <w:rPr>
          <w:szCs w:val="20"/>
        </w:rPr>
        <w:t xml:space="preserve">DGP </w:t>
      </w:r>
      <w:r w:rsidRPr="005A70DD">
        <w:rPr>
          <w:szCs w:val="20"/>
        </w:rPr>
        <w:t>Q</w:t>
      </w:r>
      <w:r>
        <w:rPr>
          <w:szCs w:val="20"/>
        </w:rPr>
        <w:t>C</w:t>
      </w:r>
      <w:r w:rsidRPr="005A70DD">
        <w:rPr>
          <w:szCs w:val="20"/>
        </w:rPr>
        <w:t xml:space="preserve">M has been assigned to the </w:t>
      </w:r>
      <w:r>
        <w:rPr>
          <w:szCs w:val="20"/>
        </w:rPr>
        <w:t>project to track and log quality control activities and assignments</w:t>
      </w:r>
      <w:r w:rsidRPr="005A70DD">
        <w:rPr>
          <w:szCs w:val="20"/>
        </w:rPr>
        <w:t xml:space="preserve">. The </w:t>
      </w:r>
      <w:r>
        <w:rPr>
          <w:szCs w:val="20"/>
        </w:rPr>
        <w:t xml:space="preserve">DGP </w:t>
      </w:r>
      <w:r w:rsidRPr="005A70DD">
        <w:rPr>
          <w:szCs w:val="20"/>
        </w:rPr>
        <w:t>Q</w:t>
      </w:r>
      <w:r>
        <w:rPr>
          <w:szCs w:val="20"/>
        </w:rPr>
        <w:t>C</w:t>
      </w:r>
      <w:r w:rsidRPr="005A70DD">
        <w:rPr>
          <w:szCs w:val="20"/>
        </w:rPr>
        <w:t xml:space="preserve">M reports to the </w:t>
      </w:r>
      <w:r>
        <w:rPr>
          <w:szCs w:val="20"/>
        </w:rPr>
        <w:t>DGP PM and DGP DPM</w:t>
      </w:r>
      <w:r w:rsidRPr="005A70DD">
        <w:rPr>
          <w:szCs w:val="20"/>
        </w:rPr>
        <w:t xml:space="preserve"> and coordinates with other team members, as necessary, to </w:t>
      </w:r>
      <w:r>
        <w:rPr>
          <w:szCs w:val="20"/>
        </w:rPr>
        <w:t>maintain documentation on how reviews are handled. The DGP QCM will be responsible for monitoring compliance to the Quality Plan. The DGP QCM may be a participant in the project development and as such may either be an originator or reviewer of work. Documentation of the compliance does not represent a conflict in the conduct of work on a project.</w:t>
      </w:r>
    </w:p>
    <w:p w14:paraId="61DDDAF5" w14:textId="701C6AF6" w:rsidR="00304FD0" w:rsidRPr="005A70DD" w:rsidRDefault="00304FD0" w:rsidP="00304FD0">
      <w:pPr>
        <w:rPr>
          <w:szCs w:val="20"/>
        </w:rPr>
      </w:pPr>
      <w:r>
        <w:rPr>
          <w:szCs w:val="20"/>
        </w:rPr>
        <w:lastRenderedPageBreak/>
        <w:t>Secondly, the DGP QCM will provide quarterly reviews with the DGP PM. The purpose of these interviews will be to reinforce the conduct, explore the effectiveness and results of the reviews, and follow-through on problems notes and lessons learned. The DGP QCM interviews will be documented.</w:t>
      </w:r>
      <w:r w:rsidRPr="005A70DD">
        <w:rPr>
          <w:szCs w:val="20"/>
        </w:rPr>
        <w:t xml:space="preserve"> </w:t>
      </w:r>
    </w:p>
    <w:p w14:paraId="14B74AE4" w14:textId="71B81CF6" w:rsidR="00986FBF" w:rsidRPr="004E64A7" w:rsidRDefault="00304FD0" w:rsidP="00304FD0">
      <w:r w:rsidRPr="005A70DD">
        <w:rPr>
          <w:szCs w:val="20"/>
        </w:rPr>
        <w:t>The roles and responsibilities of key team members on this</w:t>
      </w:r>
      <w:r>
        <w:rPr>
          <w:szCs w:val="20"/>
        </w:rPr>
        <w:t xml:space="preserve"> project are established in the Downtown MetroRail Station Project Management Plan.</w:t>
      </w:r>
    </w:p>
    <w:p w14:paraId="3B813E5A" w14:textId="6C561059" w:rsidR="00304FD0" w:rsidRDefault="00304FD0" w:rsidP="00F97011">
      <w:pPr>
        <w:pStyle w:val="Heading3"/>
        <w:numPr>
          <w:ilvl w:val="1"/>
          <w:numId w:val="13"/>
        </w:numPr>
      </w:pPr>
      <w:bookmarkStart w:id="84" w:name="_Toc460409936"/>
      <w:r>
        <w:t>Project Team Instructions</w:t>
      </w:r>
      <w:bookmarkEnd w:id="84"/>
    </w:p>
    <w:p w14:paraId="0340E9CD" w14:textId="34DE21BA" w:rsidR="00304FD0" w:rsidRPr="00304FD0" w:rsidRDefault="00304FD0" w:rsidP="00304FD0">
      <w:pPr>
        <w:rPr>
          <w:szCs w:val="20"/>
        </w:rPr>
      </w:pPr>
      <w:r>
        <w:t xml:space="preserve">The DGP PM will </w:t>
      </w:r>
      <w:r w:rsidRPr="005A70DD">
        <w:rPr>
          <w:szCs w:val="20"/>
        </w:rPr>
        <w:t xml:space="preserve">hold a kick-off meeting to issue project instructions to ensure that all project team members know and utilize the production and review quality control and assurance requirements. The conveyance of the quality control and assurance requirements and instructions is to be documented in a project quality control file </w:t>
      </w:r>
      <w:r w:rsidR="00251DAE">
        <w:rPr>
          <w:szCs w:val="20"/>
        </w:rPr>
        <w:t xml:space="preserve">in ProjectWise </w:t>
      </w:r>
      <w:r w:rsidRPr="005A70DD">
        <w:rPr>
          <w:szCs w:val="20"/>
        </w:rPr>
        <w:t>with copies of the kick-</w:t>
      </w:r>
      <w:r>
        <w:rPr>
          <w:szCs w:val="20"/>
        </w:rPr>
        <w:t>o</w:t>
      </w:r>
      <w:r w:rsidRPr="005A70DD">
        <w:rPr>
          <w:szCs w:val="20"/>
        </w:rPr>
        <w:t xml:space="preserve">ff meeting agenda, list of attendees, and minutes.  A quality process log is part of the kick-off package, identifying the major project deliverables and the anticipated responsible party for each deliverable as well as the individual responsible for quality control reviews. This log is to be used to track when each deliverable is reviewed. </w:t>
      </w:r>
      <w:r w:rsidR="00482717">
        <w:rPr>
          <w:szCs w:val="20"/>
        </w:rPr>
        <w:t>The deliverables by discipline will be tracked in a table for each QC review (60%, 90% and 100%).</w:t>
      </w:r>
      <w:r w:rsidRPr="005A70DD">
        <w:rPr>
          <w:szCs w:val="20"/>
        </w:rPr>
        <w:t xml:space="preserve"> As changes occur in the project design or staffing, this log can be used to assure that the quality control requirements continue to be met.  </w:t>
      </w:r>
      <w:r w:rsidR="00E504DC">
        <w:rPr>
          <w:szCs w:val="20"/>
        </w:rPr>
        <w:t>See</w:t>
      </w:r>
      <w:r w:rsidR="000F6992">
        <w:rPr>
          <w:szCs w:val="20"/>
        </w:rPr>
        <w:t xml:space="preserve"> Appendix B for a</w:t>
      </w:r>
      <w:r w:rsidRPr="005A70DD">
        <w:rPr>
          <w:szCs w:val="20"/>
        </w:rPr>
        <w:t xml:space="preserve"> quality process log</w:t>
      </w:r>
      <w:r w:rsidR="000F6992">
        <w:rPr>
          <w:szCs w:val="20"/>
        </w:rPr>
        <w:t xml:space="preserve"> sample</w:t>
      </w:r>
      <w:r w:rsidR="00E504DC">
        <w:rPr>
          <w:szCs w:val="20"/>
        </w:rPr>
        <w:t>. The project quality process log</w:t>
      </w:r>
      <w:r w:rsidRPr="005A70DD">
        <w:rPr>
          <w:szCs w:val="20"/>
        </w:rPr>
        <w:t xml:space="preserve"> can be found on </w:t>
      </w:r>
      <w:r w:rsidR="00251DAE">
        <w:rPr>
          <w:szCs w:val="20"/>
        </w:rPr>
        <w:t>ProjectWise</w:t>
      </w:r>
      <w:r w:rsidRPr="005A70DD">
        <w:rPr>
          <w:szCs w:val="20"/>
        </w:rPr>
        <w:t xml:space="preserve">. </w:t>
      </w:r>
      <w:r>
        <w:rPr>
          <w:szCs w:val="20"/>
        </w:rPr>
        <w:t xml:space="preserve">Quality logs will identify assignments at the beginning of a project and any changes in availability will be accounted for and the log </w:t>
      </w:r>
      <w:r w:rsidR="00482717">
        <w:rPr>
          <w:szCs w:val="20"/>
        </w:rPr>
        <w:t xml:space="preserve">will be </w:t>
      </w:r>
      <w:r>
        <w:rPr>
          <w:szCs w:val="20"/>
        </w:rPr>
        <w:t xml:space="preserve">adjusted in advance of the need. </w:t>
      </w:r>
      <w:r w:rsidRPr="00304FD0">
        <w:t>Com</w:t>
      </w:r>
      <w:r w:rsidRPr="00482717">
        <w:t xml:space="preserve">pletion of each level of review will be documented on the </w:t>
      </w:r>
      <w:r w:rsidR="00482717" w:rsidRPr="00482717">
        <w:t>p</w:t>
      </w:r>
      <w:r w:rsidRPr="00482717">
        <w:t xml:space="preserve">roject </w:t>
      </w:r>
      <w:r w:rsidR="00482717" w:rsidRPr="00482717">
        <w:t>process q</w:t>
      </w:r>
      <w:r w:rsidRPr="00482717">
        <w:t xml:space="preserve">uality </w:t>
      </w:r>
      <w:r w:rsidR="00482717" w:rsidRPr="00482717">
        <w:t>l</w:t>
      </w:r>
      <w:r w:rsidRPr="00482717">
        <w:t>og.</w:t>
      </w:r>
    </w:p>
    <w:p w14:paraId="0257E74A" w14:textId="41715869" w:rsidR="00251DAE" w:rsidRDefault="00251DAE" w:rsidP="00251DAE">
      <w:pPr>
        <w:pStyle w:val="Heading2"/>
      </w:pPr>
      <w:bookmarkStart w:id="85" w:name="_Toc460409937"/>
      <w:r>
        <w:t>QA/QC Requirements</w:t>
      </w:r>
      <w:bookmarkEnd w:id="85"/>
    </w:p>
    <w:p w14:paraId="0150B969" w14:textId="77777777" w:rsidR="00251DAE" w:rsidRPr="00A52C88" w:rsidRDefault="00251DAE" w:rsidP="00F97011">
      <w:pPr>
        <w:pStyle w:val="ListParagraph"/>
        <w:keepNext/>
        <w:numPr>
          <w:ilvl w:val="0"/>
          <w:numId w:val="13"/>
        </w:numPr>
        <w:tabs>
          <w:tab w:val="left" w:pos="1080"/>
        </w:tabs>
        <w:spacing w:before="240" w:after="120"/>
        <w:contextualSpacing w:val="0"/>
        <w:outlineLvl w:val="2"/>
        <w:rPr>
          <w:rFonts w:asciiTheme="minorHAnsi" w:hAnsiTheme="minorHAnsi" w:cstheme="minorHAnsi"/>
          <w:b/>
          <w:bCs/>
          <w:i/>
          <w:iCs/>
          <w:vanish/>
          <w:sz w:val="24"/>
          <w:szCs w:val="28"/>
        </w:rPr>
      </w:pPr>
      <w:bookmarkStart w:id="86" w:name="_Toc460250086"/>
      <w:bookmarkStart w:id="87" w:name="_Toc460312234"/>
      <w:bookmarkStart w:id="88" w:name="_Toc460408419"/>
      <w:bookmarkStart w:id="89" w:name="_Toc460408445"/>
      <w:bookmarkStart w:id="90" w:name="_Toc460408779"/>
      <w:bookmarkStart w:id="91" w:name="_Toc460409938"/>
      <w:bookmarkEnd w:id="86"/>
      <w:bookmarkEnd w:id="87"/>
      <w:bookmarkEnd w:id="88"/>
      <w:bookmarkEnd w:id="89"/>
      <w:bookmarkEnd w:id="90"/>
      <w:bookmarkEnd w:id="91"/>
    </w:p>
    <w:p w14:paraId="10E5951E" w14:textId="77777777" w:rsidR="00251DAE" w:rsidRPr="00A52C88" w:rsidRDefault="00251DAE" w:rsidP="00F97011">
      <w:pPr>
        <w:pStyle w:val="ListParagraph"/>
        <w:keepNext/>
        <w:numPr>
          <w:ilvl w:val="0"/>
          <w:numId w:val="13"/>
        </w:numPr>
        <w:tabs>
          <w:tab w:val="left" w:pos="1080"/>
        </w:tabs>
        <w:spacing w:before="240" w:after="120"/>
        <w:contextualSpacing w:val="0"/>
        <w:outlineLvl w:val="2"/>
        <w:rPr>
          <w:rFonts w:asciiTheme="minorHAnsi" w:hAnsiTheme="minorHAnsi" w:cstheme="minorHAnsi"/>
          <w:b/>
          <w:bCs/>
          <w:i/>
          <w:iCs/>
          <w:vanish/>
          <w:sz w:val="24"/>
          <w:szCs w:val="28"/>
        </w:rPr>
      </w:pPr>
      <w:bookmarkStart w:id="92" w:name="_Toc460250087"/>
      <w:bookmarkStart w:id="93" w:name="_Toc460312235"/>
      <w:bookmarkStart w:id="94" w:name="_Toc460408420"/>
      <w:bookmarkStart w:id="95" w:name="_Toc460408446"/>
      <w:bookmarkStart w:id="96" w:name="_Toc460408780"/>
      <w:bookmarkStart w:id="97" w:name="_Toc460409939"/>
      <w:bookmarkEnd w:id="92"/>
      <w:bookmarkEnd w:id="93"/>
      <w:bookmarkEnd w:id="94"/>
      <w:bookmarkEnd w:id="95"/>
      <w:bookmarkEnd w:id="96"/>
      <w:bookmarkEnd w:id="97"/>
    </w:p>
    <w:p w14:paraId="7814B008" w14:textId="446B0BC6" w:rsidR="00251DAE" w:rsidRPr="004716A7" w:rsidRDefault="00251DAE" w:rsidP="00251DAE">
      <w:pPr>
        <w:rPr>
          <w:szCs w:val="20"/>
        </w:rPr>
      </w:pPr>
      <w:r w:rsidRPr="004716A7">
        <w:t xml:space="preserve">All deliverables and/or data on this </w:t>
      </w:r>
      <w:r w:rsidR="00486EDD" w:rsidRPr="004716A7">
        <w:t>project</w:t>
      </w:r>
      <w:r w:rsidRPr="004716A7">
        <w:rPr>
          <w:szCs w:val="20"/>
        </w:rPr>
        <w:t xml:space="preserve"> must be reviewed in accordance with the procedures outlined in this plan.  For each item reviewed, the following rules shall apply:</w:t>
      </w:r>
    </w:p>
    <w:p w14:paraId="4CB21DDD" w14:textId="77777777" w:rsidR="00251DAE" w:rsidRPr="004716A7" w:rsidRDefault="00251DAE" w:rsidP="00F97011">
      <w:pPr>
        <w:numPr>
          <w:ilvl w:val="0"/>
          <w:numId w:val="15"/>
        </w:numPr>
        <w:spacing w:before="0" w:after="200"/>
        <w:contextualSpacing/>
        <w:rPr>
          <w:szCs w:val="20"/>
        </w:rPr>
      </w:pPr>
      <w:r w:rsidRPr="004716A7">
        <w:rPr>
          <w:szCs w:val="20"/>
        </w:rPr>
        <w:t xml:space="preserve">The reviewer must be </w:t>
      </w:r>
      <w:r w:rsidRPr="004716A7">
        <w:rPr>
          <w:b/>
          <w:szCs w:val="20"/>
        </w:rPr>
        <w:t xml:space="preserve">independent </w:t>
      </w:r>
      <w:r w:rsidRPr="004716A7">
        <w:rPr>
          <w:szCs w:val="20"/>
        </w:rPr>
        <w:t>(not involved in the production of the item being reviewed).</w:t>
      </w:r>
    </w:p>
    <w:p w14:paraId="683083F8" w14:textId="77777777" w:rsidR="00251DAE" w:rsidRPr="004716A7" w:rsidRDefault="00251DAE" w:rsidP="00F97011">
      <w:pPr>
        <w:numPr>
          <w:ilvl w:val="0"/>
          <w:numId w:val="15"/>
        </w:numPr>
        <w:spacing w:before="0" w:after="200"/>
        <w:contextualSpacing/>
        <w:rPr>
          <w:szCs w:val="20"/>
        </w:rPr>
      </w:pPr>
      <w:r w:rsidRPr="004716A7">
        <w:rPr>
          <w:szCs w:val="20"/>
        </w:rPr>
        <w:t xml:space="preserve">The reviewer must be a </w:t>
      </w:r>
      <w:r w:rsidRPr="004716A7">
        <w:rPr>
          <w:b/>
          <w:szCs w:val="20"/>
        </w:rPr>
        <w:t>qualified</w:t>
      </w:r>
      <w:r w:rsidRPr="004716A7">
        <w:rPr>
          <w:szCs w:val="20"/>
        </w:rPr>
        <w:t xml:space="preserve"> person to conduct the assigned review element.</w:t>
      </w:r>
    </w:p>
    <w:p w14:paraId="2843B562" w14:textId="77777777" w:rsidR="00251DAE" w:rsidRPr="004716A7" w:rsidRDefault="00251DAE" w:rsidP="00F97011">
      <w:pPr>
        <w:numPr>
          <w:ilvl w:val="0"/>
          <w:numId w:val="15"/>
        </w:numPr>
        <w:spacing w:before="0" w:after="200"/>
        <w:contextualSpacing/>
        <w:rPr>
          <w:szCs w:val="20"/>
        </w:rPr>
      </w:pPr>
      <w:r w:rsidRPr="004716A7">
        <w:rPr>
          <w:szCs w:val="20"/>
        </w:rPr>
        <w:t>The production and review teams must follow the quality review steps including:</w:t>
      </w:r>
    </w:p>
    <w:p w14:paraId="489246D8" w14:textId="77777777" w:rsidR="00251DAE" w:rsidRPr="004716A7" w:rsidRDefault="00251DAE" w:rsidP="00F97011">
      <w:pPr>
        <w:numPr>
          <w:ilvl w:val="1"/>
          <w:numId w:val="15"/>
        </w:numPr>
        <w:spacing w:before="0" w:after="200"/>
        <w:contextualSpacing/>
        <w:rPr>
          <w:szCs w:val="20"/>
        </w:rPr>
      </w:pPr>
      <w:r w:rsidRPr="004716A7">
        <w:rPr>
          <w:b/>
          <w:szCs w:val="20"/>
        </w:rPr>
        <w:t>Produce</w:t>
      </w:r>
      <w:r w:rsidRPr="004716A7">
        <w:rPr>
          <w:szCs w:val="20"/>
        </w:rPr>
        <w:t xml:space="preserve"> a “review ready” item. </w:t>
      </w:r>
    </w:p>
    <w:p w14:paraId="2EB4A8EF" w14:textId="77777777" w:rsidR="00251DAE" w:rsidRPr="004716A7" w:rsidRDefault="00251DAE" w:rsidP="00F97011">
      <w:pPr>
        <w:numPr>
          <w:ilvl w:val="1"/>
          <w:numId w:val="15"/>
        </w:numPr>
        <w:spacing w:before="0" w:after="200"/>
        <w:contextualSpacing/>
        <w:rPr>
          <w:szCs w:val="20"/>
        </w:rPr>
      </w:pPr>
      <w:r w:rsidRPr="004716A7">
        <w:rPr>
          <w:b/>
          <w:szCs w:val="20"/>
        </w:rPr>
        <w:t>Check</w:t>
      </w:r>
      <w:r w:rsidRPr="004716A7">
        <w:rPr>
          <w:szCs w:val="20"/>
        </w:rPr>
        <w:t xml:space="preserve"> the item and mark or comment on any needed corrections.</w:t>
      </w:r>
    </w:p>
    <w:p w14:paraId="1404EE14" w14:textId="073CDB9D" w:rsidR="00251DAE" w:rsidRPr="004716A7" w:rsidRDefault="00251DAE" w:rsidP="00F97011">
      <w:pPr>
        <w:numPr>
          <w:ilvl w:val="1"/>
          <w:numId w:val="15"/>
        </w:numPr>
        <w:spacing w:before="0" w:after="200"/>
        <w:contextualSpacing/>
        <w:rPr>
          <w:szCs w:val="20"/>
        </w:rPr>
      </w:pPr>
      <w:r w:rsidRPr="004716A7">
        <w:rPr>
          <w:b/>
          <w:szCs w:val="20"/>
        </w:rPr>
        <w:t>Back-Check</w:t>
      </w:r>
      <w:r w:rsidRPr="004716A7">
        <w:rPr>
          <w:szCs w:val="20"/>
        </w:rPr>
        <w:t xml:space="preserve"> to verify </w:t>
      </w:r>
      <w:r w:rsidR="004716A7" w:rsidRPr="004716A7">
        <w:rPr>
          <w:szCs w:val="20"/>
        </w:rPr>
        <w:t>agreement with checker</w:t>
      </w:r>
      <w:r w:rsidR="004B6EBF">
        <w:rPr>
          <w:szCs w:val="20"/>
        </w:rPr>
        <w:t>’</w:t>
      </w:r>
      <w:r w:rsidR="004716A7" w:rsidRPr="004716A7">
        <w:rPr>
          <w:szCs w:val="20"/>
        </w:rPr>
        <w:t>s comments</w:t>
      </w:r>
      <w:r w:rsidRPr="004716A7">
        <w:rPr>
          <w:szCs w:val="20"/>
        </w:rPr>
        <w:t>.</w:t>
      </w:r>
    </w:p>
    <w:p w14:paraId="70041EBD" w14:textId="7B3CC257" w:rsidR="004716A7" w:rsidRPr="004716A7" w:rsidRDefault="004716A7" w:rsidP="004716A7">
      <w:pPr>
        <w:numPr>
          <w:ilvl w:val="1"/>
          <w:numId w:val="15"/>
        </w:numPr>
        <w:spacing w:before="0" w:after="200"/>
        <w:contextualSpacing/>
        <w:rPr>
          <w:szCs w:val="20"/>
        </w:rPr>
      </w:pPr>
      <w:r w:rsidRPr="004716A7">
        <w:rPr>
          <w:b/>
          <w:szCs w:val="20"/>
        </w:rPr>
        <w:t>Update</w:t>
      </w:r>
      <w:r w:rsidRPr="004716A7">
        <w:rPr>
          <w:szCs w:val="20"/>
        </w:rPr>
        <w:t xml:space="preserve"> the item to address review comments and produce an updated version.  </w:t>
      </w:r>
    </w:p>
    <w:p w14:paraId="7710FF3B" w14:textId="64F86E74" w:rsidR="004716A7" w:rsidRPr="004716A7" w:rsidRDefault="004716A7" w:rsidP="00F97011">
      <w:pPr>
        <w:numPr>
          <w:ilvl w:val="1"/>
          <w:numId w:val="15"/>
        </w:numPr>
        <w:spacing w:before="0" w:after="200"/>
        <w:contextualSpacing/>
        <w:rPr>
          <w:szCs w:val="20"/>
        </w:rPr>
      </w:pPr>
      <w:r w:rsidRPr="004716A7">
        <w:rPr>
          <w:b/>
          <w:szCs w:val="20"/>
        </w:rPr>
        <w:t>Verify</w:t>
      </w:r>
      <w:r w:rsidRPr="004716A7">
        <w:rPr>
          <w:szCs w:val="20"/>
        </w:rPr>
        <w:t xml:space="preserve"> that all required updates have been made</w:t>
      </w:r>
    </w:p>
    <w:p w14:paraId="1C2E2A3E" w14:textId="77777777" w:rsidR="00251DAE" w:rsidRPr="004716A7" w:rsidRDefault="00251DAE" w:rsidP="00F97011">
      <w:pPr>
        <w:numPr>
          <w:ilvl w:val="1"/>
          <w:numId w:val="15"/>
        </w:numPr>
        <w:spacing w:before="0" w:after="200"/>
        <w:contextualSpacing/>
        <w:rPr>
          <w:szCs w:val="20"/>
        </w:rPr>
      </w:pPr>
      <w:r w:rsidRPr="004716A7">
        <w:rPr>
          <w:b/>
          <w:szCs w:val="20"/>
        </w:rPr>
        <w:t>Repeat</w:t>
      </w:r>
      <w:r w:rsidRPr="004716A7">
        <w:rPr>
          <w:szCs w:val="20"/>
        </w:rPr>
        <w:t xml:space="preserve"> the review cycle until the review and production teams agree.</w:t>
      </w:r>
    </w:p>
    <w:p w14:paraId="3217501C" w14:textId="3456BA4E" w:rsidR="00251DAE" w:rsidRPr="004716A7" w:rsidRDefault="004716A7" w:rsidP="00F97011">
      <w:pPr>
        <w:numPr>
          <w:ilvl w:val="1"/>
          <w:numId w:val="15"/>
        </w:numPr>
        <w:spacing w:before="0" w:after="200"/>
        <w:contextualSpacing/>
        <w:rPr>
          <w:b/>
          <w:szCs w:val="20"/>
        </w:rPr>
      </w:pPr>
      <w:r w:rsidRPr="004716A7">
        <w:rPr>
          <w:b/>
          <w:szCs w:val="20"/>
        </w:rPr>
        <w:t xml:space="preserve">Record </w:t>
      </w:r>
      <w:r w:rsidRPr="004716A7">
        <w:rPr>
          <w:szCs w:val="20"/>
        </w:rPr>
        <w:t>results of verification on CheckPrint</w:t>
      </w:r>
      <w:r w:rsidR="00251DAE" w:rsidRPr="004716A7">
        <w:rPr>
          <w:szCs w:val="20"/>
        </w:rPr>
        <w:t>.</w:t>
      </w:r>
    </w:p>
    <w:p w14:paraId="436915DE" w14:textId="77777777" w:rsidR="00251DAE" w:rsidRPr="004716A7" w:rsidRDefault="00251DAE" w:rsidP="00F97011">
      <w:pPr>
        <w:numPr>
          <w:ilvl w:val="1"/>
          <w:numId w:val="15"/>
        </w:numPr>
        <w:spacing w:before="0" w:after="200"/>
        <w:contextualSpacing/>
        <w:rPr>
          <w:szCs w:val="20"/>
        </w:rPr>
      </w:pPr>
      <w:r w:rsidRPr="004716A7">
        <w:rPr>
          <w:b/>
          <w:szCs w:val="20"/>
        </w:rPr>
        <w:t>Approve</w:t>
      </w:r>
      <w:r w:rsidRPr="004716A7">
        <w:rPr>
          <w:szCs w:val="20"/>
        </w:rPr>
        <w:t xml:space="preserve"> item for delivery or distribution. </w:t>
      </w:r>
    </w:p>
    <w:p w14:paraId="7FB8D731" w14:textId="77777777" w:rsidR="00251DAE" w:rsidRPr="004716A7" w:rsidRDefault="00251DAE" w:rsidP="00F97011">
      <w:pPr>
        <w:numPr>
          <w:ilvl w:val="0"/>
          <w:numId w:val="15"/>
        </w:numPr>
        <w:spacing w:before="0" w:after="200"/>
        <w:contextualSpacing/>
        <w:rPr>
          <w:szCs w:val="20"/>
        </w:rPr>
      </w:pPr>
      <w:r w:rsidRPr="004716A7">
        <w:rPr>
          <w:szCs w:val="20"/>
        </w:rPr>
        <w:t>The review and production teams must:</w:t>
      </w:r>
    </w:p>
    <w:p w14:paraId="71246F07" w14:textId="3E8E2EB9" w:rsidR="00251DAE" w:rsidRPr="004716A7" w:rsidRDefault="00F66E81" w:rsidP="00F97011">
      <w:pPr>
        <w:numPr>
          <w:ilvl w:val="1"/>
          <w:numId w:val="15"/>
        </w:numPr>
        <w:spacing w:before="0" w:after="200"/>
        <w:contextualSpacing/>
        <w:rPr>
          <w:szCs w:val="20"/>
        </w:rPr>
      </w:pPr>
      <w:r w:rsidRPr="004716A7">
        <w:rPr>
          <w:szCs w:val="20"/>
        </w:rPr>
        <w:t>M</w:t>
      </w:r>
      <w:r w:rsidR="00251DAE" w:rsidRPr="004716A7">
        <w:rPr>
          <w:szCs w:val="20"/>
        </w:rPr>
        <w:t>eet the scheduled dates of production, review, and approval;</w:t>
      </w:r>
    </w:p>
    <w:p w14:paraId="1DC4660B" w14:textId="6555ED1E" w:rsidR="00251DAE" w:rsidRPr="004716A7" w:rsidRDefault="00F66E81" w:rsidP="00F97011">
      <w:pPr>
        <w:numPr>
          <w:ilvl w:val="1"/>
          <w:numId w:val="15"/>
        </w:numPr>
        <w:spacing w:before="0" w:after="200"/>
        <w:contextualSpacing/>
        <w:rPr>
          <w:szCs w:val="20"/>
        </w:rPr>
      </w:pPr>
      <w:r w:rsidRPr="004716A7">
        <w:rPr>
          <w:szCs w:val="20"/>
        </w:rPr>
        <w:t>A</w:t>
      </w:r>
      <w:r w:rsidR="00251DAE" w:rsidRPr="004716A7">
        <w:rPr>
          <w:szCs w:val="20"/>
        </w:rPr>
        <w:t>dhere to the review process and format requirements applicable to each review; and,</w:t>
      </w:r>
    </w:p>
    <w:p w14:paraId="128B6946" w14:textId="59129904" w:rsidR="00251DAE" w:rsidRPr="004716A7" w:rsidRDefault="00F66E81" w:rsidP="00F97011">
      <w:pPr>
        <w:numPr>
          <w:ilvl w:val="1"/>
          <w:numId w:val="15"/>
        </w:numPr>
        <w:spacing w:before="0" w:after="200"/>
        <w:contextualSpacing/>
        <w:rPr>
          <w:szCs w:val="20"/>
        </w:rPr>
      </w:pPr>
      <w:r w:rsidRPr="004716A7">
        <w:rPr>
          <w:szCs w:val="20"/>
        </w:rPr>
        <w:t>U</w:t>
      </w:r>
      <w:r w:rsidR="00251DAE" w:rsidRPr="004716A7">
        <w:rPr>
          <w:szCs w:val="20"/>
        </w:rPr>
        <w:t xml:space="preserve">tilize the </w:t>
      </w:r>
      <w:r w:rsidR="00CF47DA" w:rsidRPr="004716A7">
        <w:rPr>
          <w:szCs w:val="20"/>
        </w:rPr>
        <w:t>project</w:t>
      </w:r>
      <w:r w:rsidR="00251DAE" w:rsidRPr="004716A7">
        <w:rPr>
          <w:szCs w:val="20"/>
        </w:rPr>
        <w:t>’s standard marking, highlighting and coloring schemes of items checked</w:t>
      </w:r>
      <w:r w:rsidR="00CF47DA" w:rsidRPr="004716A7">
        <w:rPr>
          <w:szCs w:val="20"/>
        </w:rPr>
        <w:t xml:space="preserve"> (see Table 1).</w:t>
      </w:r>
    </w:p>
    <w:p w14:paraId="09525B87" w14:textId="5844DF4C" w:rsidR="00251DAE" w:rsidRPr="004716A7" w:rsidRDefault="00251DAE" w:rsidP="00F97011">
      <w:pPr>
        <w:numPr>
          <w:ilvl w:val="0"/>
          <w:numId w:val="15"/>
        </w:numPr>
        <w:spacing w:before="0" w:after="200"/>
        <w:rPr>
          <w:szCs w:val="20"/>
        </w:rPr>
      </w:pPr>
      <w:r w:rsidRPr="004716A7">
        <w:rPr>
          <w:szCs w:val="20"/>
        </w:rPr>
        <w:t xml:space="preserve">The review team must utilize </w:t>
      </w:r>
      <w:r w:rsidR="00CF47DA" w:rsidRPr="004716A7">
        <w:rPr>
          <w:szCs w:val="20"/>
        </w:rPr>
        <w:t xml:space="preserve">a </w:t>
      </w:r>
      <w:r w:rsidRPr="004716A7">
        <w:rPr>
          <w:szCs w:val="20"/>
        </w:rPr>
        <w:t xml:space="preserve">review checklist applicable to </w:t>
      </w:r>
      <w:r w:rsidR="00CF47DA" w:rsidRPr="004716A7">
        <w:rPr>
          <w:szCs w:val="20"/>
        </w:rPr>
        <w:t>the</w:t>
      </w:r>
      <w:r w:rsidRPr="004716A7">
        <w:rPr>
          <w:szCs w:val="20"/>
        </w:rPr>
        <w:t xml:space="preserve"> project review.  </w:t>
      </w:r>
    </w:p>
    <w:p w14:paraId="46634FC2" w14:textId="6FD78410" w:rsidR="000B555C" w:rsidRDefault="000B555C" w:rsidP="00251DAE">
      <w:pPr>
        <w:rPr>
          <w:szCs w:val="20"/>
        </w:rPr>
      </w:pPr>
      <w:r>
        <w:rPr>
          <w:szCs w:val="20"/>
        </w:rPr>
        <w:t xml:space="preserve">Any deliverable submitted to the client must have a transmittal (see </w:t>
      </w:r>
      <w:r w:rsidR="000F6992">
        <w:rPr>
          <w:szCs w:val="20"/>
        </w:rPr>
        <w:t>A</w:t>
      </w:r>
      <w:r>
        <w:rPr>
          <w:szCs w:val="20"/>
        </w:rPr>
        <w:t xml:space="preserve">ppendix </w:t>
      </w:r>
      <w:r w:rsidR="000F6992">
        <w:rPr>
          <w:szCs w:val="20"/>
        </w:rPr>
        <w:t>C</w:t>
      </w:r>
      <w:r>
        <w:rPr>
          <w:szCs w:val="20"/>
        </w:rPr>
        <w:t xml:space="preserve"> for a sample </w:t>
      </w:r>
      <w:r w:rsidR="000F6992">
        <w:rPr>
          <w:szCs w:val="20"/>
        </w:rPr>
        <w:t>project</w:t>
      </w:r>
      <w:r>
        <w:rPr>
          <w:szCs w:val="20"/>
        </w:rPr>
        <w:t xml:space="preserve"> transmittal) as a cover page. This transmittal will have information about </w:t>
      </w:r>
      <w:r w:rsidR="00BC62A4">
        <w:rPr>
          <w:szCs w:val="20"/>
        </w:rPr>
        <w:t>quality process; it will specify when the document was created and who checked it and approved it.</w:t>
      </w:r>
    </w:p>
    <w:p w14:paraId="0376D23A" w14:textId="7E3610A2" w:rsidR="00B015F1" w:rsidRDefault="00251DAE" w:rsidP="00251DAE">
      <w:pPr>
        <w:rPr>
          <w:szCs w:val="20"/>
        </w:rPr>
      </w:pPr>
      <w:r w:rsidRPr="004716A7">
        <w:rPr>
          <w:szCs w:val="20"/>
        </w:rPr>
        <w:lastRenderedPageBreak/>
        <w:t>Quality control review activities must be documented and filed utilizing applicable document control procedures. The documentation must include material used during the quality control activities such as the original material, review comments, responses, corrections, final material, and final approval. A quality control log will be used to track all reviews</w:t>
      </w:r>
      <w:r w:rsidR="004716A7" w:rsidRPr="004716A7">
        <w:rPr>
          <w:szCs w:val="20"/>
        </w:rPr>
        <w:t xml:space="preserve"> (see Appendix A)</w:t>
      </w:r>
      <w:r w:rsidRPr="004716A7">
        <w:rPr>
          <w:szCs w:val="20"/>
        </w:rPr>
        <w:t xml:space="preserve">. For each item reviewed, the log must include the item being reviewed, originator, and reviewer. The </w:t>
      </w:r>
      <w:r w:rsidR="00CF47DA" w:rsidRPr="004716A7">
        <w:rPr>
          <w:szCs w:val="20"/>
        </w:rPr>
        <w:t xml:space="preserve">DGP </w:t>
      </w:r>
      <w:r w:rsidRPr="004716A7">
        <w:rPr>
          <w:szCs w:val="20"/>
        </w:rPr>
        <w:t xml:space="preserve">QCM will track actual activities as they occur. Once each final draft deliverable is prepared, the </w:t>
      </w:r>
      <w:r w:rsidR="00CF47DA" w:rsidRPr="004716A7">
        <w:rPr>
          <w:szCs w:val="20"/>
        </w:rPr>
        <w:t>DGP PM</w:t>
      </w:r>
      <w:r w:rsidRPr="004716A7">
        <w:rPr>
          <w:szCs w:val="20"/>
        </w:rPr>
        <w:t xml:space="preserve"> must be given an opportunity to review and grant approval for submittal to the client.</w:t>
      </w:r>
    </w:p>
    <w:p w14:paraId="73219BE9" w14:textId="052A567B" w:rsidR="00F66E81" w:rsidRDefault="00F66E81" w:rsidP="00251DAE">
      <w:pPr>
        <w:rPr>
          <w:szCs w:val="20"/>
        </w:rPr>
      </w:pPr>
      <w:r>
        <w:rPr>
          <w:szCs w:val="20"/>
        </w:rPr>
        <w:t xml:space="preserve">Bluebeam will be used for the Discipline QC Check for </w:t>
      </w:r>
      <w:r w:rsidR="00BC62A4">
        <w:rPr>
          <w:szCs w:val="20"/>
        </w:rPr>
        <w:t>all PS&amp;E deliverables</w:t>
      </w:r>
      <w:r>
        <w:rPr>
          <w:szCs w:val="20"/>
        </w:rPr>
        <w:t xml:space="preserve">. The originator shall publish an electronic CheckPrint </w:t>
      </w:r>
      <w:r w:rsidR="00BC62A4">
        <w:rPr>
          <w:szCs w:val="20"/>
        </w:rPr>
        <w:t xml:space="preserve">(.pdf) </w:t>
      </w:r>
      <w:r>
        <w:rPr>
          <w:szCs w:val="20"/>
        </w:rPr>
        <w:t xml:space="preserve">and create a Bluebeam studio session as described in Appendix </w:t>
      </w:r>
      <w:r w:rsidR="000F6992">
        <w:rPr>
          <w:szCs w:val="20"/>
        </w:rPr>
        <w:t xml:space="preserve">D </w:t>
      </w:r>
      <w:r w:rsidR="000F6992" w:rsidRPr="000F6992">
        <w:t>Bluebeam Discipline QC Check Process</w:t>
      </w:r>
      <w:r>
        <w:rPr>
          <w:szCs w:val="20"/>
        </w:rPr>
        <w:t>.</w:t>
      </w:r>
      <w:r w:rsidR="00982CC9">
        <w:rPr>
          <w:szCs w:val="20"/>
        </w:rPr>
        <w:t xml:space="preserve"> As part of Bluebeam revu, the studio session provides cloud-based collaboration tools, and allows multiple users, located anywhere, the opportunity to proactively collaborate and create markups on .pdf documents at the same time, in real time and with account based user access.</w:t>
      </w:r>
      <w:r w:rsidR="00E445B0">
        <w:rPr>
          <w:szCs w:val="20"/>
        </w:rPr>
        <w:t xml:space="preserve"> Once the check is completed, the originator shall generate a Discipline QC check Summary Log, showing all the comments, evidence of backcheck, update and verification and shall maintain a copy of this summary report along with copies of all electronic CheckPrints, as described in Appendix </w:t>
      </w:r>
      <w:r w:rsidR="000F6992">
        <w:rPr>
          <w:szCs w:val="20"/>
        </w:rPr>
        <w:t>D</w:t>
      </w:r>
      <w:r w:rsidR="00E445B0">
        <w:rPr>
          <w:szCs w:val="20"/>
        </w:rPr>
        <w:t>.</w:t>
      </w:r>
    </w:p>
    <w:p w14:paraId="1E5A4A32" w14:textId="45B917A7" w:rsidR="002A62AC" w:rsidRDefault="002A62AC" w:rsidP="00251DAE">
      <w:pPr>
        <w:rPr>
          <w:szCs w:val="20"/>
        </w:rPr>
      </w:pPr>
      <w:r>
        <w:rPr>
          <w:szCs w:val="20"/>
        </w:rPr>
        <w:t>The following diagram</w:t>
      </w:r>
      <w:r w:rsidR="00781EE2">
        <w:rPr>
          <w:szCs w:val="20"/>
        </w:rPr>
        <w:t xml:space="preserve"> (Figure 2)</w:t>
      </w:r>
      <w:r>
        <w:rPr>
          <w:szCs w:val="20"/>
        </w:rPr>
        <w:t xml:space="preserve"> depicts the expected sequence of quality checks/reviews performed on project deliverables prior to submittal to the client</w:t>
      </w:r>
      <w:r w:rsidR="00F66E81">
        <w:rPr>
          <w:szCs w:val="20"/>
        </w:rPr>
        <w:t>. Exceptions to this sequence, meaning allowing additional concurrence of check and review activities may be approved by the DGP PM when project requirements dictate. If this situation occurs, it must be updated at the Project Quality Plan.</w:t>
      </w:r>
    </w:p>
    <w:p w14:paraId="442B0269" w14:textId="626E8A36" w:rsidR="00F66E81" w:rsidRPr="00F66E81" w:rsidRDefault="00F66E81" w:rsidP="00251DAE">
      <w:pPr>
        <w:rPr>
          <w:b/>
          <w:szCs w:val="20"/>
        </w:rPr>
      </w:pPr>
      <w:r>
        <w:rPr>
          <w:b/>
          <w:szCs w:val="20"/>
        </w:rPr>
        <w:t xml:space="preserve">Figure </w:t>
      </w:r>
      <w:r w:rsidR="00781EE2">
        <w:rPr>
          <w:b/>
          <w:szCs w:val="20"/>
        </w:rPr>
        <w:t>2</w:t>
      </w:r>
      <w:r>
        <w:rPr>
          <w:b/>
          <w:szCs w:val="20"/>
        </w:rPr>
        <w:t xml:space="preserve"> </w:t>
      </w:r>
      <w:r w:rsidRPr="00F66E81">
        <w:rPr>
          <w:b/>
          <w:szCs w:val="20"/>
        </w:rPr>
        <w:t>Sequence of quality checks/reviews</w:t>
      </w:r>
    </w:p>
    <w:p w14:paraId="11DA4535" w14:textId="1229E7C0" w:rsidR="000C68C1" w:rsidRDefault="00C471AA" w:rsidP="00251DAE">
      <w:pPr>
        <w:rPr>
          <w:szCs w:val="20"/>
        </w:rPr>
      </w:pPr>
      <w:r>
        <w:rPr>
          <w:noProof/>
        </w:rPr>
        <w:drawing>
          <wp:inline distT="0" distB="0" distL="0" distR="0" wp14:anchorId="6CAC6F03" wp14:editId="60AB70F7">
            <wp:extent cx="5943600" cy="2249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49805"/>
                    </a:xfrm>
                    <a:prstGeom prst="rect">
                      <a:avLst/>
                    </a:prstGeom>
                  </pic:spPr>
                </pic:pic>
              </a:graphicData>
            </a:graphic>
          </wp:inline>
        </w:drawing>
      </w:r>
    </w:p>
    <w:p w14:paraId="4B3A214D" w14:textId="08A1C7E4" w:rsidR="00DB2811" w:rsidRDefault="00F66E81" w:rsidP="00251DAE">
      <w:pPr>
        <w:rPr>
          <w:szCs w:val="20"/>
        </w:rPr>
      </w:pPr>
      <w:r>
        <w:rPr>
          <w:noProof/>
        </w:rPr>
        <w:drawing>
          <wp:inline distT="0" distB="0" distL="0" distR="0" wp14:anchorId="417E2149" wp14:editId="367864E5">
            <wp:extent cx="5943600" cy="3600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60045"/>
                    </a:xfrm>
                    <a:prstGeom prst="rect">
                      <a:avLst/>
                    </a:prstGeom>
                  </pic:spPr>
                </pic:pic>
              </a:graphicData>
            </a:graphic>
          </wp:inline>
        </w:drawing>
      </w:r>
    </w:p>
    <w:p w14:paraId="1F080753" w14:textId="77777777" w:rsidR="00781EE2" w:rsidRDefault="00781EE2" w:rsidP="00251DAE">
      <w:pPr>
        <w:rPr>
          <w:szCs w:val="20"/>
        </w:rPr>
      </w:pPr>
    </w:p>
    <w:p w14:paraId="563BD0BD" w14:textId="48D4CE38" w:rsidR="00F66E81" w:rsidRDefault="00781EE2" w:rsidP="00251DAE">
      <w:pPr>
        <w:rPr>
          <w:szCs w:val="20"/>
        </w:rPr>
      </w:pPr>
      <w:r>
        <w:rPr>
          <w:szCs w:val="20"/>
        </w:rPr>
        <w:t xml:space="preserve">Figure 3 shows the </w:t>
      </w:r>
      <w:r w:rsidR="00876AB4">
        <w:rPr>
          <w:szCs w:val="20"/>
        </w:rPr>
        <w:t>discipline QC flowchart</w:t>
      </w:r>
      <w:r w:rsidR="008C1483">
        <w:rPr>
          <w:szCs w:val="20"/>
        </w:rPr>
        <w:t>, and figure 4 the interdisciplinary QC flowchart. Both flowcharts show the detailed se</w:t>
      </w:r>
      <w:r w:rsidR="00876AB4">
        <w:rPr>
          <w:szCs w:val="20"/>
        </w:rPr>
        <w:t xml:space="preserve">quence of activities that the originator, checker, backchecker, updater and verifier shall perform. </w:t>
      </w:r>
    </w:p>
    <w:p w14:paraId="40E12489" w14:textId="77777777" w:rsidR="00173349" w:rsidRDefault="00173349" w:rsidP="00251DAE">
      <w:pPr>
        <w:rPr>
          <w:b/>
          <w:szCs w:val="20"/>
        </w:rPr>
      </w:pPr>
    </w:p>
    <w:p w14:paraId="776805B6" w14:textId="24345E9E" w:rsidR="00F66E81" w:rsidRPr="00F66E81" w:rsidRDefault="00F66E81" w:rsidP="00251DAE">
      <w:pPr>
        <w:rPr>
          <w:b/>
          <w:szCs w:val="20"/>
        </w:rPr>
      </w:pPr>
      <w:r w:rsidRPr="00F66E81">
        <w:rPr>
          <w:b/>
          <w:szCs w:val="20"/>
        </w:rPr>
        <w:lastRenderedPageBreak/>
        <w:t xml:space="preserve">Figure </w:t>
      </w:r>
      <w:r w:rsidR="00781EE2">
        <w:rPr>
          <w:b/>
          <w:szCs w:val="20"/>
        </w:rPr>
        <w:t>3</w:t>
      </w:r>
      <w:r w:rsidRPr="00F66E81">
        <w:rPr>
          <w:b/>
          <w:szCs w:val="20"/>
        </w:rPr>
        <w:t xml:space="preserve"> Discipline QC Flowchart </w:t>
      </w:r>
    </w:p>
    <w:p w14:paraId="101C543A" w14:textId="5CEC5933" w:rsidR="00DB2811" w:rsidRDefault="00DB2811" w:rsidP="00251DAE">
      <w:pPr>
        <w:rPr>
          <w:szCs w:val="20"/>
        </w:rPr>
      </w:pPr>
      <w:r>
        <w:rPr>
          <w:noProof/>
        </w:rPr>
        <w:drawing>
          <wp:inline distT="0" distB="0" distL="0" distR="0" wp14:anchorId="7226EA5E" wp14:editId="6C593795">
            <wp:extent cx="5476875" cy="75890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76875" cy="7589041"/>
                    </a:xfrm>
                    <a:prstGeom prst="rect">
                      <a:avLst/>
                    </a:prstGeom>
                  </pic:spPr>
                </pic:pic>
              </a:graphicData>
            </a:graphic>
          </wp:inline>
        </w:drawing>
      </w:r>
    </w:p>
    <w:p w14:paraId="03E5619E" w14:textId="77777777" w:rsidR="008F44A1" w:rsidRDefault="008F44A1" w:rsidP="00251DAE">
      <w:pPr>
        <w:rPr>
          <w:szCs w:val="20"/>
        </w:rPr>
      </w:pPr>
    </w:p>
    <w:p w14:paraId="53C0F41C" w14:textId="179060E2" w:rsidR="008F44A1" w:rsidRDefault="008F44A1" w:rsidP="008F44A1">
      <w:pPr>
        <w:rPr>
          <w:b/>
          <w:szCs w:val="20"/>
        </w:rPr>
      </w:pPr>
      <w:r w:rsidRPr="00F66E81">
        <w:rPr>
          <w:b/>
          <w:szCs w:val="20"/>
        </w:rPr>
        <w:lastRenderedPageBreak/>
        <w:t xml:space="preserve">Figure </w:t>
      </w:r>
      <w:r w:rsidR="00781EE2">
        <w:rPr>
          <w:b/>
          <w:szCs w:val="20"/>
        </w:rPr>
        <w:t>4</w:t>
      </w:r>
      <w:r w:rsidRPr="00F66E81">
        <w:rPr>
          <w:b/>
          <w:szCs w:val="20"/>
        </w:rPr>
        <w:t xml:space="preserve"> </w:t>
      </w:r>
      <w:r>
        <w:rPr>
          <w:b/>
          <w:szCs w:val="20"/>
        </w:rPr>
        <w:t>Interd</w:t>
      </w:r>
      <w:r w:rsidRPr="00F66E81">
        <w:rPr>
          <w:b/>
          <w:szCs w:val="20"/>
        </w:rPr>
        <w:t>isciplin</w:t>
      </w:r>
      <w:r>
        <w:rPr>
          <w:b/>
          <w:szCs w:val="20"/>
        </w:rPr>
        <w:t>ary</w:t>
      </w:r>
      <w:r w:rsidRPr="00F66E81">
        <w:rPr>
          <w:b/>
          <w:szCs w:val="20"/>
        </w:rPr>
        <w:t xml:space="preserve"> QC Flowchart </w:t>
      </w:r>
    </w:p>
    <w:p w14:paraId="3B91C3C7" w14:textId="78CEFB14" w:rsidR="00E47776" w:rsidRDefault="00E47776" w:rsidP="008F44A1">
      <w:pPr>
        <w:rPr>
          <w:b/>
          <w:szCs w:val="20"/>
        </w:rPr>
      </w:pPr>
      <w:r>
        <w:rPr>
          <w:noProof/>
        </w:rPr>
        <mc:AlternateContent>
          <mc:Choice Requires="wps">
            <w:drawing>
              <wp:anchor distT="0" distB="0" distL="114300" distR="114300" simplePos="0" relativeHeight="251660288" behindDoc="0" locked="0" layoutInCell="1" allowOverlap="1" wp14:anchorId="37832B79" wp14:editId="50110276">
                <wp:simplePos x="0" y="0"/>
                <wp:positionH relativeFrom="column">
                  <wp:posOffset>267419</wp:posOffset>
                </wp:positionH>
                <wp:positionV relativeFrom="paragraph">
                  <wp:posOffset>1484414</wp:posOffset>
                </wp:positionV>
                <wp:extent cx="241539" cy="310551"/>
                <wp:effectExtent l="0" t="0" r="25400" b="13335"/>
                <wp:wrapNone/>
                <wp:docPr id="3" name="Rectangle 3"/>
                <wp:cNvGraphicFramePr/>
                <a:graphic xmlns:a="http://schemas.openxmlformats.org/drawingml/2006/main">
                  <a:graphicData uri="http://schemas.microsoft.com/office/word/2010/wordprocessingShape">
                    <wps:wsp>
                      <wps:cNvSpPr/>
                      <wps:spPr>
                        <a:xfrm>
                          <a:off x="0" y="0"/>
                          <a:ext cx="241539" cy="3105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0947E" id="Rectangle 3" o:spid="_x0000_s1026" style="position:absolute;margin-left:21.05pt;margin-top:116.9pt;width:19pt;height:2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" fillcolor="white [3212]" strokecolor="white [3212]" strokeweight="2pt"/>
            </w:pict>
          </mc:Fallback>
        </mc:AlternateContent>
      </w:r>
      <w:r>
        <w:rPr>
          <w:noProof/>
        </w:rPr>
        <w:drawing>
          <wp:inline distT="0" distB="0" distL="0" distR="0" wp14:anchorId="1D757826" wp14:editId="1BF57141">
            <wp:extent cx="5943600" cy="697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6972935"/>
                    </a:xfrm>
                    <a:prstGeom prst="rect">
                      <a:avLst/>
                    </a:prstGeom>
                  </pic:spPr>
                </pic:pic>
              </a:graphicData>
            </a:graphic>
          </wp:inline>
        </w:drawing>
      </w:r>
    </w:p>
    <w:p w14:paraId="67C89565" w14:textId="77777777" w:rsidR="004D4882" w:rsidRPr="004D4882" w:rsidRDefault="004D4882" w:rsidP="004D4882">
      <w:pPr>
        <w:pStyle w:val="ListParagraph"/>
        <w:keepNext/>
        <w:numPr>
          <w:ilvl w:val="0"/>
          <w:numId w:val="14"/>
        </w:numPr>
        <w:tabs>
          <w:tab w:val="left" w:pos="1080"/>
        </w:tabs>
        <w:spacing w:before="240" w:after="120"/>
        <w:contextualSpacing w:val="0"/>
        <w:outlineLvl w:val="2"/>
        <w:rPr>
          <w:rFonts w:asciiTheme="minorHAnsi" w:hAnsiTheme="minorHAnsi" w:cstheme="minorHAnsi"/>
          <w:b/>
          <w:bCs/>
          <w:i/>
          <w:iCs/>
          <w:vanish/>
          <w:sz w:val="24"/>
          <w:szCs w:val="28"/>
        </w:rPr>
      </w:pPr>
      <w:bookmarkStart w:id="98" w:name="_Toc460408421"/>
      <w:bookmarkStart w:id="99" w:name="_Toc460408447"/>
      <w:bookmarkStart w:id="100" w:name="_Toc460408781"/>
      <w:bookmarkStart w:id="101" w:name="_Toc460409940"/>
      <w:bookmarkStart w:id="102" w:name="_Toc16484012"/>
      <w:bookmarkStart w:id="103" w:name="_Toc418507290"/>
      <w:bookmarkEnd w:id="98"/>
      <w:bookmarkEnd w:id="99"/>
      <w:bookmarkEnd w:id="100"/>
      <w:bookmarkEnd w:id="101"/>
    </w:p>
    <w:p w14:paraId="59F53348" w14:textId="77777777" w:rsidR="004D4882" w:rsidRPr="004D4882" w:rsidRDefault="004D4882" w:rsidP="004D4882">
      <w:pPr>
        <w:pStyle w:val="ListParagraph"/>
        <w:keepNext/>
        <w:numPr>
          <w:ilvl w:val="0"/>
          <w:numId w:val="14"/>
        </w:numPr>
        <w:tabs>
          <w:tab w:val="left" w:pos="1080"/>
        </w:tabs>
        <w:spacing w:before="240" w:after="120"/>
        <w:contextualSpacing w:val="0"/>
        <w:outlineLvl w:val="2"/>
        <w:rPr>
          <w:rFonts w:asciiTheme="minorHAnsi" w:hAnsiTheme="minorHAnsi" w:cstheme="minorHAnsi"/>
          <w:b/>
          <w:bCs/>
          <w:i/>
          <w:iCs/>
          <w:vanish/>
          <w:sz w:val="24"/>
          <w:szCs w:val="28"/>
        </w:rPr>
      </w:pPr>
      <w:bookmarkStart w:id="104" w:name="_Toc460408422"/>
      <w:bookmarkStart w:id="105" w:name="_Toc460408448"/>
      <w:bookmarkStart w:id="106" w:name="_Toc460408782"/>
      <w:bookmarkStart w:id="107" w:name="_Toc460409941"/>
      <w:bookmarkEnd w:id="104"/>
      <w:bookmarkEnd w:id="105"/>
      <w:bookmarkEnd w:id="106"/>
      <w:bookmarkEnd w:id="107"/>
    </w:p>
    <w:p w14:paraId="2E155D0C" w14:textId="77777777" w:rsidR="004D4882" w:rsidRPr="004D4882" w:rsidRDefault="004D4882" w:rsidP="004D4882">
      <w:pPr>
        <w:pStyle w:val="ListParagraph"/>
        <w:keepNext/>
        <w:numPr>
          <w:ilvl w:val="0"/>
          <w:numId w:val="14"/>
        </w:numPr>
        <w:tabs>
          <w:tab w:val="left" w:pos="1080"/>
        </w:tabs>
        <w:spacing w:before="240" w:after="120"/>
        <w:contextualSpacing w:val="0"/>
        <w:outlineLvl w:val="2"/>
        <w:rPr>
          <w:rFonts w:asciiTheme="minorHAnsi" w:hAnsiTheme="minorHAnsi" w:cstheme="minorHAnsi"/>
          <w:b/>
          <w:bCs/>
          <w:i/>
          <w:iCs/>
          <w:vanish/>
          <w:sz w:val="24"/>
          <w:szCs w:val="28"/>
        </w:rPr>
      </w:pPr>
      <w:bookmarkStart w:id="108" w:name="_Toc460408423"/>
      <w:bookmarkStart w:id="109" w:name="_Toc460408449"/>
      <w:bookmarkStart w:id="110" w:name="_Toc460408783"/>
      <w:bookmarkStart w:id="111" w:name="_Toc460409942"/>
      <w:bookmarkEnd w:id="108"/>
      <w:bookmarkEnd w:id="109"/>
      <w:bookmarkEnd w:id="110"/>
      <w:bookmarkEnd w:id="111"/>
    </w:p>
    <w:p w14:paraId="5FB4FA5F" w14:textId="6FF8F18C" w:rsidR="004D4882" w:rsidRDefault="004D4882" w:rsidP="004D4882">
      <w:pPr>
        <w:pStyle w:val="Heading3"/>
        <w:numPr>
          <w:ilvl w:val="1"/>
          <w:numId w:val="14"/>
        </w:numPr>
      </w:pPr>
      <w:bookmarkStart w:id="112" w:name="_Toc460409943"/>
      <w:r>
        <w:t>Quality Assurance and Sufficiency Review Requirements</w:t>
      </w:r>
      <w:bookmarkEnd w:id="112"/>
    </w:p>
    <w:p w14:paraId="765DD85D" w14:textId="77777777" w:rsidR="004D4882" w:rsidRDefault="004D4882" w:rsidP="004D4882">
      <w:pPr>
        <w:rPr>
          <w:szCs w:val="20"/>
        </w:rPr>
      </w:pPr>
      <w:r w:rsidRPr="004D4882">
        <w:rPr>
          <w:szCs w:val="20"/>
        </w:rPr>
        <w:t>A “Quality Assurance Review” will be</w:t>
      </w:r>
      <w:r>
        <w:rPr>
          <w:szCs w:val="20"/>
        </w:rPr>
        <w:t xml:space="preserve"> performed to </w:t>
      </w:r>
      <w:r w:rsidRPr="005A70DD">
        <w:rPr>
          <w:szCs w:val="20"/>
        </w:rPr>
        <w:t xml:space="preserve">determine whether or not the submittal was prepared and checked according to the scope of services requirements and if it is ready for the client’s review.  Prior to the printing of </w:t>
      </w:r>
      <w:r w:rsidRPr="005A70DD">
        <w:rPr>
          <w:szCs w:val="20"/>
          <w:u w:val="single"/>
        </w:rPr>
        <w:t>each submittal,</w:t>
      </w:r>
      <w:r w:rsidRPr="005A70DD">
        <w:rPr>
          <w:szCs w:val="20"/>
        </w:rPr>
        <w:t xml:space="preserve"> the </w:t>
      </w:r>
      <w:r>
        <w:rPr>
          <w:szCs w:val="20"/>
        </w:rPr>
        <w:t>DGP PM</w:t>
      </w:r>
      <w:r w:rsidRPr="005A70DD">
        <w:rPr>
          <w:szCs w:val="20"/>
        </w:rPr>
        <w:t xml:space="preserve"> and </w:t>
      </w:r>
      <w:r>
        <w:rPr>
          <w:szCs w:val="20"/>
        </w:rPr>
        <w:t xml:space="preserve">DGP </w:t>
      </w:r>
      <w:r w:rsidRPr="005A70DD">
        <w:rPr>
          <w:szCs w:val="20"/>
        </w:rPr>
        <w:t>Q</w:t>
      </w:r>
      <w:r>
        <w:rPr>
          <w:szCs w:val="20"/>
        </w:rPr>
        <w:t>C</w:t>
      </w:r>
      <w:r w:rsidRPr="005A70DD">
        <w:rPr>
          <w:szCs w:val="20"/>
        </w:rPr>
        <w:t xml:space="preserve">M will conduct and document the quality assurance review that will determine if the project deliverable is </w:t>
      </w:r>
      <w:r w:rsidRPr="005A70DD">
        <w:rPr>
          <w:szCs w:val="20"/>
        </w:rPr>
        <w:lastRenderedPageBreak/>
        <w:t xml:space="preserve">ready for submission and if the quality control requirements stipulated herein have been met. </w:t>
      </w:r>
      <w:r>
        <w:rPr>
          <w:szCs w:val="20"/>
        </w:rPr>
        <w:t xml:space="preserve">The DGP PM will be informed that the final draft is ready for submittal and provide approval for submittal prior to it being provided to the client. </w:t>
      </w:r>
      <w:r w:rsidRPr="005A70DD">
        <w:rPr>
          <w:szCs w:val="20"/>
        </w:rPr>
        <w:t>The quality assurance review will confirm that the designated staff was utilized and that the required production and review quality control and assurance processes and procedures, including the standard checking procedure, were utilized and completed.</w:t>
      </w:r>
    </w:p>
    <w:p w14:paraId="36D4DDD7" w14:textId="10890DBB" w:rsidR="00CF47DA" w:rsidRPr="005A70DD" w:rsidRDefault="00CF47DA" w:rsidP="00173E7B">
      <w:pPr>
        <w:pStyle w:val="Heading3"/>
        <w:numPr>
          <w:ilvl w:val="1"/>
          <w:numId w:val="14"/>
        </w:numPr>
      </w:pPr>
      <w:bookmarkStart w:id="113" w:name="_Toc460409944"/>
      <w:r w:rsidRPr="005A70DD">
        <w:t>Quality Control Record Requirements</w:t>
      </w:r>
      <w:bookmarkEnd w:id="102"/>
      <w:bookmarkEnd w:id="103"/>
      <w:bookmarkEnd w:id="113"/>
    </w:p>
    <w:p w14:paraId="1F4F4871" w14:textId="1BCE1907" w:rsidR="00CF47DA" w:rsidRDefault="00CF47DA" w:rsidP="00173E7B">
      <w:pPr>
        <w:widowControl w:val="0"/>
        <w:spacing w:after="0"/>
        <w:rPr>
          <w:szCs w:val="20"/>
        </w:rPr>
      </w:pPr>
      <w:r w:rsidRPr="005A70DD">
        <w:rPr>
          <w:szCs w:val="20"/>
        </w:rPr>
        <w:t>As a minimum, check sets of all other deliverables (electronic</w:t>
      </w:r>
      <w:r w:rsidR="00502AFF">
        <w:rPr>
          <w:szCs w:val="20"/>
        </w:rPr>
        <w:t xml:space="preserve"> in Bluebeam</w:t>
      </w:r>
      <w:r w:rsidRPr="005A70DD">
        <w:rPr>
          <w:szCs w:val="20"/>
        </w:rPr>
        <w:t xml:space="preserve">) including studies, reports, design calculations and quantity computations will be retained in the project files until the end of the design phase for audit or examination. The required checking documents will then be archived as quality control documentation, check sets and records </w:t>
      </w:r>
      <w:r>
        <w:rPr>
          <w:szCs w:val="20"/>
        </w:rPr>
        <w:t>that include</w:t>
      </w:r>
      <w:r w:rsidRPr="005A70DD">
        <w:rPr>
          <w:szCs w:val="20"/>
        </w:rPr>
        <w:t xml:space="preserve"> all quality control check plans and documents, and the documents are to be </w:t>
      </w:r>
      <w:commentRangeStart w:id="114"/>
      <w:r w:rsidRPr="00EF29D4">
        <w:rPr>
          <w:szCs w:val="20"/>
        </w:rPr>
        <w:t>retained for seven (7) years after a project’s</w:t>
      </w:r>
      <w:r w:rsidRPr="005A70DD">
        <w:rPr>
          <w:szCs w:val="20"/>
        </w:rPr>
        <w:t xml:space="preserve"> completion</w:t>
      </w:r>
      <w:commentRangeEnd w:id="114"/>
      <w:r w:rsidR="00EF29D4">
        <w:rPr>
          <w:rStyle w:val="CommentReference"/>
        </w:rPr>
        <w:commentReference w:id="114"/>
      </w:r>
      <w:r w:rsidRPr="005A70DD">
        <w:rPr>
          <w:szCs w:val="20"/>
        </w:rPr>
        <w:t xml:space="preserve">. </w:t>
      </w:r>
    </w:p>
    <w:p w14:paraId="3B5F2017" w14:textId="677DB06E" w:rsidR="00173E7B" w:rsidRPr="005A70DD" w:rsidRDefault="00173E7B" w:rsidP="00173E7B">
      <w:pPr>
        <w:pStyle w:val="Heading3"/>
        <w:numPr>
          <w:ilvl w:val="1"/>
          <w:numId w:val="14"/>
        </w:numPr>
      </w:pPr>
      <w:bookmarkStart w:id="115" w:name="_Toc460409945"/>
      <w:r>
        <w:t>Verification of DGP sub-consultants deliverables</w:t>
      </w:r>
      <w:bookmarkEnd w:id="115"/>
    </w:p>
    <w:p w14:paraId="5699B29B" w14:textId="769A337E" w:rsidR="00173E7B" w:rsidRPr="00173E7B" w:rsidRDefault="00173E7B" w:rsidP="00173E7B">
      <w:pPr>
        <w:rPr>
          <w:szCs w:val="20"/>
        </w:rPr>
      </w:pPr>
      <w:r w:rsidRPr="00173E7B">
        <w:rPr>
          <w:szCs w:val="20"/>
        </w:rPr>
        <w:t>While the DGP team is responsible for the overall project quality, DGP sub-consultants are responsible for performing the necessary quality control checks and reviews to ensure their deliverables meet requirements in accordance with the project Quality Control Plan, or their own quality plan. Sub-consultants shall submit a certificate of compliance with their deliverables, certifying that those deliverables have been checked/ reviewed in accordance with their own quality plan.</w:t>
      </w:r>
    </w:p>
    <w:p w14:paraId="1B6E0145" w14:textId="21C1289D" w:rsidR="00173E7B" w:rsidRPr="00173E7B" w:rsidRDefault="00173E7B" w:rsidP="00173E7B">
      <w:pPr>
        <w:widowControl w:val="0"/>
        <w:spacing w:after="0"/>
        <w:rPr>
          <w:szCs w:val="20"/>
        </w:rPr>
      </w:pPr>
      <w:r w:rsidRPr="00173E7B">
        <w:rPr>
          <w:szCs w:val="20"/>
        </w:rPr>
        <w:t xml:space="preserve">The DGP QCM will perform a quality assurance review of DGP sub-consultant deliverables. This </w:t>
      </w:r>
      <w:r w:rsidR="00522872">
        <w:rPr>
          <w:szCs w:val="20"/>
        </w:rPr>
        <w:t>q</w:t>
      </w:r>
      <w:r w:rsidRPr="00173E7B">
        <w:rPr>
          <w:szCs w:val="20"/>
        </w:rPr>
        <w:t xml:space="preserve">uality </w:t>
      </w:r>
      <w:r w:rsidR="00522872">
        <w:rPr>
          <w:szCs w:val="20"/>
        </w:rPr>
        <w:t>a</w:t>
      </w:r>
      <w:r w:rsidRPr="00173E7B">
        <w:rPr>
          <w:szCs w:val="20"/>
        </w:rPr>
        <w:t>ssurance review shall consist of a review of the sub-consultant provided certificates to confirm that these processes have been followed. The DGP QCM may request actual quality check and review records from sub-consultant when deemed appropriate.</w:t>
      </w:r>
    </w:p>
    <w:p w14:paraId="2FE573E4" w14:textId="4AC5E462" w:rsidR="00CF47DA" w:rsidRPr="005A70DD" w:rsidRDefault="00DB15FA" w:rsidP="00F97011">
      <w:pPr>
        <w:pStyle w:val="Heading2"/>
        <w:numPr>
          <w:ilvl w:val="0"/>
          <w:numId w:val="17"/>
        </w:numPr>
        <w:rPr>
          <w:i w:val="0"/>
        </w:rPr>
      </w:pPr>
      <w:bookmarkStart w:id="116" w:name="_Toc460409946"/>
      <w:r>
        <w:t>Document Control</w:t>
      </w:r>
      <w:bookmarkEnd w:id="116"/>
    </w:p>
    <w:p w14:paraId="0B2C23BB" w14:textId="79733B4E" w:rsidR="00CF47DA" w:rsidRDefault="008C6353" w:rsidP="00CF47DA">
      <w:pPr>
        <w:spacing w:after="120"/>
        <w:rPr>
          <w:szCs w:val="20"/>
        </w:rPr>
      </w:pPr>
      <w:r>
        <w:rPr>
          <w:szCs w:val="20"/>
        </w:rPr>
        <w:t>For Document Control procedures refer to the Project Management Plan Section 5.2</w:t>
      </w:r>
      <w:r w:rsidR="00CF47DA">
        <w:rPr>
          <w:szCs w:val="20"/>
        </w:rPr>
        <w:t xml:space="preserve">  </w:t>
      </w:r>
      <w:r>
        <w:rPr>
          <w:szCs w:val="20"/>
        </w:rPr>
        <w:t>Document and Records Control.</w:t>
      </w:r>
    </w:p>
    <w:p w14:paraId="7E2F6E8D" w14:textId="17AC46AA" w:rsidR="00CF47DA" w:rsidRPr="005A70DD" w:rsidRDefault="00DB15FA" w:rsidP="00DB15FA">
      <w:pPr>
        <w:pStyle w:val="Heading2"/>
        <w:numPr>
          <w:ilvl w:val="0"/>
          <w:numId w:val="25"/>
        </w:numPr>
      </w:pPr>
      <w:bookmarkStart w:id="117" w:name="_Toc460409947"/>
      <w:r>
        <w:t>Communication Protocol</w:t>
      </w:r>
      <w:bookmarkEnd w:id="117"/>
    </w:p>
    <w:p w14:paraId="78C3E548" w14:textId="55989897" w:rsidR="00486EDD" w:rsidRPr="00CF47DA" w:rsidRDefault="008C6353" w:rsidP="00251DAE">
      <w:pPr>
        <w:rPr>
          <w:color w:val="00B050"/>
          <w:szCs w:val="20"/>
        </w:rPr>
      </w:pPr>
      <w:r>
        <w:rPr>
          <w:szCs w:val="20"/>
        </w:rPr>
        <w:t>For project Communication Protocol refer to the Project Management Plan Section 6 Communications Management.</w:t>
      </w:r>
    </w:p>
    <w:p w14:paraId="50F6D93D" w14:textId="237BF3FF" w:rsidR="00502AFF" w:rsidRPr="005A70DD" w:rsidRDefault="00DB15FA" w:rsidP="00DB15FA">
      <w:pPr>
        <w:pStyle w:val="Heading2"/>
      </w:pPr>
      <w:bookmarkStart w:id="118" w:name="_Toc460409948"/>
      <w:r>
        <w:t>Quality Assurance</w:t>
      </w:r>
      <w:bookmarkEnd w:id="118"/>
    </w:p>
    <w:p w14:paraId="28F8E1C3" w14:textId="41B00355" w:rsidR="00502AFF" w:rsidRPr="004D4882" w:rsidRDefault="00502AFF" w:rsidP="00502AFF">
      <w:pPr>
        <w:rPr>
          <w:szCs w:val="20"/>
        </w:rPr>
      </w:pPr>
      <w:r w:rsidRPr="004D4882">
        <w:rPr>
          <w:szCs w:val="20"/>
        </w:rPr>
        <w:t xml:space="preserve">For quality assurance, a monthly project review will be held to review the project progress, budget, schedule, performance, and client satisfaction. Corrective actions will be taken to address any issues identified during the monthly audit. </w:t>
      </w:r>
      <w:commentRangeStart w:id="119"/>
      <w:r w:rsidRPr="004D4882">
        <w:rPr>
          <w:szCs w:val="20"/>
        </w:rPr>
        <w:t xml:space="preserve">Further, the project will undergo a regular DGP team project and client audits.  </w:t>
      </w:r>
      <w:commentRangeEnd w:id="119"/>
      <w:r w:rsidR="00522872">
        <w:rPr>
          <w:rStyle w:val="CommentReference"/>
        </w:rPr>
        <w:commentReference w:id="119"/>
      </w:r>
      <w:r w:rsidRPr="004D4882">
        <w:rPr>
          <w:szCs w:val="20"/>
        </w:rPr>
        <w:t>The project audit is focused on verifying adherence to the standards of performance and quality control procedures. The client audit is focused on client satisfaction and change management.</w:t>
      </w:r>
    </w:p>
    <w:p w14:paraId="1FB2FCE5" w14:textId="6D8A1923" w:rsidR="00502AFF" w:rsidRDefault="00502AFF" w:rsidP="00502AFF">
      <w:pPr>
        <w:rPr>
          <w:szCs w:val="20"/>
        </w:rPr>
      </w:pPr>
      <w:r w:rsidRPr="004D4882">
        <w:rPr>
          <w:szCs w:val="20"/>
        </w:rPr>
        <w:t>For any project and client audits, standard forms and/or checklists will be used to capture items verified or discussed. Action items resulting from the meetings will be summarized and assigned to the team members with the due date (if applicable). The DGP QCM in coordination with the DGP PM and DGP DPM will be responsible for monitoring and implementing the action items. All action items will be reviewed at the next meeting or audit to verify that activities associated with the action items have been completed.</w:t>
      </w:r>
    </w:p>
    <w:p w14:paraId="4A44BC02" w14:textId="0FD89EF6" w:rsidR="00F97011" w:rsidRPr="004D4882" w:rsidRDefault="00DB15FA" w:rsidP="00DB15FA">
      <w:pPr>
        <w:pStyle w:val="Heading2"/>
      </w:pPr>
      <w:bookmarkStart w:id="120" w:name="_Toc418507300"/>
      <w:bookmarkStart w:id="121" w:name="_Toc460409949"/>
      <w:r>
        <w:lastRenderedPageBreak/>
        <w:t>Quantities and Cost Estimates Checking Procedures</w:t>
      </w:r>
      <w:bookmarkEnd w:id="120"/>
      <w:bookmarkEnd w:id="121"/>
    </w:p>
    <w:p w14:paraId="49ED7E1B" w14:textId="7FE4C605" w:rsidR="00F97011" w:rsidRPr="004D4882" w:rsidRDefault="00F97011" w:rsidP="00F97011">
      <w:pPr>
        <w:pStyle w:val="BodyText"/>
      </w:pPr>
      <w:r w:rsidRPr="004D4882">
        <w:t xml:space="preserve">Prior to each submittal </w:t>
      </w:r>
      <w:r w:rsidR="00CE1A40" w:rsidRPr="004D4882">
        <w:t>review</w:t>
      </w:r>
      <w:r w:rsidRPr="004D4882">
        <w:t xml:space="preserve"> the responsible parti</w:t>
      </w:r>
      <w:r w:rsidR="000D491A" w:rsidRPr="004D4882">
        <w:t xml:space="preserve">es </w:t>
      </w:r>
      <w:r w:rsidR="004D4882" w:rsidRPr="004D4882">
        <w:t xml:space="preserve">for quantities and cost estimates </w:t>
      </w:r>
      <w:r w:rsidR="000D491A" w:rsidRPr="004D4882">
        <w:t xml:space="preserve">(including sub-consultants) </w:t>
      </w:r>
      <w:r w:rsidRPr="004D4882">
        <w:t xml:space="preserve">are to use the “Design Checking Procedures” as described in this </w:t>
      </w:r>
      <w:r w:rsidR="004D4882" w:rsidRPr="004D4882">
        <w:t>plan</w:t>
      </w:r>
      <w:r w:rsidRPr="004D4882">
        <w:t xml:space="preserve">.  </w:t>
      </w:r>
    </w:p>
    <w:p w14:paraId="638F8D02" w14:textId="77777777" w:rsidR="00DB15FA" w:rsidRPr="00DB15FA" w:rsidRDefault="00DB15FA" w:rsidP="00DB15FA">
      <w:pPr>
        <w:pStyle w:val="ListParagraph"/>
        <w:keepNext/>
        <w:numPr>
          <w:ilvl w:val="0"/>
          <w:numId w:val="17"/>
        </w:numPr>
        <w:spacing w:before="240" w:after="120"/>
        <w:contextualSpacing w:val="0"/>
        <w:outlineLvl w:val="1"/>
        <w:rPr>
          <w:rFonts w:asciiTheme="minorHAnsi" w:hAnsiTheme="minorHAnsi" w:cstheme="minorHAnsi"/>
          <w:b/>
          <w:i/>
          <w:vanish/>
          <w:sz w:val="26"/>
          <w:szCs w:val="26"/>
        </w:rPr>
      </w:pPr>
      <w:bookmarkStart w:id="122" w:name="_Toc460408431"/>
      <w:bookmarkStart w:id="123" w:name="_Toc460408457"/>
      <w:bookmarkStart w:id="124" w:name="_Toc460408791"/>
      <w:bookmarkStart w:id="125" w:name="_Toc460409950"/>
      <w:bookmarkStart w:id="126" w:name="_Toc16484028"/>
      <w:bookmarkStart w:id="127" w:name="_Toc418507305"/>
      <w:bookmarkEnd w:id="122"/>
      <w:bookmarkEnd w:id="123"/>
      <w:bookmarkEnd w:id="124"/>
      <w:bookmarkEnd w:id="125"/>
    </w:p>
    <w:p w14:paraId="3C5C0F59" w14:textId="77777777" w:rsidR="00DB15FA" w:rsidRPr="00DB15FA" w:rsidRDefault="00DB15FA" w:rsidP="00DB15FA">
      <w:pPr>
        <w:pStyle w:val="ListParagraph"/>
        <w:keepNext/>
        <w:numPr>
          <w:ilvl w:val="0"/>
          <w:numId w:val="17"/>
        </w:numPr>
        <w:spacing w:before="240" w:after="120"/>
        <w:contextualSpacing w:val="0"/>
        <w:outlineLvl w:val="1"/>
        <w:rPr>
          <w:rFonts w:asciiTheme="minorHAnsi" w:hAnsiTheme="minorHAnsi" w:cstheme="minorHAnsi"/>
          <w:b/>
          <w:i/>
          <w:vanish/>
          <w:sz w:val="26"/>
          <w:szCs w:val="26"/>
        </w:rPr>
      </w:pPr>
      <w:bookmarkStart w:id="128" w:name="_Toc460408432"/>
      <w:bookmarkStart w:id="129" w:name="_Toc460408458"/>
      <w:bookmarkStart w:id="130" w:name="_Toc460408792"/>
      <w:bookmarkStart w:id="131" w:name="_Toc460409951"/>
      <w:bookmarkEnd w:id="128"/>
      <w:bookmarkEnd w:id="129"/>
      <w:bookmarkEnd w:id="130"/>
      <w:bookmarkEnd w:id="131"/>
    </w:p>
    <w:p w14:paraId="6300616E" w14:textId="77777777" w:rsidR="00DB15FA" w:rsidRPr="00DB15FA" w:rsidRDefault="00DB15FA" w:rsidP="00DB15FA">
      <w:pPr>
        <w:pStyle w:val="ListParagraph"/>
        <w:keepNext/>
        <w:numPr>
          <w:ilvl w:val="0"/>
          <w:numId w:val="17"/>
        </w:numPr>
        <w:spacing w:before="240" w:after="120"/>
        <w:contextualSpacing w:val="0"/>
        <w:outlineLvl w:val="1"/>
        <w:rPr>
          <w:rFonts w:asciiTheme="minorHAnsi" w:hAnsiTheme="minorHAnsi" w:cstheme="minorHAnsi"/>
          <w:b/>
          <w:i/>
          <w:vanish/>
          <w:sz w:val="26"/>
          <w:szCs w:val="26"/>
        </w:rPr>
      </w:pPr>
      <w:bookmarkStart w:id="132" w:name="_Toc460408433"/>
      <w:bookmarkStart w:id="133" w:name="_Toc460408459"/>
      <w:bookmarkStart w:id="134" w:name="_Toc460408793"/>
      <w:bookmarkStart w:id="135" w:name="_Toc460409952"/>
      <w:bookmarkEnd w:id="132"/>
      <w:bookmarkEnd w:id="133"/>
      <w:bookmarkEnd w:id="134"/>
      <w:bookmarkEnd w:id="135"/>
    </w:p>
    <w:p w14:paraId="3FC3AEBD" w14:textId="77777777" w:rsidR="007B3942" w:rsidRPr="007B3942" w:rsidRDefault="007B3942" w:rsidP="007B3942">
      <w:pPr>
        <w:pStyle w:val="ListParagraph"/>
        <w:keepNext/>
        <w:numPr>
          <w:ilvl w:val="0"/>
          <w:numId w:val="14"/>
        </w:numPr>
        <w:tabs>
          <w:tab w:val="left" w:pos="1080"/>
        </w:tabs>
        <w:spacing w:before="240" w:after="120"/>
        <w:contextualSpacing w:val="0"/>
        <w:outlineLvl w:val="2"/>
        <w:rPr>
          <w:rFonts w:asciiTheme="minorHAnsi" w:hAnsiTheme="minorHAnsi" w:cstheme="minorHAnsi"/>
          <w:b/>
          <w:bCs/>
          <w:i/>
          <w:iCs/>
          <w:vanish/>
          <w:sz w:val="24"/>
          <w:szCs w:val="28"/>
        </w:rPr>
      </w:pPr>
      <w:bookmarkStart w:id="136" w:name="_Toc460408794"/>
      <w:bookmarkStart w:id="137" w:name="_Toc460409953"/>
      <w:bookmarkEnd w:id="126"/>
      <w:bookmarkEnd w:id="127"/>
      <w:bookmarkEnd w:id="136"/>
      <w:bookmarkEnd w:id="137"/>
    </w:p>
    <w:p w14:paraId="6EE7A37B" w14:textId="77777777" w:rsidR="007B3942" w:rsidRPr="007B3942" w:rsidRDefault="007B3942" w:rsidP="007B3942">
      <w:pPr>
        <w:pStyle w:val="ListParagraph"/>
        <w:keepNext/>
        <w:numPr>
          <w:ilvl w:val="0"/>
          <w:numId w:val="14"/>
        </w:numPr>
        <w:tabs>
          <w:tab w:val="left" w:pos="1080"/>
        </w:tabs>
        <w:spacing w:before="240" w:after="120"/>
        <w:contextualSpacing w:val="0"/>
        <w:outlineLvl w:val="2"/>
        <w:rPr>
          <w:rFonts w:asciiTheme="minorHAnsi" w:hAnsiTheme="minorHAnsi" w:cstheme="minorHAnsi"/>
          <w:b/>
          <w:bCs/>
          <w:i/>
          <w:iCs/>
          <w:vanish/>
          <w:sz w:val="24"/>
          <w:szCs w:val="28"/>
        </w:rPr>
      </w:pPr>
      <w:bookmarkStart w:id="138" w:name="_Toc460408795"/>
      <w:bookmarkStart w:id="139" w:name="_Toc460409954"/>
      <w:bookmarkEnd w:id="138"/>
      <w:bookmarkEnd w:id="139"/>
    </w:p>
    <w:p w14:paraId="528B9993" w14:textId="77777777" w:rsidR="007B3942" w:rsidRPr="007B3942" w:rsidRDefault="007B3942" w:rsidP="007B3942">
      <w:pPr>
        <w:pStyle w:val="ListParagraph"/>
        <w:keepNext/>
        <w:numPr>
          <w:ilvl w:val="0"/>
          <w:numId w:val="14"/>
        </w:numPr>
        <w:tabs>
          <w:tab w:val="left" w:pos="1080"/>
        </w:tabs>
        <w:spacing w:before="240" w:after="120"/>
        <w:contextualSpacing w:val="0"/>
        <w:outlineLvl w:val="2"/>
        <w:rPr>
          <w:rFonts w:asciiTheme="minorHAnsi" w:hAnsiTheme="minorHAnsi" w:cstheme="minorHAnsi"/>
          <w:b/>
          <w:bCs/>
          <w:i/>
          <w:iCs/>
          <w:vanish/>
          <w:sz w:val="24"/>
          <w:szCs w:val="28"/>
        </w:rPr>
      </w:pPr>
      <w:bookmarkStart w:id="140" w:name="_Toc460408796"/>
      <w:bookmarkStart w:id="141" w:name="_Toc460409955"/>
      <w:bookmarkEnd w:id="140"/>
      <w:bookmarkEnd w:id="141"/>
    </w:p>
    <w:p w14:paraId="2D27BE22" w14:textId="77777777" w:rsidR="007B3942" w:rsidRPr="007B3942" w:rsidRDefault="007B3942" w:rsidP="007B3942">
      <w:pPr>
        <w:pStyle w:val="ListParagraph"/>
        <w:keepNext/>
        <w:numPr>
          <w:ilvl w:val="0"/>
          <w:numId w:val="14"/>
        </w:numPr>
        <w:tabs>
          <w:tab w:val="left" w:pos="1080"/>
        </w:tabs>
        <w:spacing w:before="240" w:after="120"/>
        <w:contextualSpacing w:val="0"/>
        <w:outlineLvl w:val="2"/>
        <w:rPr>
          <w:rFonts w:asciiTheme="minorHAnsi" w:hAnsiTheme="minorHAnsi" w:cstheme="minorHAnsi"/>
          <w:b/>
          <w:bCs/>
          <w:i/>
          <w:iCs/>
          <w:vanish/>
          <w:sz w:val="24"/>
          <w:szCs w:val="28"/>
        </w:rPr>
      </w:pPr>
      <w:bookmarkStart w:id="142" w:name="_Toc460408797"/>
      <w:bookmarkStart w:id="143" w:name="_Toc460409956"/>
      <w:bookmarkEnd w:id="142"/>
      <w:bookmarkEnd w:id="143"/>
    </w:p>
    <w:p w14:paraId="05DFDFE9" w14:textId="405140F5" w:rsidR="007B3942" w:rsidRPr="005A70DD" w:rsidRDefault="007B3942" w:rsidP="007B3942">
      <w:pPr>
        <w:pStyle w:val="Heading3"/>
        <w:numPr>
          <w:ilvl w:val="1"/>
          <w:numId w:val="14"/>
        </w:numPr>
      </w:pPr>
      <w:bookmarkStart w:id="144" w:name="_Toc460409957"/>
      <w:r>
        <w:t>Quantities</w:t>
      </w:r>
      <w:bookmarkEnd w:id="144"/>
    </w:p>
    <w:p w14:paraId="7D6741CF" w14:textId="10A0DBC3" w:rsidR="00F97011" w:rsidRPr="005A70DD" w:rsidRDefault="00F97011" w:rsidP="00F97011">
      <w:pPr>
        <w:widowControl w:val="0"/>
        <w:spacing w:after="120"/>
        <w:rPr>
          <w:szCs w:val="20"/>
        </w:rPr>
      </w:pPr>
      <w:r w:rsidRPr="005A70DD">
        <w:rPr>
          <w:szCs w:val="20"/>
        </w:rPr>
        <w:t xml:space="preserve">Quantity computations will be subject to the same checking procedures as the </w:t>
      </w:r>
      <w:r w:rsidR="00522872">
        <w:rPr>
          <w:szCs w:val="20"/>
        </w:rPr>
        <w:t>ones described in section 2.2 of this QP</w:t>
      </w:r>
      <w:r w:rsidRPr="005A70DD">
        <w:rPr>
          <w:szCs w:val="20"/>
        </w:rPr>
        <w:t>.  Additional items specific to quantities include:</w:t>
      </w:r>
    </w:p>
    <w:p w14:paraId="7D5490B7" w14:textId="77777777" w:rsidR="00F97011" w:rsidRPr="005A70DD" w:rsidRDefault="00F97011" w:rsidP="00F97011">
      <w:pPr>
        <w:widowControl w:val="0"/>
        <w:numPr>
          <w:ilvl w:val="0"/>
          <w:numId w:val="20"/>
        </w:numPr>
        <w:tabs>
          <w:tab w:val="clear" w:pos="720"/>
          <w:tab w:val="num" w:pos="450"/>
          <w:tab w:val="num" w:pos="1170"/>
        </w:tabs>
        <w:spacing w:before="0" w:after="120"/>
        <w:ind w:left="900" w:hanging="450"/>
        <w:rPr>
          <w:szCs w:val="20"/>
        </w:rPr>
      </w:pPr>
      <w:r w:rsidRPr="005A70DD">
        <w:rPr>
          <w:szCs w:val="20"/>
        </w:rPr>
        <w:t>Checks pay items and/or description against specifications.</w:t>
      </w:r>
    </w:p>
    <w:p w14:paraId="3040B9B0" w14:textId="77777777" w:rsidR="00F97011" w:rsidRPr="005A70DD" w:rsidRDefault="00F97011" w:rsidP="00F97011">
      <w:pPr>
        <w:widowControl w:val="0"/>
        <w:numPr>
          <w:ilvl w:val="0"/>
          <w:numId w:val="21"/>
        </w:numPr>
        <w:tabs>
          <w:tab w:val="clear" w:pos="720"/>
          <w:tab w:val="num" w:pos="450"/>
          <w:tab w:val="num" w:pos="1170"/>
        </w:tabs>
        <w:spacing w:before="0" w:after="120"/>
        <w:ind w:left="900" w:hanging="450"/>
        <w:rPr>
          <w:szCs w:val="20"/>
        </w:rPr>
      </w:pPr>
      <w:r w:rsidRPr="005A70DD">
        <w:rPr>
          <w:szCs w:val="20"/>
        </w:rPr>
        <w:t xml:space="preserve">Check all quantities by independent </w:t>
      </w:r>
      <w:r w:rsidRPr="005A70DD">
        <w:rPr>
          <w:szCs w:val="20"/>
          <w:u w:val="single"/>
        </w:rPr>
        <w:t>approximate</w:t>
      </w:r>
      <w:r w:rsidRPr="005A70DD">
        <w:rPr>
          <w:szCs w:val="20"/>
        </w:rPr>
        <w:t xml:space="preserve"> calculations as warranted.  The degree of approximation shall be such that significant errors or omissions would be detected.</w:t>
      </w:r>
    </w:p>
    <w:p w14:paraId="3E205C7F" w14:textId="77777777" w:rsidR="00F97011" w:rsidRPr="005A70DD" w:rsidRDefault="00F97011" w:rsidP="00F97011">
      <w:pPr>
        <w:widowControl w:val="0"/>
        <w:numPr>
          <w:ilvl w:val="0"/>
          <w:numId w:val="22"/>
        </w:numPr>
        <w:tabs>
          <w:tab w:val="clear" w:pos="720"/>
          <w:tab w:val="num" w:pos="450"/>
          <w:tab w:val="num" w:pos="1170"/>
        </w:tabs>
        <w:spacing w:before="0" w:after="120"/>
        <w:ind w:left="900" w:hanging="450"/>
        <w:rPr>
          <w:szCs w:val="20"/>
        </w:rPr>
      </w:pPr>
      <w:r w:rsidRPr="005A70DD">
        <w:rPr>
          <w:szCs w:val="20"/>
        </w:rPr>
        <w:t>Summaries are to be double-checked against individual sheet quantities.</w:t>
      </w:r>
    </w:p>
    <w:p w14:paraId="7A893984" w14:textId="77777777" w:rsidR="00F97011" w:rsidRPr="005A70DD" w:rsidRDefault="00F97011" w:rsidP="00F97011">
      <w:pPr>
        <w:widowControl w:val="0"/>
        <w:numPr>
          <w:ilvl w:val="0"/>
          <w:numId w:val="16"/>
        </w:numPr>
        <w:tabs>
          <w:tab w:val="clear" w:pos="720"/>
          <w:tab w:val="num" w:pos="450"/>
          <w:tab w:val="num" w:pos="1170"/>
        </w:tabs>
        <w:spacing w:before="0" w:after="120"/>
        <w:ind w:left="900" w:hanging="450"/>
        <w:rPr>
          <w:szCs w:val="20"/>
        </w:rPr>
      </w:pPr>
      <w:r w:rsidRPr="005A70DD">
        <w:rPr>
          <w:szCs w:val="20"/>
        </w:rPr>
        <w:t>The plan reviewer shall ascertain that everything is covered for payment, either as a pay item or with a note specifying that it is incidental to a specific pay item.</w:t>
      </w:r>
    </w:p>
    <w:p w14:paraId="60A36C16" w14:textId="1444D486" w:rsidR="00F97011" w:rsidRPr="005A70DD" w:rsidRDefault="00F97011" w:rsidP="007B3942">
      <w:pPr>
        <w:pStyle w:val="Heading3"/>
        <w:numPr>
          <w:ilvl w:val="1"/>
          <w:numId w:val="14"/>
        </w:numPr>
      </w:pPr>
      <w:bookmarkStart w:id="145" w:name="_Toc16484029"/>
      <w:bookmarkStart w:id="146" w:name="_Toc418507306"/>
      <w:bookmarkStart w:id="147" w:name="_Toc460409958"/>
      <w:r w:rsidRPr="005A70DD">
        <w:t>Cost Estimates</w:t>
      </w:r>
      <w:bookmarkEnd w:id="145"/>
      <w:bookmarkEnd w:id="146"/>
      <w:bookmarkEnd w:id="147"/>
    </w:p>
    <w:p w14:paraId="78766A12" w14:textId="0505FF90" w:rsidR="00F97011" w:rsidRPr="005A70DD" w:rsidRDefault="00F97011" w:rsidP="00F97011">
      <w:pPr>
        <w:widowControl w:val="0"/>
        <w:spacing w:after="120"/>
        <w:rPr>
          <w:szCs w:val="20"/>
        </w:rPr>
      </w:pPr>
      <w:r w:rsidRPr="005A70DD">
        <w:rPr>
          <w:szCs w:val="20"/>
        </w:rPr>
        <w:t xml:space="preserve">Cost Estimates shall be produced on Estimator Software or computer spreadsheets.  A checker will check the estimates against the contract documents for accuracy and completeness using the same checking procedure required for calculations.  The designer and </w:t>
      </w:r>
      <w:r w:rsidR="004448DF">
        <w:rPr>
          <w:szCs w:val="20"/>
        </w:rPr>
        <w:t xml:space="preserve">DGP </w:t>
      </w:r>
      <w:r w:rsidRPr="005A70DD">
        <w:rPr>
          <w:szCs w:val="20"/>
        </w:rPr>
        <w:t>PM shall also review the unit cost and the project cost.  Once complete, the quality p</w:t>
      </w:r>
      <w:r w:rsidR="004448DF">
        <w:rPr>
          <w:szCs w:val="20"/>
        </w:rPr>
        <w:t xml:space="preserve">rocess log shall be initialed. </w:t>
      </w:r>
    </w:p>
    <w:p w14:paraId="2BA961BD" w14:textId="77777777" w:rsidR="00F97011" w:rsidRPr="00CF47DA" w:rsidRDefault="00F97011" w:rsidP="00502AFF">
      <w:pPr>
        <w:rPr>
          <w:color w:val="00B050"/>
        </w:rPr>
      </w:pPr>
    </w:p>
    <w:sectPr w:rsidR="00F97011" w:rsidRPr="00CF47DA" w:rsidSect="0077789F">
      <w:pgSz w:w="12240" w:h="15840" w:code="1"/>
      <w:pgMar w:top="1443" w:right="1440" w:bottom="1152" w:left="1440" w:header="576"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4" w:author="Anna Borrell Rovira" w:date="2016-08-31T12:10:00Z" w:initials="ABR">
    <w:p w14:paraId="5F489B28" w14:textId="5192FE36" w:rsidR="00EF29D4" w:rsidRDefault="00EF29D4">
      <w:pPr>
        <w:pStyle w:val="CommentText"/>
      </w:pPr>
      <w:r>
        <w:rPr>
          <w:rStyle w:val="CommentReference"/>
        </w:rPr>
        <w:annotationRef/>
      </w:r>
      <w:r>
        <w:t>Do we know for how long do we have to keep documents?</w:t>
      </w:r>
    </w:p>
  </w:comment>
  <w:comment w:id="119" w:author="Anna Borrell Rovira" w:date="2016-08-31T12:27:00Z" w:initials="ABR">
    <w:p w14:paraId="0A3FE282" w14:textId="4BC0EC7C" w:rsidR="00522872" w:rsidRDefault="00522872">
      <w:pPr>
        <w:pStyle w:val="CommentText"/>
      </w:pPr>
      <w:r>
        <w:rPr>
          <w:rStyle w:val="CommentReference"/>
        </w:rPr>
        <w:annotationRef/>
      </w:r>
      <w:r>
        <w:t>Will we perform client audits? Is this the regular monthly meeting with the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489B28" w15:done="0"/>
  <w15:commentEx w15:paraId="0A3FE28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DA453" w14:textId="77777777" w:rsidR="00C90E49" w:rsidRDefault="00C90E49" w:rsidP="00D6229E">
      <w:r>
        <w:separator/>
      </w:r>
    </w:p>
  </w:endnote>
  <w:endnote w:type="continuationSeparator" w:id="0">
    <w:p w14:paraId="760C90A2" w14:textId="77777777" w:rsidR="00C90E49" w:rsidRDefault="00C90E49" w:rsidP="00D6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terstate-Light">
    <w:charset w:val="00"/>
    <w:family w:val="auto"/>
    <w:pitch w:val="variable"/>
    <w:sig w:usb0="80000027"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B4E43" w14:textId="516FDDD9" w:rsidR="0033279F" w:rsidRDefault="0033279F" w:rsidP="00F02454">
    <w:pPr>
      <w:pStyle w:val="Footer"/>
      <w:jc w:val="left"/>
    </w:pPr>
    <w:r w:rsidRPr="00194668">
      <w:t xml:space="preserve">Downtown </w:t>
    </w:r>
    <w:r>
      <w:t>MetroRail</w:t>
    </w:r>
    <w:r w:rsidRPr="00194668">
      <w:t xml:space="preserve"> Station </w:t>
    </w:r>
    <w:r>
      <w:t xml:space="preserve">Quality Plan                                                                                   Page </w:t>
    </w:r>
    <w:r>
      <w:fldChar w:fldCharType="begin"/>
    </w:r>
    <w:r>
      <w:instrText xml:space="preserve"> PAGE   \* MERGEFORMAT </w:instrText>
    </w:r>
    <w:r>
      <w:fldChar w:fldCharType="separate"/>
    </w:r>
    <w:r w:rsidR="006F5AAC">
      <w:rPr>
        <w:noProof/>
      </w:rPr>
      <w:t>13</w:t>
    </w:r>
    <w:r>
      <w:rPr>
        <w:noProof/>
      </w:rPr>
      <w:fldChar w:fldCharType="end"/>
    </w:r>
  </w:p>
  <w:p w14:paraId="59A63143" w14:textId="77777777" w:rsidR="0033279F" w:rsidRDefault="0033279F" w:rsidP="00D62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D84E" w14:textId="74B9C5DE" w:rsidR="0033279F" w:rsidRDefault="0033279F" w:rsidP="00194668">
    <w:pPr>
      <w:pStyle w:val="Footer"/>
    </w:pPr>
    <w:r>
      <w:rPr>
        <w:sz w:val="18"/>
      </w:rPr>
      <w:tab/>
    </w:r>
  </w:p>
  <w:p w14:paraId="7DFFF1D3" w14:textId="3D8BABD5" w:rsidR="0033279F" w:rsidRPr="00194668" w:rsidRDefault="0033279F" w:rsidP="001946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80A1D" w14:textId="7F40018F" w:rsidR="0033279F" w:rsidRDefault="0033279F" w:rsidP="00194668">
    <w:pPr>
      <w:pStyle w:val="Footer"/>
    </w:pPr>
    <w:r w:rsidRPr="00194668">
      <w:t>Downtown M</w:t>
    </w:r>
    <w:r>
      <w:t>etroRail</w:t>
    </w:r>
    <w:r w:rsidRPr="00194668">
      <w:t xml:space="preserve"> Station </w:t>
    </w:r>
    <w:r>
      <w:t xml:space="preserve">Quality Plan                                                                                     Page </w:t>
    </w:r>
    <w:r>
      <w:fldChar w:fldCharType="begin"/>
    </w:r>
    <w:r>
      <w:instrText xml:space="preserve"> PAGE   \* MERGEFORMAT </w:instrText>
    </w:r>
    <w:r>
      <w:fldChar w:fldCharType="separate"/>
    </w:r>
    <w:r w:rsidR="006F5AAC">
      <w:rPr>
        <w:noProof/>
      </w:rPr>
      <w:t>2</w:t>
    </w:r>
    <w:r>
      <w:rPr>
        <w:noProof/>
      </w:rPr>
      <w:fldChar w:fldCharType="end"/>
    </w:r>
  </w:p>
  <w:p w14:paraId="49C8CDC8" w14:textId="77777777" w:rsidR="0033279F" w:rsidRPr="00194668" w:rsidRDefault="0033279F" w:rsidP="00194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608CF" w14:textId="77777777" w:rsidR="00C90E49" w:rsidRDefault="00C90E49" w:rsidP="00D6229E">
      <w:r>
        <w:separator/>
      </w:r>
    </w:p>
  </w:footnote>
  <w:footnote w:type="continuationSeparator" w:id="0">
    <w:p w14:paraId="5BA37A29" w14:textId="77777777" w:rsidR="00C90E49" w:rsidRDefault="00C90E49" w:rsidP="00D62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C1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Bulletsquare"/>
      <w:lvlText w:val="*"/>
      <w:lvlJc w:val="left"/>
    </w:lvl>
  </w:abstractNum>
  <w:abstractNum w:abstractNumId="2" w15:restartNumberingAfterBreak="0">
    <w:nsid w:val="038B27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AAD4593"/>
    <w:multiLevelType w:val="singleLevel"/>
    <w:tmpl w:val="04090001"/>
    <w:lvl w:ilvl="0">
      <w:start w:val="1"/>
      <w:numFmt w:val="bullet"/>
      <w:pStyle w:val="BulletedList"/>
      <w:lvlText w:val=""/>
      <w:lvlJc w:val="left"/>
      <w:pPr>
        <w:tabs>
          <w:tab w:val="num" w:pos="360"/>
        </w:tabs>
        <w:ind w:left="360" w:hanging="360"/>
      </w:pPr>
      <w:rPr>
        <w:rFonts w:ascii="Symbol" w:hAnsi="Symbol" w:hint="default"/>
      </w:rPr>
    </w:lvl>
  </w:abstractNum>
  <w:abstractNum w:abstractNumId="4" w15:restartNumberingAfterBreak="0">
    <w:nsid w:val="0FB00327"/>
    <w:multiLevelType w:val="hybridMultilevel"/>
    <w:tmpl w:val="22E40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42CA1"/>
    <w:multiLevelType w:val="hybridMultilevel"/>
    <w:tmpl w:val="A3BE43BA"/>
    <w:lvl w:ilvl="0" w:tplc="04090001">
      <w:start w:val="1"/>
      <w:numFmt w:val="bullet"/>
      <w:pStyle w:val="BulletListMargin"/>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5225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7786566"/>
    <w:multiLevelType w:val="multilevel"/>
    <w:tmpl w:val="2DBE4F1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96204A"/>
    <w:multiLevelType w:val="multilevel"/>
    <w:tmpl w:val="4D260CB6"/>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6021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10266D"/>
    <w:multiLevelType w:val="hybridMultilevel"/>
    <w:tmpl w:val="6CB0FAD0"/>
    <w:lvl w:ilvl="0" w:tplc="0409000F">
      <w:start w:val="1"/>
      <w:numFmt w:val="decimal"/>
      <w:pStyle w:val="TableDatabulle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14095F"/>
    <w:multiLevelType w:val="hybridMultilevel"/>
    <w:tmpl w:val="8314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4C642B"/>
    <w:multiLevelType w:val="hybridMultilevel"/>
    <w:tmpl w:val="1CE28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4D12B9"/>
    <w:multiLevelType w:val="multilevel"/>
    <w:tmpl w:val="0409001F"/>
    <w:lvl w:ilvl="0">
      <w:start w:val="1"/>
      <w:numFmt w:val="decimal"/>
      <w:lvlText w:val="%1."/>
      <w:lvlJc w:val="left"/>
      <w:pPr>
        <w:ind w:left="792" w:hanging="360"/>
      </w:pPr>
      <w:rPr>
        <w:rFonts w:hint="default"/>
      </w:rPr>
    </w:lvl>
    <w:lvl w:ilvl="1">
      <w:start w:val="1"/>
      <w:numFmt w:val="decimal"/>
      <w:lvlText w:val="%1.%2."/>
      <w:lvlJc w:val="left"/>
      <w:pPr>
        <w:ind w:left="1224" w:hanging="432"/>
      </w:pPr>
      <w:rPr>
        <w:rFonts w:hint="default"/>
      </w:rPr>
    </w:lvl>
    <w:lvl w:ilvl="2">
      <w:start w:val="1"/>
      <w:numFmt w:val="decimal"/>
      <w:lvlText w:val="%1.%2.%3."/>
      <w:lvlJc w:val="left"/>
      <w:pPr>
        <w:ind w:left="1656" w:hanging="504"/>
      </w:pPr>
      <w:rPr>
        <w:rFonts w:hint="default"/>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abstractNum w:abstractNumId="14" w15:restartNumberingAfterBreak="0">
    <w:nsid w:val="3C7A5D16"/>
    <w:multiLevelType w:val="multilevel"/>
    <w:tmpl w:val="01AEDD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4"/>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7B63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7574B1"/>
    <w:multiLevelType w:val="hybridMultilevel"/>
    <w:tmpl w:val="62D637B0"/>
    <w:lvl w:ilvl="0" w:tplc="652E2D5A">
      <w:start w:val="1"/>
      <w:numFmt w:val="upperRoman"/>
      <w:pStyle w:val="numberlist"/>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2C07FB3"/>
    <w:multiLevelType w:val="hybridMultilevel"/>
    <w:tmpl w:val="E0AE1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F6115"/>
    <w:multiLevelType w:val="hybridMultilevel"/>
    <w:tmpl w:val="39108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5644F3"/>
    <w:multiLevelType w:val="singleLevel"/>
    <w:tmpl w:val="04090001"/>
    <w:lvl w:ilvl="0">
      <w:start w:val="1"/>
      <w:numFmt w:val="bullet"/>
      <w:pStyle w:val="BulletList"/>
      <w:lvlText w:val=""/>
      <w:lvlJc w:val="left"/>
      <w:pPr>
        <w:tabs>
          <w:tab w:val="num" w:pos="360"/>
        </w:tabs>
        <w:ind w:left="360" w:hanging="360"/>
      </w:pPr>
      <w:rPr>
        <w:rFonts w:ascii="Symbol" w:hAnsi="Symbol" w:hint="default"/>
      </w:rPr>
    </w:lvl>
  </w:abstractNum>
  <w:abstractNum w:abstractNumId="20" w15:restartNumberingAfterBreak="0">
    <w:nsid w:val="55847E86"/>
    <w:multiLevelType w:val="singleLevel"/>
    <w:tmpl w:val="46F21364"/>
    <w:lvl w:ilvl="0">
      <w:start w:val="1"/>
      <w:numFmt w:val="bullet"/>
      <w:pStyle w:val="tablebullet"/>
      <w:lvlText w:val=""/>
      <w:lvlJc w:val="left"/>
      <w:pPr>
        <w:tabs>
          <w:tab w:val="num" w:pos="360"/>
        </w:tabs>
        <w:ind w:left="144" w:hanging="144"/>
      </w:pPr>
      <w:rPr>
        <w:rFonts w:ascii="Symbol" w:hAnsi="Symbol" w:hint="default"/>
      </w:rPr>
    </w:lvl>
  </w:abstractNum>
  <w:abstractNum w:abstractNumId="21" w15:restartNumberingAfterBreak="0">
    <w:nsid w:val="5C8B0401"/>
    <w:multiLevelType w:val="hybridMultilevel"/>
    <w:tmpl w:val="6682E870"/>
    <w:lvl w:ilvl="0" w:tplc="9612A17A">
      <w:start w:val="1"/>
      <w:numFmt w:val="bullet"/>
      <w:pStyle w:val="TOC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E2184F"/>
    <w:multiLevelType w:val="multilevel"/>
    <w:tmpl w:val="2DBE4F1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3734555"/>
    <w:multiLevelType w:val="singleLevel"/>
    <w:tmpl w:val="04090001"/>
    <w:lvl w:ilvl="0">
      <w:start w:val="1"/>
      <w:numFmt w:val="bullet"/>
      <w:pStyle w:val="bulletedlist0"/>
      <w:lvlText w:val=""/>
      <w:lvlJc w:val="left"/>
      <w:pPr>
        <w:tabs>
          <w:tab w:val="num" w:pos="360"/>
        </w:tabs>
        <w:ind w:left="360" w:hanging="360"/>
      </w:pPr>
      <w:rPr>
        <w:rFonts w:ascii="Symbol" w:hAnsi="Symbol" w:hint="default"/>
      </w:rPr>
    </w:lvl>
  </w:abstractNum>
  <w:abstractNum w:abstractNumId="24" w15:restartNumberingAfterBreak="0">
    <w:nsid w:val="7D725AC3"/>
    <w:multiLevelType w:val="singleLevel"/>
    <w:tmpl w:val="04090001"/>
    <w:lvl w:ilvl="0">
      <w:start w:val="1"/>
      <w:numFmt w:val="bullet"/>
      <w:pStyle w:val="BulletLast"/>
      <w:lvlText w:val=""/>
      <w:lvlJc w:val="left"/>
      <w:pPr>
        <w:tabs>
          <w:tab w:val="num" w:pos="360"/>
        </w:tabs>
        <w:ind w:left="360" w:hanging="360"/>
      </w:pPr>
      <w:rPr>
        <w:rFonts w:ascii="Symbol" w:hAnsi="Symbol" w:hint="default"/>
      </w:rPr>
    </w:lvl>
  </w:abstractNum>
  <w:num w:numId="1">
    <w:abstractNumId w:val="0"/>
  </w:num>
  <w:num w:numId="2">
    <w:abstractNumId w:val="24"/>
  </w:num>
  <w:num w:numId="3">
    <w:abstractNumId w:val="23"/>
  </w:num>
  <w:num w:numId="4">
    <w:abstractNumId w:val="3"/>
  </w:num>
  <w:num w:numId="5">
    <w:abstractNumId w:val="10"/>
  </w:num>
  <w:num w:numId="6">
    <w:abstractNumId w:val="5"/>
  </w:num>
  <w:num w:numId="7">
    <w:abstractNumId w:val="19"/>
  </w:num>
  <w:num w:numId="8">
    <w:abstractNumId w:val="16"/>
  </w:num>
  <w:num w:numId="9">
    <w:abstractNumId w:val="1"/>
    <w:lvlOverride w:ilvl="0">
      <w:lvl w:ilvl="0">
        <w:numFmt w:val="bullet"/>
        <w:pStyle w:val="Bulletsquare"/>
        <w:lvlText w:val=""/>
        <w:legacy w:legacy="1" w:legacySpace="0" w:legacyIndent="0"/>
        <w:lvlJc w:val="left"/>
        <w:rPr>
          <w:rFonts w:ascii="Symbol" w:hAnsi="Symbol" w:hint="default"/>
        </w:rPr>
      </w:lvl>
    </w:lvlOverride>
  </w:num>
  <w:num w:numId="10">
    <w:abstractNumId w:val="20"/>
  </w:num>
  <w:num w:numId="11">
    <w:abstractNumId w:val="21"/>
  </w:num>
  <w:num w:numId="12">
    <w:abstractNumId w:val="8"/>
  </w:num>
  <w:num w:numId="13">
    <w:abstractNumId w:val="15"/>
  </w:num>
  <w:num w:numId="14">
    <w:abstractNumId w:val="14"/>
  </w:num>
  <w:num w:numId="15">
    <w:abstractNumId w:val="17"/>
  </w:num>
  <w:num w:numId="16">
    <w:abstractNumId w:val="12"/>
  </w:num>
  <w:num w:numId="17">
    <w:abstractNumId w:val="7"/>
  </w:num>
  <w:num w:numId="18">
    <w:abstractNumId w:val="9"/>
  </w:num>
  <w:num w:numId="19">
    <w:abstractNumId w:val="6"/>
  </w:num>
  <w:num w:numId="20">
    <w:abstractNumId w:val="4"/>
  </w:num>
  <w:num w:numId="21">
    <w:abstractNumId w:val="11"/>
  </w:num>
  <w:num w:numId="22">
    <w:abstractNumId w:val="18"/>
  </w:num>
  <w:num w:numId="23">
    <w:abstractNumId w:val="22"/>
  </w:num>
  <w:num w:numId="24">
    <w:abstractNumId w:val="13"/>
  </w:num>
  <w:num w:numId="2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B34"/>
    <w:rsid w:val="00005426"/>
    <w:rsid w:val="00005ABA"/>
    <w:rsid w:val="00010572"/>
    <w:rsid w:val="000107C3"/>
    <w:rsid w:val="00011265"/>
    <w:rsid w:val="000120CE"/>
    <w:rsid w:val="00012622"/>
    <w:rsid w:val="00021152"/>
    <w:rsid w:val="00022928"/>
    <w:rsid w:val="00025481"/>
    <w:rsid w:val="00031F0E"/>
    <w:rsid w:val="00033198"/>
    <w:rsid w:val="00036F9E"/>
    <w:rsid w:val="00051661"/>
    <w:rsid w:val="00053B90"/>
    <w:rsid w:val="00061E8D"/>
    <w:rsid w:val="00062650"/>
    <w:rsid w:val="00064F55"/>
    <w:rsid w:val="00066646"/>
    <w:rsid w:val="00071262"/>
    <w:rsid w:val="00071BA0"/>
    <w:rsid w:val="00075D0B"/>
    <w:rsid w:val="00076FF6"/>
    <w:rsid w:val="00086928"/>
    <w:rsid w:val="000910D8"/>
    <w:rsid w:val="000A28F5"/>
    <w:rsid w:val="000A3394"/>
    <w:rsid w:val="000A4EE6"/>
    <w:rsid w:val="000A5D7F"/>
    <w:rsid w:val="000A6A59"/>
    <w:rsid w:val="000A6AE0"/>
    <w:rsid w:val="000B1391"/>
    <w:rsid w:val="000B555C"/>
    <w:rsid w:val="000B6AD5"/>
    <w:rsid w:val="000B7F2E"/>
    <w:rsid w:val="000C418E"/>
    <w:rsid w:val="000C6846"/>
    <w:rsid w:val="000C68C1"/>
    <w:rsid w:val="000D260A"/>
    <w:rsid w:val="000D3BB9"/>
    <w:rsid w:val="000D491A"/>
    <w:rsid w:val="000D5934"/>
    <w:rsid w:val="000D5959"/>
    <w:rsid w:val="000D655E"/>
    <w:rsid w:val="000E7EC3"/>
    <w:rsid w:val="000F2873"/>
    <w:rsid w:val="000F4FD9"/>
    <w:rsid w:val="000F6706"/>
    <w:rsid w:val="000F6992"/>
    <w:rsid w:val="00103017"/>
    <w:rsid w:val="00104B92"/>
    <w:rsid w:val="001101E3"/>
    <w:rsid w:val="001124A4"/>
    <w:rsid w:val="00112E41"/>
    <w:rsid w:val="00123CF6"/>
    <w:rsid w:val="00126CBD"/>
    <w:rsid w:val="00132505"/>
    <w:rsid w:val="00132988"/>
    <w:rsid w:val="001329D0"/>
    <w:rsid w:val="001360CD"/>
    <w:rsid w:val="00136CDE"/>
    <w:rsid w:val="0014077E"/>
    <w:rsid w:val="0014089B"/>
    <w:rsid w:val="00141BED"/>
    <w:rsid w:val="00146CB5"/>
    <w:rsid w:val="001475FE"/>
    <w:rsid w:val="001522DA"/>
    <w:rsid w:val="00154A09"/>
    <w:rsid w:val="0015532E"/>
    <w:rsid w:val="00156926"/>
    <w:rsid w:val="00163358"/>
    <w:rsid w:val="00164C07"/>
    <w:rsid w:val="00165E4D"/>
    <w:rsid w:val="00172781"/>
    <w:rsid w:val="00173349"/>
    <w:rsid w:val="00173E7B"/>
    <w:rsid w:val="00177E52"/>
    <w:rsid w:val="00180BCC"/>
    <w:rsid w:val="00185C78"/>
    <w:rsid w:val="0018737B"/>
    <w:rsid w:val="001909FD"/>
    <w:rsid w:val="00194097"/>
    <w:rsid w:val="001942CC"/>
    <w:rsid w:val="00194668"/>
    <w:rsid w:val="00197740"/>
    <w:rsid w:val="001A1521"/>
    <w:rsid w:val="001A2435"/>
    <w:rsid w:val="001A2E41"/>
    <w:rsid w:val="001A320F"/>
    <w:rsid w:val="001B6C87"/>
    <w:rsid w:val="001C35DE"/>
    <w:rsid w:val="001C6F93"/>
    <w:rsid w:val="001D2A78"/>
    <w:rsid w:val="001E1636"/>
    <w:rsid w:val="001E5439"/>
    <w:rsid w:val="001F2979"/>
    <w:rsid w:val="001F5178"/>
    <w:rsid w:val="001F5793"/>
    <w:rsid w:val="0020229A"/>
    <w:rsid w:val="0020548C"/>
    <w:rsid w:val="00205755"/>
    <w:rsid w:val="00211D2C"/>
    <w:rsid w:val="0021336C"/>
    <w:rsid w:val="00214141"/>
    <w:rsid w:val="002166FA"/>
    <w:rsid w:val="0022496E"/>
    <w:rsid w:val="00226B30"/>
    <w:rsid w:val="002271E3"/>
    <w:rsid w:val="002274A4"/>
    <w:rsid w:val="002309DA"/>
    <w:rsid w:val="00231B62"/>
    <w:rsid w:val="002377BF"/>
    <w:rsid w:val="0024155A"/>
    <w:rsid w:val="002427A5"/>
    <w:rsid w:val="00246715"/>
    <w:rsid w:val="00250544"/>
    <w:rsid w:val="00251DAE"/>
    <w:rsid w:val="00253045"/>
    <w:rsid w:val="00253231"/>
    <w:rsid w:val="002552C4"/>
    <w:rsid w:val="00255E22"/>
    <w:rsid w:val="00257112"/>
    <w:rsid w:val="00260A51"/>
    <w:rsid w:val="00265697"/>
    <w:rsid w:val="002660CF"/>
    <w:rsid w:val="002678DB"/>
    <w:rsid w:val="00267BCC"/>
    <w:rsid w:val="002700FC"/>
    <w:rsid w:val="0027320F"/>
    <w:rsid w:val="002737C2"/>
    <w:rsid w:val="00276F8F"/>
    <w:rsid w:val="002841F5"/>
    <w:rsid w:val="00290809"/>
    <w:rsid w:val="00290F48"/>
    <w:rsid w:val="002937C0"/>
    <w:rsid w:val="00296BF4"/>
    <w:rsid w:val="002A0368"/>
    <w:rsid w:val="002A0AC7"/>
    <w:rsid w:val="002A1C38"/>
    <w:rsid w:val="002A3195"/>
    <w:rsid w:val="002A387A"/>
    <w:rsid w:val="002A571D"/>
    <w:rsid w:val="002A62AC"/>
    <w:rsid w:val="002B019E"/>
    <w:rsid w:val="002B183B"/>
    <w:rsid w:val="002B5ED6"/>
    <w:rsid w:val="002B6057"/>
    <w:rsid w:val="002B61FA"/>
    <w:rsid w:val="002B64AC"/>
    <w:rsid w:val="002B6984"/>
    <w:rsid w:val="002C32D7"/>
    <w:rsid w:val="002C6795"/>
    <w:rsid w:val="002D0FD0"/>
    <w:rsid w:val="002D1AE6"/>
    <w:rsid w:val="002D2112"/>
    <w:rsid w:val="002D2478"/>
    <w:rsid w:val="002D70F0"/>
    <w:rsid w:val="002E1928"/>
    <w:rsid w:val="002E2256"/>
    <w:rsid w:val="002E4793"/>
    <w:rsid w:val="002E4F0E"/>
    <w:rsid w:val="002F0F6D"/>
    <w:rsid w:val="002F13AD"/>
    <w:rsid w:val="002F5CB8"/>
    <w:rsid w:val="0030270F"/>
    <w:rsid w:val="00304FD0"/>
    <w:rsid w:val="00313237"/>
    <w:rsid w:val="00320BAF"/>
    <w:rsid w:val="0033078C"/>
    <w:rsid w:val="0033279F"/>
    <w:rsid w:val="003352E0"/>
    <w:rsid w:val="00335667"/>
    <w:rsid w:val="00337FC5"/>
    <w:rsid w:val="00341C0D"/>
    <w:rsid w:val="003422F2"/>
    <w:rsid w:val="00342E6D"/>
    <w:rsid w:val="00345F47"/>
    <w:rsid w:val="003507F6"/>
    <w:rsid w:val="003512DE"/>
    <w:rsid w:val="00351518"/>
    <w:rsid w:val="00363E8F"/>
    <w:rsid w:val="0036518C"/>
    <w:rsid w:val="00367CE7"/>
    <w:rsid w:val="00374EDB"/>
    <w:rsid w:val="003813FB"/>
    <w:rsid w:val="003870C2"/>
    <w:rsid w:val="0038753E"/>
    <w:rsid w:val="00391BAC"/>
    <w:rsid w:val="00394BEB"/>
    <w:rsid w:val="003A3430"/>
    <w:rsid w:val="003A3E78"/>
    <w:rsid w:val="003A5353"/>
    <w:rsid w:val="003B05B3"/>
    <w:rsid w:val="003C0F66"/>
    <w:rsid w:val="003C10DC"/>
    <w:rsid w:val="003C40A5"/>
    <w:rsid w:val="003D1E4B"/>
    <w:rsid w:val="003D62FE"/>
    <w:rsid w:val="003E49FD"/>
    <w:rsid w:val="003E5558"/>
    <w:rsid w:val="003E72EC"/>
    <w:rsid w:val="003E7785"/>
    <w:rsid w:val="003F32BE"/>
    <w:rsid w:val="003F399E"/>
    <w:rsid w:val="003F41C3"/>
    <w:rsid w:val="003F4698"/>
    <w:rsid w:val="003F5C0B"/>
    <w:rsid w:val="004040A1"/>
    <w:rsid w:val="004054D9"/>
    <w:rsid w:val="00405BEC"/>
    <w:rsid w:val="00405D07"/>
    <w:rsid w:val="0040671D"/>
    <w:rsid w:val="00420552"/>
    <w:rsid w:val="00422361"/>
    <w:rsid w:val="004235B2"/>
    <w:rsid w:val="00425103"/>
    <w:rsid w:val="00426BC7"/>
    <w:rsid w:val="0043278E"/>
    <w:rsid w:val="0043482D"/>
    <w:rsid w:val="00436ACD"/>
    <w:rsid w:val="004448DF"/>
    <w:rsid w:val="004518FE"/>
    <w:rsid w:val="00452534"/>
    <w:rsid w:val="004601F2"/>
    <w:rsid w:val="004613FB"/>
    <w:rsid w:val="00467FD7"/>
    <w:rsid w:val="00470467"/>
    <w:rsid w:val="004716A7"/>
    <w:rsid w:val="00471903"/>
    <w:rsid w:val="004733F2"/>
    <w:rsid w:val="004770DD"/>
    <w:rsid w:val="0048247B"/>
    <w:rsid w:val="00482717"/>
    <w:rsid w:val="00486EDD"/>
    <w:rsid w:val="004911C8"/>
    <w:rsid w:val="004930F0"/>
    <w:rsid w:val="004953D5"/>
    <w:rsid w:val="00496E04"/>
    <w:rsid w:val="004A7552"/>
    <w:rsid w:val="004B0AEF"/>
    <w:rsid w:val="004B6EBF"/>
    <w:rsid w:val="004C295F"/>
    <w:rsid w:val="004C57E4"/>
    <w:rsid w:val="004C78B6"/>
    <w:rsid w:val="004D39F1"/>
    <w:rsid w:val="004D4882"/>
    <w:rsid w:val="004D4FD0"/>
    <w:rsid w:val="004D5DD3"/>
    <w:rsid w:val="004D7EC0"/>
    <w:rsid w:val="004E29EE"/>
    <w:rsid w:val="004E36D4"/>
    <w:rsid w:val="004E64A7"/>
    <w:rsid w:val="004F1FAA"/>
    <w:rsid w:val="004F216D"/>
    <w:rsid w:val="004F3F75"/>
    <w:rsid w:val="004F6960"/>
    <w:rsid w:val="00500305"/>
    <w:rsid w:val="005010FE"/>
    <w:rsid w:val="005014A9"/>
    <w:rsid w:val="00502AFF"/>
    <w:rsid w:val="005033C4"/>
    <w:rsid w:val="005037C5"/>
    <w:rsid w:val="00503E1F"/>
    <w:rsid w:val="005048F8"/>
    <w:rsid w:val="00510341"/>
    <w:rsid w:val="005126C4"/>
    <w:rsid w:val="0051436D"/>
    <w:rsid w:val="005152B0"/>
    <w:rsid w:val="005154F5"/>
    <w:rsid w:val="00522872"/>
    <w:rsid w:val="00522BD5"/>
    <w:rsid w:val="00524353"/>
    <w:rsid w:val="00526959"/>
    <w:rsid w:val="00534CB9"/>
    <w:rsid w:val="005400AD"/>
    <w:rsid w:val="00551F7C"/>
    <w:rsid w:val="00556370"/>
    <w:rsid w:val="005624AF"/>
    <w:rsid w:val="0056417E"/>
    <w:rsid w:val="00567DB0"/>
    <w:rsid w:val="00573960"/>
    <w:rsid w:val="00582D96"/>
    <w:rsid w:val="005832F5"/>
    <w:rsid w:val="00584A19"/>
    <w:rsid w:val="00584CFE"/>
    <w:rsid w:val="00596492"/>
    <w:rsid w:val="00597DD3"/>
    <w:rsid w:val="00597FCB"/>
    <w:rsid w:val="005A140D"/>
    <w:rsid w:val="005A1FA9"/>
    <w:rsid w:val="005A246C"/>
    <w:rsid w:val="005A4948"/>
    <w:rsid w:val="005A4DD1"/>
    <w:rsid w:val="005B00C6"/>
    <w:rsid w:val="005B46EB"/>
    <w:rsid w:val="005C3BEB"/>
    <w:rsid w:val="005C5B58"/>
    <w:rsid w:val="005D0395"/>
    <w:rsid w:val="005D4370"/>
    <w:rsid w:val="005E1537"/>
    <w:rsid w:val="005E4EEC"/>
    <w:rsid w:val="005F455A"/>
    <w:rsid w:val="005F4752"/>
    <w:rsid w:val="00600CFA"/>
    <w:rsid w:val="00606B4A"/>
    <w:rsid w:val="0062265A"/>
    <w:rsid w:val="0063585B"/>
    <w:rsid w:val="00636DC1"/>
    <w:rsid w:val="0064130E"/>
    <w:rsid w:val="0065073C"/>
    <w:rsid w:val="006555EC"/>
    <w:rsid w:val="00655EF1"/>
    <w:rsid w:val="006608E3"/>
    <w:rsid w:val="006613B1"/>
    <w:rsid w:val="006625F6"/>
    <w:rsid w:val="00677744"/>
    <w:rsid w:val="00691E60"/>
    <w:rsid w:val="00696424"/>
    <w:rsid w:val="006976A3"/>
    <w:rsid w:val="00697CC7"/>
    <w:rsid w:val="006A72A8"/>
    <w:rsid w:val="006A764C"/>
    <w:rsid w:val="006B2710"/>
    <w:rsid w:val="006B62E8"/>
    <w:rsid w:val="006C4738"/>
    <w:rsid w:val="006D2D38"/>
    <w:rsid w:val="006E1478"/>
    <w:rsid w:val="006E4DF6"/>
    <w:rsid w:val="006E60D8"/>
    <w:rsid w:val="006E69A9"/>
    <w:rsid w:val="006F06B4"/>
    <w:rsid w:val="006F2A25"/>
    <w:rsid w:val="006F5AAC"/>
    <w:rsid w:val="00703003"/>
    <w:rsid w:val="00704D29"/>
    <w:rsid w:val="00705B63"/>
    <w:rsid w:val="00705FE5"/>
    <w:rsid w:val="007071BF"/>
    <w:rsid w:val="0071240E"/>
    <w:rsid w:val="00712BF6"/>
    <w:rsid w:val="00715B42"/>
    <w:rsid w:val="0071638D"/>
    <w:rsid w:val="00716B64"/>
    <w:rsid w:val="00721C27"/>
    <w:rsid w:val="00723FA5"/>
    <w:rsid w:val="0073196A"/>
    <w:rsid w:val="00731C63"/>
    <w:rsid w:val="007430FE"/>
    <w:rsid w:val="00743CBD"/>
    <w:rsid w:val="0074560A"/>
    <w:rsid w:val="00747483"/>
    <w:rsid w:val="00761C72"/>
    <w:rsid w:val="00764019"/>
    <w:rsid w:val="0076729B"/>
    <w:rsid w:val="0077032D"/>
    <w:rsid w:val="007746C0"/>
    <w:rsid w:val="00775404"/>
    <w:rsid w:val="0077715B"/>
    <w:rsid w:val="0077789F"/>
    <w:rsid w:val="00781DFD"/>
    <w:rsid w:val="00781EE2"/>
    <w:rsid w:val="00791937"/>
    <w:rsid w:val="007A122F"/>
    <w:rsid w:val="007A29FC"/>
    <w:rsid w:val="007A5B98"/>
    <w:rsid w:val="007A6B75"/>
    <w:rsid w:val="007B3942"/>
    <w:rsid w:val="007B58E8"/>
    <w:rsid w:val="007B5EAC"/>
    <w:rsid w:val="007C4103"/>
    <w:rsid w:val="007C607F"/>
    <w:rsid w:val="007C653C"/>
    <w:rsid w:val="007D38D9"/>
    <w:rsid w:val="007D59AF"/>
    <w:rsid w:val="007D6435"/>
    <w:rsid w:val="007D68F8"/>
    <w:rsid w:val="007E0790"/>
    <w:rsid w:val="007E157A"/>
    <w:rsid w:val="007E4CCB"/>
    <w:rsid w:val="007E61C0"/>
    <w:rsid w:val="007F097B"/>
    <w:rsid w:val="007F1A09"/>
    <w:rsid w:val="007F5159"/>
    <w:rsid w:val="007F6E71"/>
    <w:rsid w:val="00803F7F"/>
    <w:rsid w:val="00804EDD"/>
    <w:rsid w:val="00816755"/>
    <w:rsid w:val="008201BA"/>
    <w:rsid w:val="0082181D"/>
    <w:rsid w:val="00821866"/>
    <w:rsid w:val="00823CD4"/>
    <w:rsid w:val="00824145"/>
    <w:rsid w:val="00827077"/>
    <w:rsid w:val="0083172E"/>
    <w:rsid w:val="00840B80"/>
    <w:rsid w:val="008413D1"/>
    <w:rsid w:val="00843891"/>
    <w:rsid w:val="0084501C"/>
    <w:rsid w:val="00846D18"/>
    <w:rsid w:val="008475A9"/>
    <w:rsid w:val="008524FC"/>
    <w:rsid w:val="00860A4E"/>
    <w:rsid w:val="00861C2C"/>
    <w:rsid w:val="00865447"/>
    <w:rsid w:val="0086612D"/>
    <w:rsid w:val="00870BD3"/>
    <w:rsid w:val="00873090"/>
    <w:rsid w:val="008751AE"/>
    <w:rsid w:val="00876175"/>
    <w:rsid w:val="00876AB4"/>
    <w:rsid w:val="00881628"/>
    <w:rsid w:val="0088526B"/>
    <w:rsid w:val="00891840"/>
    <w:rsid w:val="008A17F1"/>
    <w:rsid w:val="008A3311"/>
    <w:rsid w:val="008A3DA8"/>
    <w:rsid w:val="008A60F0"/>
    <w:rsid w:val="008A6F24"/>
    <w:rsid w:val="008B0C48"/>
    <w:rsid w:val="008B6C7B"/>
    <w:rsid w:val="008C042E"/>
    <w:rsid w:val="008C1483"/>
    <w:rsid w:val="008C25E2"/>
    <w:rsid w:val="008C2AAB"/>
    <w:rsid w:val="008C6353"/>
    <w:rsid w:val="008D34A6"/>
    <w:rsid w:val="008E7051"/>
    <w:rsid w:val="008F2D5E"/>
    <w:rsid w:val="008F44A1"/>
    <w:rsid w:val="009105F8"/>
    <w:rsid w:val="00911C2F"/>
    <w:rsid w:val="00912C2A"/>
    <w:rsid w:val="00914B08"/>
    <w:rsid w:val="009176CC"/>
    <w:rsid w:val="00923B83"/>
    <w:rsid w:val="00926A47"/>
    <w:rsid w:val="00931649"/>
    <w:rsid w:val="00933493"/>
    <w:rsid w:val="00933FF7"/>
    <w:rsid w:val="0093461D"/>
    <w:rsid w:val="0093550B"/>
    <w:rsid w:val="009428A6"/>
    <w:rsid w:val="00943533"/>
    <w:rsid w:val="0094523A"/>
    <w:rsid w:val="009469C0"/>
    <w:rsid w:val="00947730"/>
    <w:rsid w:val="00947A0C"/>
    <w:rsid w:val="009507FC"/>
    <w:rsid w:val="00957868"/>
    <w:rsid w:val="00962746"/>
    <w:rsid w:val="00964D26"/>
    <w:rsid w:val="00965F73"/>
    <w:rsid w:val="00970B17"/>
    <w:rsid w:val="009755AA"/>
    <w:rsid w:val="009805F4"/>
    <w:rsid w:val="00982968"/>
    <w:rsid w:val="00982CC9"/>
    <w:rsid w:val="009858FB"/>
    <w:rsid w:val="009863A4"/>
    <w:rsid w:val="00986FBF"/>
    <w:rsid w:val="0099033F"/>
    <w:rsid w:val="00992FDC"/>
    <w:rsid w:val="009A2BE1"/>
    <w:rsid w:val="009A5F89"/>
    <w:rsid w:val="009C0D54"/>
    <w:rsid w:val="009C233F"/>
    <w:rsid w:val="009C37C5"/>
    <w:rsid w:val="009C5A97"/>
    <w:rsid w:val="009E059F"/>
    <w:rsid w:val="009E0BEF"/>
    <w:rsid w:val="009E1EA2"/>
    <w:rsid w:val="009E68A5"/>
    <w:rsid w:val="009F5780"/>
    <w:rsid w:val="009F77DB"/>
    <w:rsid w:val="00A05AD1"/>
    <w:rsid w:val="00A1080F"/>
    <w:rsid w:val="00A13DB8"/>
    <w:rsid w:val="00A26A30"/>
    <w:rsid w:val="00A3219A"/>
    <w:rsid w:val="00A47B9F"/>
    <w:rsid w:val="00A51E67"/>
    <w:rsid w:val="00A51EB2"/>
    <w:rsid w:val="00A52C88"/>
    <w:rsid w:val="00A6545B"/>
    <w:rsid w:val="00A676BB"/>
    <w:rsid w:val="00A677D4"/>
    <w:rsid w:val="00A717AD"/>
    <w:rsid w:val="00A77BCD"/>
    <w:rsid w:val="00A77DAF"/>
    <w:rsid w:val="00A82153"/>
    <w:rsid w:val="00A843DD"/>
    <w:rsid w:val="00A87A6D"/>
    <w:rsid w:val="00A92BA4"/>
    <w:rsid w:val="00A92BB1"/>
    <w:rsid w:val="00A9544D"/>
    <w:rsid w:val="00AA1A24"/>
    <w:rsid w:val="00AA1CB9"/>
    <w:rsid w:val="00AA356B"/>
    <w:rsid w:val="00AA513B"/>
    <w:rsid w:val="00AB5DFA"/>
    <w:rsid w:val="00AC090D"/>
    <w:rsid w:val="00AC72DF"/>
    <w:rsid w:val="00AD068A"/>
    <w:rsid w:val="00AD68C1"/>
    <w:rsid w:val="00AD728B"/>
    <w:rsid w:val="00AD7698"/>
    <w:rsid w:val="00AE13DC"/>
    <w:rsid w:val="00AE2349"/>
    <w:rsid w:val="00AF51A9"/>
    <w:rsid w:val="00B015F1"/>
    <w:rsid w:val="00B03AE9"/>
    <w:rsid w:val="00B10CEC"/>
    <w:rsid w:val="00B14F53"/>
    <w:rsid w:val="00B15235"/>
    <w:rsid w:val="00B17D42"/>
    <w:rsid w:val="00B20372"/>
    <w:rsid w:val="00B20C7C"/>
    <w:rsid w:val="00B22957"/>
    <w:rsid w:val="00B30EFC"/>
    <w:rsid w:val="00B335CB"/>
    <w:rsid w:val="00B3578E"/>
    <w:rsid w:val="00B3789A"/>
    <w:rsid w:val="00B4161A"/>
    <w:rsid w:val="00B45B09"/>
    <w:rsid w:val="00B45DD9"/>
    <w:rsid w:val="00B46389"/>
    <w:rsid w:val="00B51439"/>
    <w:rsid w:val="00B5293F"/>
    <w:rsid w:val="00B53C6F"/>
    <w:rsid w:val="00B57578"/>
    <w:rsid w:val="00B65BD6"/>
    <w:rsid w:val="00B7455A"/>
    <w:rsid w:val="00B75562"/>
    <w:rsid w:val="00B7570A"/>
    <w:rsid w:val="00B82F74"/>
    <w:rsid w:val="00B867E1"/>
    <w:rsid w:val="00B91184"/>
    <w:rsid w:val="00B92BEF"/>
    <w:rsid w:val="00B94B15"/>
    <w:rsid w:val="00B968FE"/>
    <w:rsid w:val="00BA7C0D"/>
    <w:rsid w:val="00BB0208"/>
    <w:rsid w:val="00BC15C4"/>
    <w:rsid w:val="00BC3576"/>
    <w:rsid w:val="00BC3596"/>
    <w:rsid w:val="00BC4382"/>
    <w:rsid w:val="00BC4D12"/>
    <w:rsid w:val="00BC4E88"/>
    <w:rsid w:val="00BC62A4"/>
    <w:rsid w:val="00BD02B8"/>
    <w:rsid w:val="00BD10DF"/>
    <w:rsid w:val="00BD2716"/>
    <w:rsid w:val="00BD4714"/>
    <w:rsid w:val="00BD54FF"/>
    <w:rsid w:val="00BD56B6"/>
    <w:rsid w:val="00BD77A6"/>
    <w:rsid w:val="00BE52BA"/>
    <w:rsid w:val="00BF057B"/>
    <w:rsid w:val="00BF1A54"/>
    <w:rsid w:val="00BF5782"/>
    <w:rsid w:val="00BF6620"/>
    <w:rsid w:val="00BF737F"/>
    <w:rsid w:val="00C02117"/>
    <w:rsid w:val="00C23EA8"/>
    <w:rsid w:val="00C33435"/>
    <w:rsid w:val="00C33BB4"/>
    <w:rsid w:val="00C344CF"/>
    <w:rsid w:val="00C34FFC"/>
    <w:rsid w:val="00C357F8"/>
    <w:rsid w:val="00C359EF"/>
    <w:rsid w:val="00C35E17"/>
    <w:rsid w:val="00C40E6D"/>
    <w:rsid w:val="00C42228"/>
    <w:rsid w:val="00C42273"/>
    <w:rsid w:val="00C43752"/>
    <w:rsid w:val="00C466D0"/>
    <w:rsid w:val="00C471AA"/>
    <w:rsid w:val="00C560D4"/>
    <w:rsid w:val="00C57623"/>
    <w:rsid w:val="00C62D98"/>
    <w:rsid w:val="00C66F95"/>
    <w:rsid w:val="00C72474"/>
    <w:rsid w:val="00C746D1"/>
    <w:rsid w:val="00C74A72"/>
    <w:rsid w:val="00C74BE3"/>
    <w:rsid w:val="00C753BE"/>
    <w:rsid w:val="00C801CB"/>
    <w:rsid w:val="00C80672"/>
    <w:rsid w:val="00C84124"/>
    <w:rsid w:val="00C90E49"/>
    <w:rsid w:val="00C94F93"/>
    <w:rsid w:val="00C972F2"/>
    <w:rsid w:val="00CA0B28"/>
    <w:rsid w:val="00CA3B34"/>
    <w:rsid w:val="00CA5C1E"/>
    <w:rsid w:val="00CA7FF8"/>
    <w:rsid w:val="00CB7C97"/>
    <w:rsid w:val="00CC0253"/>
    <w:rsid w:val="00CC5449"/>
    <w:rsid w:val="00CC62C3"/>
    <w:rsid w:val="00CC77D8"/>
    <w:rsid w:val="00CD0743"/>
    <w:rsid w:val="00CD34EF"/>
    <w:rsid w:val="00CD7129"/>
    <w:rsid w:val="00CE0CBB"/>
    <w:rsid w:val="00CE1350"/>
    <w:rsid w:val="00CE1A40"/>
    <w:rsid w:val="00CE232E"/>
    <w:rsid w:val="00CE2ABC"/>
    <w:rsid w:val="00CE3A10"/>
    <w:rsid w:val="00CE6CA6"/>
    <w:rsid w:val="00CF2A4A"/>
    <w:rsid w:val="00CF47DA"/>
    <w:rsid w:val="00CF4CED"/>
    <w:rsid w:val="00CF66A1"/>
    <w:rsid w:val="00CF6B20"/>
    <w:rsid w:val="00CF7FEC"/>
    <w:rsid w:val="00D0248A"/>
    <w:rsid w:val="00D03B9F"/>
    <w:rsid w:val="00D055BA"/>
    <w:rsid w:val="00D10DAD"/>
    <w:rsid w:val="00D11036"/>
    <w:rsid w:val="00D13D24"/>
    <w:rsid w:val="00D211D7"/>
    <w:rsid w:val="00D2475A"/>
    <w:rsid w:val="00D264B0"/>
    <w:rsid w:val="00D32207"/>
    <w:rsid w:val="00D33F70"/>
    <w:rsid w:val="00D37F83"/>
    <w:rsid w:val="00D41838"/>
    <w:rsid w:val="00D472D5"/>
    <w:rsid w:val="00D50459"/>
    <w:rsid w:val="00D504A7"/>
    <w:rsid w:val="00D5411B"/>
    <w:rsid w:val="00D55235"/>
    <w:rsid w:val="00D55E31"/>
    <w:rsid w:val="00D6229E"/>
    <w:rsid w:val="00D74080"/>
    <w:rsid w:val="00D838F9"/>
    <w:rsid w:val="00D92B5B"/>
    <w:rsid w:val="00D94B7A"/>
    <w:rsid w:val="00D955BE"/>
    <w:rsid w:val="00D96E3F"/>
    <w:rsid w:val="00DA15E6"/>
    <w:rsid w:val="00DA3A78"/>
    <w:rsid w:val="00DA4EF8"/>
    <w:rsid w:val="00DA7C19"/>
    <w:rsid w:val="00DB117E"/>
    <w:rsid w:val="00DB15FA"/>
    <w:rsid w:val="00DB2811"/>
    <w:rsid w:val="00DB5298"/>
    <w:rsid w:val="00DC6897"/>
    <w:rsid w:val="00DC6C6A"/>
    <w:rsid w:val="00DC7D21"/>
    <w:rsid w:val="00DD2672"/>
    <w:rsid w:val="00DE02B2"/>
    <w:rsid w:val="00DE19E3"/>
    <w:rsid w:val="00DE4385"/>
    <w:rsid w:val="00DE4605"/>
    <w:rsid w:val="00DF32EA"/>
    <w:rsid w:val="00DF5B63"/>
    <w:rsid w:val="00E00EC4"/>
    <w:rsid w:val="00E05C29"/>
    <w:rsid w:val="00E06096"/>
    <w:rsid w:val="00E07119"/>
    <w:rsid w:val="00E07355"/>
    <w:rsid w:val="00E13CE8"/>
    <w:rsid w:val="00E16408"/>
    <w:rsid w:val="00E214BE"/>
    <w:rsid w:val="00E21A4B"/>
    <w:rsid w:val="00E2377D"/>
    <w:rsid w:val="00E352CA"/>
    <w:rsid w:val="00E35789"/>
    <w:rsid w:val="00E363C9"/>
    <w:rsid w:val="00E445B0"/>
    <w:rsid w:val="00E45CA5"/>
    <w:rsid w:val="00E47776"/>
    <w:rsid w:val="00E47982"/>
    <w:rsid w:val="00E504DC"/>
    <w:rsid w:val="00E537D6"/>
    <w:rsid w:val="00E54FB8"/>
    <w:rsid w:val="00E61EDC"/>
    <w:rsid w:val="00E64341"/>
    <w:rsid w:val="00E71E0E"/>
    <w:rsid w:val="00E74DB2"/>
    <w:rsid w:val="00E75574"/>
    <w:rsid w:val="00E764E1"/>
    <w:rsid w:val="00E76D0C"/>
    <w:rsid w:val="00E80D7E"/>
    <w:rsid w:val="00E829DC"/>
    <w:rsid w:val="00E82CAA"/>
    <w:rsid w:val="00E86A99"/>
    <w:rsid w:val="00E87A7D"/>
    <w:rsid w:val="00E92E98"/>
    <w:rsid w:val="00EA23AB"/>
    <w:rsid w:val="00EA57D1"/>
    <w:rsid w:val="00EB051C"/>
    <w:rsid w:val="00EB49C4"/>
    <w:rsid w:val="00ED2344"/>
    <w:rsid w:val="00ED50AA"/>
    <w:rsid w:val="00EE064D"/>
    <w:rsid w:val="00EE0ED1"/>
    <w:rsid w:val="00EF1EDF"/>
    <w:rsid w:val="00EF29D4"/>
    <w:rsid w:val="00EF4829"/>
    <w:rsid w:val="00EF61FC"/>
    <w:rsid w:val="00EF634A"/>
    <w:rsid w:val="00F02454"/>
    <w:rsid w:val="00F053A7"/>
    <w:rsid w:val="00F12876"/>
    <w:rsid w:val="00F1337A"/>
    <w:rsid w:val="00F13B63"/>
    <w:rsid w:val="00F15FD0"/>
    <w:rsid w:val="00F2350F"/>
    <w:rsid w:val="00F24666"/>
    <w:rsid w:val="00F25E72"/>
    <w:rsid w:val="00F30034"/>
    <w:rsid w:val="00F35598"/>
    <w:rsid w:val="00F50162"/>
    <w:rsid w:val="00F505F5"/>
    <w:rsid w:val="00F54193"/>
    <w:rsid w:val="00F545D0"/>
    <w:rsid w:val="00F54E7C"/>
    <w:rsid w:val="00F5509A"/>
    <w:rsid w:val="00F550BA"/>
    <w:rsid w:val="00F60327"/>
    <w:rsid w:val="00F633DE"/>
    <w:rsid w:val="00F64605"/>
    <w:rsid w:val="00F66E81"/>
    <w:rsid w:val="00F66FCC"/>
    <w:rsid w:val="00F72EBA"/>
    <w:rsid w:val="00F74F45"/>
    <w:rsid w:val="00F8114B"/>
    <w:rsid w:val="00F83AAC"/>
    <w:rsid w:val="00F877EB"/>
    <w:rsid w:val="00F97011"/>
    <w:rsid w:val="00FA10FE"/>
    <w:rsid w:val="00FA18CC"/>
    <w:rsid w:val="00FB31D9"/>
    <w:rsid w:val="00FC46E8"/>
    <w:rsid w:val="00FC4F94"/>
    <w:rsid w:val="00FD3278"/>
    <w:rsid w:val="00FD47AF"/>
    <w:rsid w:val="00FD5736"/>
    <w:rsid w:val="00FE1ADF"/>
    <w:rsid w:val="00FE25FB"/>
    <w:rsid w:val="00FE2D0D"/>
    <w:rsid w:val="00FE6807"/>
    <w:rsid w:val="00FE6CA3"/>
    <w:rsid w:val="00FF07D6"/>
    <w:rsid w:val="00FF2138"/>
    <w:rsid w:val="00FF272F"/>
    <w:rsid w:val="00FF3482"/>
    <w:rsid w:val="00FF3C02"/>
    <w:rsid w:val="00FF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F338EBB"/>
  <w15:docId w15:val="{CB4D6CE1-F833-486F-BA20-137CFC89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57D1"/>
    <w:pPr>
      <w:spacing w:before="120" w:after="240"/>
      <w:jc w:val="both"/>
    </w:pPr>
    <w:rPr>
      <w:rFonts w:ascii="Century Gothic" w:hAnsi="Century Gothic"/>
      <w:szCs w:val="24"/>
    </w:rPr>
  </w:style>
  <w:style w:type="paragraph" w:styleId="Heading1">
    <w:name w:val="heading 1"/>
    <w:basedOn w:val="Normal"/>
    <w:link w:val="Heading1Char"/>
    <w:qFormat/>
    <w:rsid w:val="0094523A"/>
    <w:pPr>
      <w:keepNext/>
      <w:spacing w:before="0" w:after="0"/>
      <w:ind w:left="432" w:hanging="432"/>
      <w:jc w:val="center"/>
      <w:outlineLvl w:val="0"/>
    </w:pPr>
    <w:rPr>
      <w:rFonts w:asciiTheme="minorHAnsi" w:hAnsiTheme="minorHAnsi" w:cstheme="minorHAnsi"/>
      <w:b/>
      <w:bCs/>
      <w:i/>
      <w:iCs/>
      <w:sz w:val="28"/>
      <w:szCs w:val="28"/>
    </w:rPr>
  </w:style>
  <w:style w:type="paragraph" w:styleId="Heading2">
    <w:name w:val="heading 2"/>
    <w:basedOn w:val="Normal"/>
    <w:next w:val="Normal"/>
    <w:link w:val="Heading2Char"/>
    <w:qFormat/>
    <w:rsid w:val="002678DB"/>
    <w:pPr>
      <w:keepNext/>
      <w:numPr>
        <w:numId w:val="12"/>
      </w:numPr>
      <w:spacing w:before="240" w:after="120"/>
      <w:outlineLvl w:val="1"/>
    </w:pPr>
    <w:rPr>
      <w:rFonts w:asciiTheme="minorHAnsi" w:hAnsiTheme="minorHAnsi" w:cstheme="minorHAnsi"/>
      <w:b/>
      <w:i/>
      <w:sz w:val="26"/>
      <w:szCs w:val="26"/>
    </w:rPr>
  </w:style>
  <w:style w:type="paragraph" w:styleId="Heading3">
    <w:name w:val="heading 3"/>
    <w:basedOn w:val="Heading2"/>
    <w:next w:val="Normal"/>
    <w:link w:val="Heading3Char"/>
    <w:qFormat/>
    <w:rsid w:val="001101E3"/>
    <w:pPr>
      <w:numPr>
        <w:numId w:val="0"/>
      </w:numPr>
      <w:tabs>
        <w:tab w:val="left" w:pos="1080"/>
      </w:tabs>
      <w:outlineLvl w:val="2"/>
    </w:pPr>
    <w:rPr>
      <w:bCs/>
      <w:iCs/>
      <w:sz w:val="24"/>
      <w:szCs w:val="28"/>
    </w:rPr>
  </w:style>
  <w:style w:type="paragraph" w:styleId="Heading4">
    <w:name w:val="heading 4"/>
    <w:basedOn w:val="Normal"/>
    <w:next w:val="Normal"/>
    <w:link w:val="Heading4Char"/>
    <w:qFormat/>
    <w:rsid w:val="002678DB"/>
    <w:pPr>
      <w:keepNext/>
      <w:numPr>
        <w:ilvl w:val="2"/>
        <w:numId w:val="14"/>
      </w:numPr>
      <w:spacing w:before="240" w:after="60"/>
      <w:outlineLvl w:val="3"/>
    </w:pPr>
    <w:rPr>
      <w:rFonts w:asciiTheme="minorHAnsi" w:hAnsiTheme="minorHAnsi" w:cs="Arial"/>
      <w:b/>
      <w:iCs/>
      <w:sz w:val="22"/>
      <w:szCs w:val="22"/>
    </w:rPr>
  </w:style>
  <w:style w:type="paragraph" w:styleId="Heading5">
    <w:name w:val="heading 5"/>
    <w:basedOn w:val="Normal"/>
    <w:next w:val="Normal"/>
    <w:qFormat/>
    <w:pPr>
      <w:spacing w:before="240" w:after="60"/>
      <w:outlineLvl w:val="4"/>
    </w:pPr>
    <w:rPr>
      <w:rFonts w:ascii="Arial" w:hAnsi="Arial"/>
      <w:bCs/>
      <w:iCs/>
      <w:szCs w:val="26"/>
    </w:rPr>
  </w:style>
  <w:style w:type="paragraph" w:styleId="Heading6">
    <w:name w:val="heading 6"/>
    <w:basedOn w:val="Normal"/>
    <w:next w:val="Normal"/>
    <w:qFormat/>
    <w:pPr>
      <w:spacing w:before="240" w:after="60"/>
      <w:outlineLvl w:val="5"/>
    </w:pPr>
    <w:rPr>
      <w:rFonts w:ascii="Arial" w:hAnsi="Arial"/>
      <w:bCs/>
      <w:sz w:val="22"/>
      <w:szCs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0">
    <w:name w:val="bulleted list"/>
    <w:basedOn w:val="Normal"/>
    <w:pPr>
      <w:numPr>
        <w:numId w:val="3"/>
      </w:numPr>
      <w:tabs>
        <w:tab w:val="left" w:pos="360"/>
        <w:tab w:val="left" w:pos="720"/>
      </w:tabs>
      <w:spacing w:after="80"/>
      <w:ind w:left="720"/>
    </w:pPr>
    <w:rPr>
      <w:rFonts w:ascii="Book Antiqua" w:hAnsi="Book Antiqua"/>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numPr>
        <w:numId w:val="11"/>
      </w:numPr>
      <w:tabs>
        <w:tab w:val="clear" w:pos="720"/>
        <w:tab w:val="left" w:pos="612"/>
      </w:tabs>
      <w:spacing w:after="120"/>
      <w:ind w:left="612" w:hanging="480"/>
    </w:pPr>
    <w:rPr>
      <w:rFonts w:ascii="Arial" w:hAnsi="Arial" w:cs="Arial"/>
    </w:rPr>
  </w:style>
  <w:style w:type="paragraph" w:styleId="ListNumber">
    <w:name w:val="List Number"/>
    <w:basedOn w:val="Normal"/>
    <w:pPr>
      <w:tabs>
        <w:tab w:val="num" w:pos="360"/>
      </w:tabs>
      <w:spacing w:after="120"/>
      <w:ind w:left="1080" w:hanging="360"/>
    </w:pPr>
    <w:rPr>
      <w:rFonts w:ascii="Arial" w:hAnsi="Arial"/>
    </w:rPr>
  </w:style>
  <w:style w:type="paragraph" w:styleId="ListBullet">
    <w:name w:val="List Bullet"/>
    <w:basedOn w:val="Normal"/>
    <w:autoRedefine/>
    <w:pPr>
      <w:numPr>
        <w:numId w:val="1"/>
      </w:numPr>
      <w:spacing w:after="120"/>
      <w:ind w:left="648"/>
    </w:pPr>
    <w:rPr>
      <w:rFonts w:ascii="Arial" w:eastAsia="Times" w:hAnsi="Arial"/>
    </w:rPr>
  </w:style>
  <w:style w:type="paragraph" w:customStyle="1" w:styleId="tablebullet">
    <w:name w:val="table bullet"/>
    <w:basedOn w:val="Normal"/>
    <w:pPr>
      <w:numPr>
        <w:numId w:val="10"/>
      </w:numPr>
      <w:pBdr>
        <w:right w:val="single" w:sz="4" w:space="31" w:color="auto"/>
      </w:pBdr>
      <w:tabs>
        <w:tab w:val="left" w:pos="149"/>
      </w:tabs>
      <w:ind w:left="0" w:firstLine="0"/>
    </w:pPr>
    <w:rPr>
      <w:rFonts w:ascii="Arial" w:hAnsi="Arial"/>
      <w:spacing w:val="-5"/>
      <w:sz w:val="18"/>
      <w:szCs w:val="20"/>
    </w:rPr>
  </w:style>
  <w:style w:type="paragraph" w:customStyle="1" w:styleId="bulletlast0">
    <w:name w:val="bullet last"/>
    <w:basedOn w:val="Normal"/>
    <w:pPr>
      <w:spacing w:after="120"/>
    </w:pPr>
    <w:rPr>
      <w:rFonts w:ascii="Arial" w:hAnsi="Arial"/>
      <w:spacing w:val="-5"/>
      <w:szCs w:val="20"/>
    </w:rPr>
  </w:style>
  <w:style w:type="paragraph" w:customStyle="1" w:styleId="numberlist">
    <w:name w:val="number list"/>
    <w:basedOn w:val="BodyText"/>
    <w:pPr>
      <w:numPr>
        <w:numId w:val="8"/>
      </w:numPr>
      <w:spacing w:after="220" w:line="180" w:lineRule="atLeast"/>
    </w:pPr>
    <w:rPr>
      <w:rFonts w:ascii="Arial" w:hAnsi="Arial"/>
      <w:spacing w:val="-6"/>
      <w:szCs w:val="20"/>
    </w:rPr>
  </w:style>
  <w:style w:type="paragraph" w:styleId="BodyText">
    <w:name w:val="Body Text"/>
    <w:aliases w:val="bt,Body Text Char,Body Text Char Char,body text"/>
    <w:basedOn w:val="Normal"/>
    <w:pPr>
      <w:spacing w:after="120"/>
    </w:pPr>
  </w:style>
  <w:style w:type="paragraph" w:customStyle="1" w:styleId="BulletLast">
    <w:name w:val="Bullet Last"/>
    <w:basedOn w:val="BulletListMargin"/>
    <w:pPr>
      <w:numPr>
        <w:numId w:val="2"/>
      </w:numPr>
      <w:spacing w:after="120"/>
    </w:pPr>
    <w:rPr>
      <w:rFonts w:eastAsia="Times"/>
      <w:spacing w:val="-6"/>
      <w:sz w:val="24"/>
    </w:rPr>
  </w:style>
  <w:style w:type="paragraph" w:customStyle="1" w:styleId="BulletListMargin">
    <w:name w:val="Bullet List @ Margin"/>
    <w:basedOn w:val="Normal"/>
    <w:pPr>
      <w:numPr>
        <w:numId w:val="6"/>
      </w:numPr>
      <w:spacing w:after="60" w:line="180" w:lineRule="atLeast"/>
    </w:pPr>
    <w:rPr>
      <w:rFonts w:ascii="Arial" w:hAnsi="Arial"/>
      <w:spacing w:val="-5"/>
      <w:szCs w:val="20"/>
    </w:rPr>
  </w:style>
  <w:style w:type="paragraph" w:customStyle="1" w:styleId="TableData">
    <w:name w:val="Table Data"/>
    <w:basedOn w:val="BodyText"/>
    <w:pPr>
      <w:suppressAutoHyphens/>
      <w:spacing w:after="0" w:line="240" w:lineRule="exact"/>
    </w:pPr>
    <w:rPr>
      <w:rFonts w:ascii="Arial" w:hAnsi="Arial"/>
      <w:spacing w:val="-2"/>
      <w:sz w:val="18"/>
      <w:szCs w:val="20"/>
    </w:rPr>
  </w:style>
  <w:style w:type="paragraph" w:customStyle="1" w:styleId="TableTitle">
    <w:name w:val="Table Title"/>
    <w:basedOn w:val="Caption"/>
    <w:next w:val="Normal"/>
    <w:pPr>
      <w:keepLines/>
    </w:pPr>
    <w:rPr>
      <w:smallCaps/>
    </w:rPr>
  </w:style>
  <w:style w:type="paragraph" w:styleId="Caption">
    <w:name w:val="caption"/>
    <w:basedOn w:val="Normal"/>
    <w:next w:val="Normal"/>
    <w:qFormat/>
    <w:pPr>
      <w:keepNext/>
      <w:spacing w:before="80" w:after="60"/>
      <w:jc w:val="center"/>
    </w:pPr>
    <w:rPr>
      <w:rFonts w:ascii="Arial Bold" w:hAnsi="Arial Bold"/>
      <w:b/>
      <w:szCs w:val="20"/>
    </w:rPr>
  </w:style>
  <w:style w:type="paragraph" w:customStyle="1" w:styleId="TableText">
    <w:name w:val="Table Text"/>
    <w:basedOn w:val="BodyText"/>
    <w:pPr>
      <w:spacing w:after="0" w:line="180" w:lineRule="atLeast"/>
    </w:pPr>
    <w:rPr>
      <w:rFonts w:ascii="Arial" w:hAnsi="Arial"/>
      <w:spacing w:val="-5"/>
      <w:sz w:val="22"/>
      <w:szCs w:val="20"/>
    </w:rPr>
  </w:style>
  <w:style w:type="paragraph" w:customStyle="1" w:styleId="source">
    <w:name w:val="source"/>
    <w:basedOn w:val="Normal"/>
    <w:pPr>
      <w:spacing w:before="40"/>
    </w:pPr>
    <w:rPr>
      <w:rFonts w:ascii="Arial" w:hAnsi="Arial" w:cs="Arial"/>
      <w:spacing w:val="-5"/>
      <w:sz w:val="18"/>
      <w:szCs w:val="20"/>
    </w:rPr>
  </w:style>
  <w:style w:type="paragraph" w:customStyle="1" w:styleId="bulleted">
    <w:name w:val="bulleted"/>
    <w:basedOn w:val="Normal"/>
    <w:pPr>
      <w:widowControl w:val="0"/>
      <w:tabs>
        <w:tab w:val="right" w:pos="990"/>
      </w:tabs>
      <w:ind w:left="900" w:hanging="360"/>
    </w:pPr>
    <w:rPr>
      <w:rFonts w:ascii="Arial" w:hAnsi="Arial"/>
      <w:snapToGrid w:val="0"/>
      <w:szCs w:val="20"/>
    </w:rPr>
  </w:style>
  <w:style w:type="paragraph" w:customStyle="1" w:styleId="1234">
    <w:name w:val="1234"/>
    <w:basedOn w:val="Normal"/>
    <w:pPr>
      <w:widowControl w:val="0"/>
      <w:tabs>
        <w:tab w:val="right" w:pos="990"/>
      </w:tabs>
      <w:ind w:left="360" w:hanging="360"/>
    </w:pPr>
    <w:rPr>
      <w:rFonts w:ascii="Arial" w:hAnsi="Arial"/>
      <w:snapToGrid w:val="0"/>
      <w:szCs w:val="20"/>
    </w:rPr>
  </w:style>
  <w:style w:type="paragraph" w:customStyle="1" w:styleId="text">
    <w:name w:val="text"/>
    <w:basedOn w:val="Normal"/>
    <w:pPr>
      <w:widowControl w:val="0"/>
      <w:tabs>
        <w:tab w:val="right" w:pos="990"/>
      </w:tabs>
      <w:ind w:left="180"/>
    </w:pPr>
    <w:rPr>
      <w:rFonts w:ascii="Arial" w:hAnsi="Arial"/>
      <w:snapToGrid w:val="0"/>
      <w:szCs w:val="20"/>
    </w:rPr>
  </w:style>
  <w:style w:type="paragraph" w:customStyle="1" w:styleId="BodyTextKeep">
    <w:name w:val="Body Text Keep"/>
    <w:basedOn w:val="BodyText"/>
    <w:pPr>
      <w:keepNext/>
      <w:spacing w:after="240" w:line="240" w:lineRule="atLeast"/>
      <w:ind w:left="1080"/>
    </w:pPr>
    <w:rPr>
      <w:rFonts w:ascii="Arial" w:hAnsi="Arial"/>
      <w:spacing w:val="-5"/>
      <w:szCs w:val="20"/>
    </w:rPr>
  </w:style>
  <w:style w:type="paragraph" w:customStyle="1" w:styleId="BulletedList">
    <w:name w:val="Bulleted List"/>
    <w:basedOn w:val="BodyText"/>
    <w:pPr>
      <w:numPr>
        <w:numId w:val="4"/>
      </w:numPr>
      <w:spacing w:after="0" w:line="180" w:lineRule="atLeast"/>
      <w:ind w:right="720"/>
    </w:pPr>
    <w:rPr>
      <w:rFonts w:ascii="Arial" w:eastAsia="Times" w:hAnsi="Arial"/>
      <w:bCs/>
      <w:spacing w:val="-6"/>
      <w:szCs w:val="20"/>
    </w:rPr>
  </w:style>
  <w:style w:type="paragraph" w:customStyle="1" w:styleId="HeadingBase">
    <w:name w:val="Heading Base"/>
    <w:basedOn w:val="BodyText"/>
    <w:next w:val="BodyText"/>
    <w:pPr>
      <w:keepNext/>
      <w:keepLines/>
      <w:spacing w:after="0" w:line="180" w:lineRule="atLeast"/>
    </w:pPr>
    <w:rPr>
      <w:rFonts w:ascii="Arial Black" w:hAnsi="Arial Black"/>
      <w:spacing w:val="-10"/>
      <w:kern w:val="28"/>
      <w:szCs w:val="20"/>
    </w:rPr>
  </w:style>
  <w:style w:type="paragraph" w:customStyle="1" w:styleId="Bulletdash">
    <w:name w:val="Bullet dash"/>
    <w:basedOn w:val="BulletListMargin"/>
    <w:pPr>
      <w:numPr>
        <w:numId w:val="0"/>
      </w:numPr>
      <w:tabs>
        <w:tab w:val="num" w:pos="720"/>
      </w:tabs>
      <w:ind w:left="720" w:hanging="360"/>
    </w:pPr>
    <w:rPr>
      <w:spacing w:val="-6"/>
    </w:rPr>
  </w:style>
  <w:style w:type="paragraph" w:customStyle="1" w:styleId="BulletList">
    <w:name w:val="Bullet List"/>
    <w:basedOn w:val="BodyText"/>
    <w:pPr>
      <w:numPr>
        <w:numId w:val="7"/>
      </w:numPr>
      <w:spacing w:line="180" w:lineRule="atLeast"/>
    </w:pPr>
    <w:rPr>
      <w:rFonts w:ascii="Arial" w:hAnsi="Arial"/>
      <w:spacing w:val="-6"/>
      <w:szCs w:val="20"/>
    </w:rPr>
  </w:style>
  <w:style w:type="paragraph" w:customStyle="1" w:styleId="DashList">
    <w:name w:val="Dash List"/>
    <w:basedOn w:val="BodyText"/>
    <w:pPr>
      <w:tabs>
        <w:tab w:val="num" w:pos="360"/>
        <w:tab w:val="num" w:pos="1080"/>
      </w:tabs>
      <w:spacing w:after="220" w:line="180" w:lineRule="atLeast"/>
      <w:ind w:left="1080" w:hanging="360"/>
    </w:pPr>
    <w:rPr>
      <w:rFonts w:ascii="Arial" w:hAnsi="Arial"/>
      <w:spacing w:val="-6"/>
      <w:sz w:val="22"/>
      <w:szCs w:val="20"/>
    </w:rPr>
  </w:style>
  <w:style w:type="paragraph" w:customStyle="1" w:styleId="TableDatabullet">
    <w:name w:val="Table Data bullet"/>
    <w:basedOn w:val="Normal"/>
    <w:pPr>
      <w:numPr>
        <w:numId w:val="5"/>
      </w:numPr>
      <w:tabs>
        <w:tab w:val="num" w:pos="180"/>
      </w:tabs>
      <w:suppressAutoHyphens/>
      <w:spacing w:line="240" w:lineRule="exact"/>
      <w:ind w:left="180" w:hanging="180"/>
    </w:pPr>
    <w:rPr>
      <w:rFonts w:ascii="Arial" w:hAnsi="Arial"/>
      <w:spacing w:val="-2"/>
      <w:sz w:val="18"/>
      <w:szCs w:val="20"/>
    </w:rPr>
  </w:style>
  <w:style w:type="paragraph" w:customStyle="1" w:styleId="Bulletsquare">
    <w:name w:val="Bullet square"/>
    <w:basedOn w:val="Bulletdash"/>
    <w:pPr>
      <w:numPr>
        <w:numId w:val="9"/>
      </w:numPr>
      <w:tabs>
        <w:tab w:val="num" w:pos="360"/>
      </w:tabs>
    </w:pPr>
  </w:style>
  <w:style w:type="paragraph" w:customStyle="1" w:styleId="TableHeadings">
    <w:name w:val="Table Headings"/>
    <w:basedOn w:val="BodyText"/>
    <w:pPr>
      <w:suppressAutoHyphens/>
      <w:spacing w:after="0" w:line="280" w:lineRule="atLeast"/>
      <w:jc w:val="center"/>
    </w:pPr>
    <w:rPr>
      <w:rFonts w:ascii="Arial" w:hAnsi="Arial"/>
      <w:b/>
      <w:smallCaps/>
      <w:spacing w:val="-2"/>
      <w:szCs w:val="20"/>
    </w:rPr>
  </w:style>
  <w:style w:type="paragraph" w:customStyle="1" w:styleId="TableSourceText">
    <w:name w:val="Table Source Text"/>
    <w:basedOn w:val="BodyText"/>
    <w:pPr>
      <w:spacing w:after="0" w:line="180" w:lineRule="atLeast"/>
      <w:ind w:left="814" w:hanging="734"/>
    </w:pPr>
    <w:rPr>
      <w:rFonts w:ascii="Arial" w:hAnsi="Arial"/>
      <w:spacing w:val="-6"/>
      <w:sz w:val="16"/>
      <w:szCs w:val="20"/>
    </w:rPr>
  </w:style>
  <w:style w:type="paragraph" w:customStyle="1" w:styleId="Source0">
    <w:name w:val="Source"/>
    <w:basedOn w:val="Normal"/>
    <w:pPr>
      <w:spacing w:before="40"/>
    </w:pPr>
    <w:rPr>
      <w:rFonts w:ascii="Arial" w:hAnsi="Arial" w:cs="Arial"/>
      <w:sz w:val="18"/>
      <w:szCs w:val="20"/>
    </w:rPr>
  </w:style>
  <w:style w:type="paragraph" w:styleId="BalloonText">
    <w:name w:val="Balloon Text"/>
    <w:basedOn w:val="Normal"/>
    <w:semiHidden/>
    <w:rPr>
      <w:rFonts w:ascii="Tahoma" w:hAnsi="Tahoma" w:cs="Tahoma"/>
      <w:spacing w:val="-5"/>
      <w:sz w:val="16"/>
      <w:szCs w:val="16"/>
    </w:rPr>
  </w:style>
  <w:style w:type="paragraph" w:customStyle="1" w:styleId="no">
    <w:name w:val="no"/>
    <w:basedOn w:val="Heading1"/>
    <w:pPr>
      <w:tabs>
        <w:tab w:val="num" w:pos="360"/>
      </w:tabs>
      <w:ind w:left="360" w:hanging="360"/>
    </w:pPr>
  </w:style>
  <w:style w:type="paragraph" w:customStyle="1" w:styleId="heading">
    <w:name w:val="heading"/>
    <w:basedOn w:val="Heading3"/>
    <w:pPr>
      <w:tabs>
        <w:tab w:val="num" w:pos="360"/>
      </w:tabs>
      <w:ind w:left="360" w:hanging="360"/>
    </w:pPr>
  </w:style>
  <w:style w:type="paragraph" w:customStyle="1" w:styleId="haeding3">
    <w:name w:val="haeding 3"/>
    <w:basedOn w:val="Heading2"/>
    <w:pPr>
      <w:tabs>
        <w:tab w:val="num" w:pos="360"/>
      </w:tabs>
    </w:pPr>
  </w:style>
  <w:style w:type="paragraph" w:styleId="BodyText2">
    <w:name w:val="Body Text 2"/>
    <w:basedOn w:val="Normal"/>
    <w:pPr>
      <w:widowControl w:val="0"/>
    </w:pPr>
    <w:rPr>
      <w:rFonts w:ascii="Arial" w:hAnsi="Arial"/>
      <w:snapToGrid w:val="0"/>
      <w:szCs w:val="20"/>
    </w:rPr>
  </w:style>
  <w:style w:type="paragraph" w:styleId="ListParagraph">
    <w:name w:val="List Paragraph"/>
    <w:basedOn w:val="Normal"/>
    <w:uiPriority w:val="34"/>
    <w:qFormat/>
    <w:rsid w:val="00926A47"/>
    <w:pPr>
      <w:ind w:left="720"/>
      <w:contextualSpacing/>
    </w:pPr>
  </w:style>
  <w:style w:type="paragraph" w:styleId="TOCHeading">
    <w:name w:val="TOC Heading"/>
    <w:basedOn w:val="Heading1"/>
    <w:next w:val="Normal"/>
    <w:uiPriority w:val="39"/>
    <w:unhideWhenUsed/>
    <w:qFormat/>
    <w:rsid w:val="004F3F75"/>
    <w:pPr>
      <w:keepLines/>
      <w:spacing w:before="480" w:line="276" w:lineRule="auto"/>
      <w:jc w:val="left"/>
      <w:outlineLvl w:val="9"/>
    </w:pPr>
    <w:rPr>
      <w:rFonts w:asciiTheme="majorHAnsi" w:eastAsiaTheme="majorEastAsia" w:hAnsiTheme="majorHAnsi" w:cstheme="majorBidi"/>
      <w:bCs w:val="0"/>
      <w:i w:val="0"/>
      <w:color w:val="365F91" w:themeColor="accent1" w:themeShade="BF"/>
      <w:lang w:eastAsia="ja-JP"/>
    </w:rPr>
  </w:style>
  <w:style w:type="paragraph" w:styleId="TOC1">
    <w:name w:val="toc 1"/>
    <w:basedOn w:val="Normal"/>
    <w:next w:val="Normal"/>
    <w:autoRedefine/>
    <w:uiPriority w:val="39"/>
    <w:rsid w:val="004F3F75"/>
    <w:pPr>
      <w:tabs>
        <w:tab w:val="left" w:pos="630"/>
        <w:tab w:val="right" w:leader="dot" w:pos="9350"/>
      </w:tabs>
      <w:spacing w:after="100"/>
    </w:pPr>
  </w:style>
  <w:style w:type="character" w:styleId="Hyperlink">
    <w:name w:val="Hyperlink"/>
    <w:basedOn w:val="DefaultParagraphFont"/>
    <w:uiPriority w:val="99"/>
    <w:unhideWhenUsed/>
    <w:rsid w:val="004F3F75"/>
    <w:rPr>
      <w:color w:val="0000FF" w:themeColor="hyperlink"/>
      <w:u w:val="single"/>
    </w:rPr>
  </w:style>
  <w:style w:type="character" w:customStyle="1" w:styleId="FooterChar">
    <w:name w:val="Footer Char"/>
    <w:basedOn w:val="DefaultParagraphFont"/>
    <w:link w:val="Footer"/>
    <w:uiPriority w:val="99"/>
    <w:rsid w:val="00636DC1"/>
    <w:rPr>
      <w:sz w:val="24"/>
      <w:szCs w:val="24"/>
    </w:rPr>
  </w:style>
  <w:style w:type="paragraph" w:styleId="TOC2">
    <w:name w:val="toc 2"/>
    <w:basedOn w:val="Normal"/>
    <w:next w:val="Normal"/>
    <w:autoRedefine/>
    <w:uiPriority w:val="39"/>
    <w:rsid w:val="00E352CA"/>
    <w:pPr>
      <w:spacing w:after="100"/>
      <w:ind w:left="200"/>
    </w:pPr>
  </w:style>
  <w:style w:type="paragraph" w:styleId="TOC3">
    <w:name w:val="toc 3"/>
    <w:basedOn w:val="Normal"/>
    <w:next w:val="Normal"/>
    <w:autoRedefine/>
    <w:uiPriority w:val="39"/>
    <w:rsid w:val="00E352CA"/>
    <w:pPr>
      <w:spacing w:after="100"/>
      <w:ind w:left="400"/>
    </w:pPr>
  </w:style>
  <w:style w:type="character" w:customStyle="1" w:styleId="msoins0">
    <w:name w:val="msoins"/>
    <w:rsid w:val="00D2475A"/>
    <w:rPr>
      <w:color w:val="008080"/>
      <w:u w:val="single"/>
    </w:rPr>
  </w:style>
  <w:style w:type="character" w:styleId="CommentReference">
    <w:name w:val="annotation reference"/>
    <w:basedOn w:val="DefaultParagraphFont"/>
    <w:uiPriority w:val="99"/>
    <w:rsid w:val="00F877EB"/>
    <w:rPr>
      <w:sz w:val="16"/>
      <w:szCs w:val="16"/>
    </w:rPr>
  </w:style>
  <w:style w:type="paragraph" w:styleId="CommentText">
    <w:name w:val="annotation text"/>
    <w:basedOn w:val="Normal"/>
    <w:link w:val="CommentTextChar"/>
    <w:uiPriority w:val="99"/>
    <w:rsid w:val="00F877EB"/>
    <w:rPr>
      <w:szCs w:val="20"/>
    </w:rPr>
  </w:style>
  <w:style w:type="character" w:customStyle="1" w:styleId="CommentTextChar">
    <w:name w:val="Comment Text Char"/>
    <w:basedOn w:val="DefaultParagraphFont"/>
    <w:link w:val="CommentText"/>
    <w:uiPriority w:val="99"/>
    <w:rsid w:val="00F877EB"/>
    <w:rPr>
      <w:rFonts w:ascii="Century Gothic" w:hAnsi="Century Gothic"/>
    </w:rPr>
  </w:style>
  <w:style w:type="paragraph" w:styleId="CommentSubject">
    <w:name w:val="annotation subject"/>
    <w:basedOn w:val="CommentText"/>
    <w:next w:val="CommentText"/>
    <w:link w:val="CommentSubjectChar"/>
    <w:rsid w:val="00F877EB"/>
    <w:rPr>
      <w:b/>
      <w:bCs/>
    </w:rPr>
  </w:style>
  <w:style w:type="character" w:customStyle="1" w:styleId="CommentSubjectChar">
    <w:name w:val="Comment Subject Char"/>
    <w:basedOn w:val="CommentTextChar"/>
    <w:link w:val="CommentSubject"/>
    <w:rsid w:val="00F877EB"/>
    <w:rPr>
      <w:rFonts w:ascii="Century Gothic" w:hAnsi="Century Gothic"/>
      <w:b/>
      <w:bCs/>
    </w:rPr>
  </w:style>
  <w:style w:type="character" w:customStyle="1" w:styleId="Heading2Char">
    <w:name w:val="Heading 2 Char"/>
    <w:basedOn w:val="DefaultParagraphFont"/>
    <w:link w:val="Heading2"/>
    <w:rsid w:val="002678DB"/>
    <w:rPr>
      <w:rFonts w:asciiTheme="minorHAnsi" w:hAnsiTheme="minorHAnsi" w:cstheme="minorHAnsi"/>
      <w:b/>
      <w:i/>
      <w:sz w:val="26"/>
      <w:szCs w:val="26"/>
    </w:rPr>
  </w:style>
  <w:style w:type="character" w:customStyle="1" w:styleId="Heading3Char">
    <w:name w:val="Heading 3 Char"/>
    <w:basedOn w:val="DefaultParagraphFont"/>
    <w:link w:val="Heading3"/>
    <w:rsid w:val="001101E3"/>
    <w:rPr>
      <w:rFonts w:asciiTheme="minorHAnsi" w:hAnsiTheme="minorHAnsi" w:cstheme="minorHAnsi"/>
      <w:b/>
      <w:bCs/>
      <w:i/>
      <w:iCs/>
      <w:sz w:val="24"/>
      <w:szCs w:val="28"/>
    </w:rPr>
  </w:style>
  <w:style w:type="character" w:customStyle="1" w:styleId="Heading4Char">
    <w:name w:val="Heading 4 Char"/>
    <w:basedOn w:val="DefaultParagraphFont"/>
    <w:link w:val="Heading4"/>
    <w:rsid w:val="002678DB"/>
    <w:rPr>
      <w:rFonts w:asciiTheme="minorHAnsi" w:hAnsiTheme="minorHAnsi" w:cs="Arial"/>
      <w:b/>
      <w:iCs/>
      <w:sz w:val="22"/>
      <w:szCs w:val="22"/>
    </w:rPr>
  </w:style>
  <w:style w:type="character" w:customStyle="1" w:styleId="Heading1Char">
    <w:name w:val="Heading 1 Char"/>
    <w:basedOn w:val="DefaultParagraphFont"/>
    <w:link w:val="Heading1"/>
    <w:rsid w:val="0094523A"/>
    <w:rPr>
      <w:rFonts w:asciiTheme="minorHAnsi" w:hAnsiTheme="minorHAnsi" w:cstheme="minorHAnsi"/>
      <w:b/>
      <w:bCs/>
      <w:i/>
      <w:iCs/>
      <w:sz w:val="28"/>
      <w:szCs w:val="28"/>
    </w:rPr>
  </w:style>
  <w:style w:type="paragraph" w:customStyle="1" w:styleId="Default">
    <w:name w:val="Default"/>
    <w:rsid w:val="001124A4"/>
    <w:pPr>
      <w:autoSpaceDE w:val="0"/>
      <w:autoSpaceDN w:val="0"/>
      <w:adjustRightInd w:val="0"/>
    </w:pPr>
    <w:rPr>
      <w:rFonts w:ascii="Arial" w:hAnsi="Arial" w:cs="Arial"/>
      <w:color w:val="000000"/>
      <w:sz w:val="24"/>
      <w:szCs w:val="24"/>
    </w:rPr>
  </w:style>
  <w:style w:type="paragraph" w:customStyle="1" w:styleId="CM151">
    <w:name w:val="CM151"/>
    <w:basedOn w:val="Default"/>
    <w:next w:val="Default"/>
    <w:uiPriority w:val="99"/>
    <w:rsid w:val="001124A4"/>
    <w:rPr>
      <w:color w:val="auto"/>
    </w:rPr>
  </w:style>
  <w:style w:type="character" w:customStyle="1" w:styleId="apple-converted-space">
    <w:name w:val="apple-converted-space"/>
    <w:basedOn w:val="DefaultParagraphFont"/>
    <w:rsid w:val="00534CB9"/>
  </w:style>
  <w:style w:type="paragraph" w:styleId="FootnoteText">
    <w:name w:val="footnote text"/>
    <w:basedOn w:val="Normal"/>
    <w:link w:val="FootnoteTextChar"/>
    <w:rsid w:val="00E21A4B"/>
    <w:pPr>
      <w:spacing w:before="0" w:after="0"/>
    </w:pPr>
    <w:rPr>
      <w:szCs w:val="20"/>
    </w:rPr>
  </w:style>
  <w:style w:type="character" w:customStyle="1" w:styleId="FootnoteTextChar">
    <w:name w:val="Footnote Text Char"/>
    <w:basedOn w:val="DefaultParagraphFont"/>
    <w:link w:val="FootnoteText"/>
    <w:rsid w:val="00E21A4B"/>
    <w:rPr>
      <w:rFonts w:ascii="Century Gothic" w:hAnsi="Century Gothic"/>
    </w:rPr>
  </w:style>
  <w:style w:type="character" w:styleId="FootnoteReference">
    <w:name w:val="footnote reference"/>
    <w:basedOn w:val="DefaultParagraphFont"/>
    <w:rsid w:val="00E21A4B"/>
    <w:rPr>
      <w:vertAlign w:val="superscript"/>
    </w:rPr>
  </w:style>
  <w:style w:type="table" w:styleId="TableGrid">
    <w:name w:val="Table Grid"/>
    <w:basedOn w:val="TableNormal"/>
    <w:uiPriority w:val="59"/>
    <w:rsid w:val="004A755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2213">
      <w:bodyDiv w:val="1"/>
      <w:marLeft w:val="0"/>
      <w:marRight w:val="0"/>
      <w:marTop w:val="0"/>
      <w:marBottom w:val="0"/>
      <w:divBdr>
        <w:top w:val="none" w:sz="0" w:space="0" w:color="auto"/>
        <w:left w:val="none" w:sz="0" w:space="0" w:color="auto"/>
        <w:bottom w:val="none" w:sz="0" w:space="0" w:color="auto"/>
        <w:right w:val="none" w:sz="0" w:space="0" w:color="auto"/>
      </w:divBdr>
    </w:div>
    <w:div w:id="322439513">
      <w:bodyDiv w:val="1"/>
      <w:marLeft w:val="0"/>
      <w:marRight w:val="0"/>
      <w:marTop w:val="0"/>
      <w:marBottom w:val="0"/>
      <w:divBdr>
        <w:top w:val="none" w:sz="0" w:space="0" w:color="auto"/>
        <w:left w:val="none" w:sz="0" w:space="0" w:color="auto"/>
        <w:bottom w:val="none" w:sz="0" w:space="0" w:color="auto"/>
        <w:right w:val="none" w:sz="0" w:space="0" w:color="auto"/>
      </w:divBdr>
    </w:div>
    <w:div w:id="415711779">
      <w:bodyDiv w:val="1"/>
      <w:marLeft w:val="0"/>
      <w:marRight w:val="0"/>
      <w:marTop w:val="0"/>
      <w:marBottom w:val="0"/>
      <w:divBdr>
        <w:top w:val="none" w:sz="0" w:space="0" w:color="auto"/>
        <w:left w:val="none" w:sz="0" w:space="0" w:color="auto"/>
        <w:bottom w:val="none" w:sz="0" w:space="0" w:color="auto"/>
        <w:right w:val="none" w:sz="0" w:space="0" w:color="auto"/>
      </w:divBdr>
    </w:div>
    <w:div w:id="885482678">
      <w:bodyDiv w:val="1"/>
      <w:marLeft w:val="0"/>
      <w:marRight w:val="0"/>
      <w:marTop w:val="0"/>
      <w:marBottom w:val="0"/>
      <w:divBdr>
        <w:top w:val="none" w:sz="0" w:space="0" w:color="auto"/>
        <w:left w:val="none" w:sz="0" w:space="0" w:color="auto"/>
        <w:bottom w:val="none" w:sz="0" w:space="0" w:color="auto"/>
        <w:right w:val="none" w:sz="0" w:space="0" w:color="auto"/>
      </w:divBdr>
    </w:div>
    <w:div w:id="1040401720">
      <w:bodyDiv w:val="1"/>
      <w:marLeft w:val="0"/>
      <w:marRight w:val="0"/>
      <w:marTop w:val="0"/>
      <w:marBottom w:val="0"/>
      <w:divBdr>
        <w:top w:val="none" w:sz="0" w:space="0" w:color="auto"/>
        <w:left w:val="none" w:sz="0" w:space="0" w:color="auto"/>
        <w:bottom w:val="none" w:sz="0" w:space="0" w:color="auto"/>
        <w:right w:val="none" w:sz="0" w:space="0" w:color="auto"/>
      </w:divBdr>
    </w:div>
    <w:div w:id="1155606081">
      <w:bodyDiv w:val="1"/>
      <w:marLeft w:val="0"/>
      <w:marRight w:val="0"/>
      <w:marTop w:val="0"/>
      <w:marBottom w:val="0"/>
      <w:divBdr>
        <w:top w:val="none" w:sz="0" w:space="0" w:color="auto"/>
        <w:left w:val="none" w:sz="0" w:space="0" w:color="auto"/>
        <w:bottom w:val="none" w:sz="0" w:space="0" w:color="auto"/>
        <w:right w:val="none" w:sz="0" w:space="0" w:color="auto"/>
      </w:divBdr>
      <w:divsChild>
        <w:div w:id="1420979486">
          <w:marLeft w:val="0"/>
          <w:marRight w:val="0"/>
          <w:marTop w:val="0"/>
          <w:marBottom w:val="300"/>
          <w:divBdr>
            <w:top w:val="none" w:sz="0" w:space="0" w:color="auto"/>
            <w:left w:val="none" w:sz="0" w:space="0" w:color="auto"/>
            <w:bottom w:val="none" w:sz="0" w:space="0" w:color="auto"/>
            <w:right w:val="none" w:sz="0" w:space="0" w:color="auto"/>
          </w:divBdr>
          <w:divsChild>
            <w:div w:id="1196846790">
              <w:marLeft w:val="0"/>
              <w:marRight w:val="0"/>
              <w:marTop w:val="0"/>
              <w:marBottom w:val="0"/>
              <w:divBdr>
                <w:top w:val="none" w:sz="0" w:space="0" w:color="auto"/>
                <w:left w:val="none" w:sz="0" w:space="0" w:color="auto"/>
                <w:bottom w:val="none" w:sz="0" w:space="0" w:color="auto"/>
                <w:right w:val="none" w:sz="0" w:space="0" w:color="auto"/>
              </w:divBdr>
              <w:divsChild>
                <w:div w:id="1502743474">
                  <w:marLeft w:val="0"/>
                  <w:marRight w:val="0"/>
                  <w:marTop w:val="225"/>
                  <w:marBottom w:val="225"/>
                  <w:divBdr>
                    <w:top w:val="none" w:sz="0" w:space="0" w:color="auto"/>
                    <w:left w:val="none" w:sz="0" w:space="0" w:color="auto"/>
                    <w:bottom w:val="none" w:sz="0" w:space="0" w:color="auto"/>
                    <w:right w:val="none" w:sz="0" w:space="0" w:color="auto"/>
                  </w:divBdr>
                  <w:divsChild>
                    <w:div w:id="870999817">
                      <w:marLeft w:val="-225"/>
                      <w:marRight w:val="-225"/>
                      <w:marTop w:val="0"/>
                      <w:marBottom w:val="0"/>
                      <w:divBdr>
                        <w:top w:val="none" w:sz="0" w:space="0" w:color="auto"/>
                        <w:left w:val="none" w:sz="0" w:space="0" w:color="auto"/>
                        <w:bottom w:val="none" w:sz="0" w:space="0" w:color="auto"/>
                        <w:right w:val="none" w:sz="0" w:space="0" w:color="auto"/>
                      </w:divBdr>
                      <w:divsChild>
                        <w:div w:id="1338577325">
                          <w:marLeft w:val="0"/>
                          <w:marRight w:val="0"/>
                          <w:marTop w:val="0"/>
                          <w:marBottom w:val="0"/>
                          <w:divBdr>
                            <w:top w:val="none" w:sz="0" w:space="0" w:color="auto"/>
                            <w:left w:val="none" w:sz="0" w:space="0" w:color="auto"/>
                            <w:bottom w:val="none" w:sz="0" w:space="0" w:color="auto"/>
                            <w:right w:val="none" w:sz="0" w:space="0" w:color="auto"/>
                          </w:divBdr>
                          <w:divsChild>
                            <w:div w:id="221870878">
                              <w:marLeft w:val="0"/>
                              <w:marRight w:val="0"/>
                              <w:marTop w:val="0"/>
                              <w:marBottom w:val="0"/>
                              <w:divBdr>
                                <w:top w:val="none" w:sz="0" w:space="0" w:color="auto"/>
                                <w:left w:val="none" w:sz="0" w:space="0" w:color="auto"/>
                                <w:bottom w:val="none" w:sz="0" w:space="0" w:color="auto"/>
                                <w:right w:val="none" w:sz="0" w:space="0" w:color="auto"/>
                              </w:divBdr>
                              <w:divsChild>
                                <w:div w:id="586236462">
                                  <w:marLeft w:val="-120"/>
                                  <w:marRight w:val="-120"/>
                                  <w:marTop w:val="0"/>
                                  <w:marBottom w:val="0"/>
                                  <w:divBdr>
                                    <w:top w:val="none" w:sz="0" w:space="0" w:color="auto"/>
                                    <w:left w:val="none" w:sz="0" w:space="0" w:color="auto"/>
                                    <w:bottom w:val="none" w:sz="0" w:space="0" w:color="auto"/>
                                    <w:right w:val="none" w:sz="0" w:space="0" w:color="auto"/>
                                  </w:divBdr>
                                  <w:divsChild>
                                    <w:div w:id="1349327381">
                                      <w:marLeft w:val="0"/>
                                      <w:marRight w:val="0"/>
                                      <w:marTop w:val="0"/>
                                      <w:marBottom w:val="0"/>
                                      <w:divBdr>
                                        <w:top w:val="none" w:sz="0" w:space="0" w:color="auto"/>
                                        <w:left w:val="none" w:sz="0" w:space="0" w:color="auto"/>
                                        <w:bottom w:val="none" w:sz="0" w:space="0" w:color="auto"/>
                                        <w:right w:val="none" w:sz="0" w:space="0" w:color="auto"/>
                                      </w:divBdr>
                                      <w:divsChild>
                                        <w:div w:id="20050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comments" Target="comment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p:Policy xmlns:p="office.server.policy" id="" local="true">
  <p:Name>General Admin</p:Name>
  <p:Description/>
  <p:Statement/>
  <p:PolicyItems>
    <p:PolicyItem featureId="Microsoft.Office.RecordsManagement.PolicyFeatures.Expiration" staticId="0x010100185DD3B7827C0C47862C3B386ED860CA03|487468523" UniqueId="4191c53a-7fd8-495d-b242-099e996a0d54">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number>
                  <property>CorrespondenceDate</property>
                  <propertyId>7850854f-a815-494b-b314-e5796b51de96</propertyId>
                  <period>days</period>
                </formula>
                <action type="action" id="Microsoft.Office.RecordsManagement.PolicyFeatures.Expiration.Action.SubmitFileMove" destnExplanation="Transferred due to organizational policy" destnId="fcee1cb8-dfa9-4f83-b9e9-a4988f1a1380" destnName="Send To RC" destnUrl="https://capmetro.sharepoint.com/sites/RecordsCenter/_vti_bin/OfficialFile.asmx"/>
              </data>
            </stages>
          </Schedule>
        </Schedules>
      </p:CustomData>
    </p:PolicyItem>
    <p:PolicyItem featureId="Microsoft.Office.RecordsManagement.PolicyFeatures.PolicyAudit" staticId="0x010100185DD3B7827C0C47862C3B386ED860CA03|-1292173298" UniqueId="3f0a550a-9122-47ad-a04c-0c24e40de624">
      <p:Name>Auditing</p:Name>
      <p:Description>Audits user actions on documents and list items to the Audit Log.</p:Description>
      <p:CustomData>
        <Audit>
          <MoveCopy/>
        </Audit>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e08e4526-135e-42dc-a579-4de740bed61e" ContentTypeId="0x010100185DD3B7827C0C47862C3B386ED860CA03"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6be2880b-0d8e-44a2-b323-ce3f967a397f">
      <Value>8</Value>
    </TaxCatchAll>
    <jbfcf9237f57428790b8dddc7f9268b0 xmlns="6be2880b-0d8e-44a2-b323-ce3f967a397f">
      <Terms xmlns="http://schemas.microsoft.com/office/infopath/2007/PartnerControls">
        <TermInfo xmlns="http://schemas.microsoft.com/office/infopath/2007/PartnerControls">
          <TermName xmlns="http://schemas.microsoft.com/office/infopath/2007/PartnerControls">Capital Projects</TermName>
          <TermId xmlns="http://schemas.microsoft.com/office/infopath/2007/PartnerControls">f4c0abf7-13e8-47bb-89df-d5d2bf161347</TermId>
        </TermInfo>
      </Terms>
    </jbfcf9237f57428790b8dddc7f9268b0>
    <CorrespondenceDate xmlns="6be2880b-0d8e-44a2-b323-ce3f967a397f" xsi:nil="true"/>
    <HB_x0023_ xmlns="6be2880b-0d8e-44a2-b323-ce3f967a397f" xsi:nil="true"/>
    <_dlc_DocId xmlns="1d4dda7a-191c-4cc5-8619-9534dd2054a6">EXTDEPT-14-467</_dlc_DocId>
    <_dlc_DocIdUrl xmlns="1d4dda7a-191c-4cc5-8619-9534dd2054a6">
      <Url>https://capmetro.sharepoint.com/sites/EX_DEPT/CAP/_layouts/15/DocIdRedir.aspx?ID=EXTDEPT-14-467</Url>
      <Description>EXTDEPT-14-467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General Admin" ma:contentTypeID="0x010100185DD3B7827C0C47862C3B386ED860CA03007C01870D39FB3840B439D25187F57E14" ma:contentTypeVersion="82" ma:contentTypeDescription="" ma:contentTypeScope="" ma:versionID="9fd7d853e58397954a19a6fd0d622912">
  <xsd:schema xmlns:xsd="http://www.w3.org/2001/XMLSchema" xmlns:xs="http://www.w3.org/2001/XMLSchema" xmlns:p="http://schemas.microsoft.com/office/2006/metadata/properties" xmlns:ns1="http://schemas.microsoft.com/sharepoint/v3" xmlns:ns2="6be2880b-0d8e-44a2-b323-ce3f967a397f" xmlns:ns3="1d4dda7a-191c-4cc5-8619-9534dd2054a6" targetNamespace="http://schemas.microsoft.com/office/2006/metadata/properties" ma:root="true" ma:fieldsID="e258c24cb24893520345a0fbd8f47f18" ns1:_="" ns2:_="" ns3:_="">
    <xsd:import namespace="http://schemas.microsoft.com/sharepoint/v3"/>
    <xsd:import namespace="6be2880b-0d8e-44a2-b323-ce3f967a397f"/>
    <xsd:import namespace="1d4dda7a-191c-4cc5-8619-9534dd2054a6"/>
    <xsd:element name="properties">
      <xsd:complexType>
        <xsd:sequence>
          <xsd:element name="documentManagement">
            <xsd:complexType>
              <xsd:all>
                <xsd:element ref="ns2:CorrespondenceDate" minOccurs="0"/>
                <xsd:element ref="ns2:jbfcf9237f57428790b8dddc7f9268b0" minOccurs="0"/>
                <xsd:element ref="ns2:TaxCatchAll" minOccurs="0"/>
                <xsd:element ref="ns2:TaxCatchAllLabel" minOccurs="0"/>
                <xsd:element ref="ns2:HB_x0023_"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xempt from Policy" ma:hidden="true" ma:internalName="_dlc_Exempt" ma:readOnly="true">
      <xsd:simpleType>
        <xsd:restriction base="dms:Unknown"/>
      </xsd:simpleType>
    </xsd:element>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e2880b-0d8e-44a2-b323-ce3f967a397f" elementFormDefault="qualified">
    <xsd:import namespace="http://schemas.microsoft.com/office/2006/documentManagement/types"/>
    <xsd:import namespace="http://schemas.microsoft.com/office/infopath/2007/PartnerControls"/>
    <xsd:element name="CorrespondenceDate" ma:index="2" nillable="true" ma:displayName="Event Date" ma:description="** CAUTION ** Do NOT Use unless document is ready to move to the Record Center" ma:format="DateOnly" ma:internalName="CorrespondenceDate">
      <xsd:simpleType>
        <xsd:restriction base="dms:DateTime"/>
      </xsd:simpleType>
    </xsd:element>
    <xsd:element name="jbfcf9237f57428790b8dddc7f9268b0" ma:index="8" nillable="true" ma:taxonomy="true" ma:internalName="jbfcf9237f57428790b8dddc7f9268b0" ma:taxonomyFieldName="CapMetroDepartmentSingleValue" ma:displayName="Department" ma:default="" ma:fieldId="{3bfcf923-7f57-4287-90b8-dddc7f9268b0}" ma:sspId="e08e4526-135e-42dc-a579-4de740bed61e" ma:termSetId="7e793b47-1ebc-4a16-b6c5-cfe936f2898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0b0d9bd6-2aed-408b-88e9-1fdbdb305603}" ma:internalName="TaxCatchAll" ma:showField="CatchAllData" ma:web="1d4dda7a-191c-4cc5-8619-9534dd2054a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0b0d9bd6-2aed-408b-88e9-1fdbdb305603}" ma:internalName="TaxCatchAllLabel" ma:readOnly="true" ma:showField="CatchAllDataLabel" ma:web="1d4dda7a-191c-4cc5-8619-9534dd2054a6">
      <xsd:complexType>
        <xsd:complexContent>
          <xsd:extension base="dms:MultiChoiceLookup">
            <xsd:sequence>
              <xsd:element name="Value" type="dms:Lookup" maxOccurs="unbounded" minOccurs="0" nillable="true"/>
            </xsd:sequence>
          </xsd:extension>
        </xsd:complexContent>
      </xsd:complexType>
    </xsd:element>
    <xsd:element name="HB_x0023_" ma:index="13" nillable="true" ma:displayName="HB Num" ma:decimals="0" ma:indexed="true" ma:internalName="HB_x0023_"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1d4dda7a-191c-4cc5-8619-9534dd2054a6" elementFormDefault="qualified">
    <xsd:import namespace="http://schemas.microsoft.com/office/2006/documentManagement/types"/>
    <xsd:import namespace="http://schemas.microsoft.com/office/infopath/2007/PartnerControls"/>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9C3219A-9D20-4C89-BCF0-85821AF545F1}">
  <ds:schemaRefs>
    <ds:schemaRef ds:uri="office.server.policy"/>
  </ds:schemaRefs>
</ds:datastoreItem>
</file>

<file path=customXml/itemProps2.xml><?xml version="1.0" encoding="utf-8"?>
<ds:datastoreItem xmlns:ds="http://schemas.openxmlformats.org/officeDocument/2006/customXml" ds:itemID="{6948A358-7DD7-4FE3-9B52-BB3B20D1CC48}">
  <ds:schemaRefs>
    <ds:schemaRef ds:uri="http://schemas.microsoft.com/sharepoint/v3/contenttype/forms"/>
  </ds:schemaRefs>
</ds:datastoreItem>
</file>

<file path=customXml/itemProps3.xml><?xml version="1.0" encoding="utf-8"?>
<ds:datastoreItem xmlns:ds="http://schemas.openxmlformats.org/officeDocument/2006/customXml" ds:itemID="{9262D178-60EB-4B22-BE04-9F9F71BB06F2}">
  <ds:schemaRefs>
    <ds:schemaRef ds:uri="Microsoft.SharePoint.Taxonomy.ContentTypeSync"/>
  </ds:schemaRefs>
</ds:datastoreItem>
</file>

<file path=customXml/itemProps4.xml><?xml version="1.0" encoding="utf-8"?>
<ds:datastoreItem xmlns:ds="http://schemas.openxmlformats.org/officeDocument/2006/customXml" ds:itemID="{CEF62A80-DDA5-4C18-B85C-8AA994420E80}">
  <ds:schemaRefs>
    <ds:schemaRef ds:uri="6be2880b-0d8e-44a2-b323-ce3f967a397f"/>
    <ds:schemaRef ds:uri="http://purl.org/dc/terms/"/>
    <ds:schemaRef ds:uri="http://schemas.openxmlformats.org/package/2006/metadata/core-properties"/>
    <ds:schemaRef ds:uri="1d4dda7a-191c-4cc5-8619-9534dd2054a6"/>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microsoft.com/sharepoint/v3"/>
    <ds:schemaRef ds:uri="http://www.w3.org/XML/1998/namespace"/>
  </ds:schemaRefs>
</ds:datastoreItem>
</file>

<file path=customXml/itemProps5.xml><?xml version="1.0" encoding="utf-8"?>
<ds:datastoreItem xmlns:ds="http://schemas.openxmlformats.org/officeDocument/2006/customXml" ds:itemID="{C386A0EA-67C5-46C6-9967-CE19EA77D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be2880b-0d8e-44a2-b323-ce3f967a397f"/>
    <ds:schemaRef ds:uri="1d4dda7a-191c-4cc5-8619-9534dd205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19CC077-CC1D-4993-A046-7289331247FF}">
  <ds:schemaRefs>
    <ds:schemaRef ds:uri="http://schemas.microsoft.com/sharepoint/events"/>
  </ds:schemaRefs>
</ds:datastoreItem>
</file>

<file path=customXml/itemProps7.xml><?xml version="1.0" encoding="utf-8"?>
<ds:datastoreItem xmlns:ds="http://schemas.openxmlformats.org/officeDocument/2006/customXml" ds:itemID="{7C500569-632C-46C7-93F4-D3979BBA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WSMMTC Project Management Plan</vt:lpstr>
    </vt:vector>
  </TitlesOfParts>
  <Company>Regional Public Transportation Authority</Company>
  <LinksUpToDate>false</LinksUpToDate>
  <CharactersWithSpaces>24257</CharactersWithSpaces>
  <SharedDoc>false</SharedDoc>
  <HLinks>
    <vt:vector size="36" baseType="variant">
      <vt:variant>
        <vt:i4>1966135</vt:i4>
      </vt:variant>
      <vt:variant>
        <vt:i4>9</vt:i4>
      </vt:variant>
      <vt:variant>
        <vt:i4>0</vt:i4>
      </vt:variant>
      <vt:variant>
        <vt:i4>5</vt:i4>
      </vt:variant>
      <vt:variant>
        <vt:lpwstr>http://upload.wikimedia.org/wikipedia/en/9/96/VIA_Metropolitan_Transit_logo.png</vt:lpwstr>
      </vt:variant>
      <vt:variant>
        <vt:lpwstr/>
      </vt:variant>
      <vt:variant>
        <vt:i4>1966135</vt:i4>
      </vt:variant>
      <vt:variant>
        <vt:i4>0</vt:i4>
      </vt:variant>
      <vt:variant>
        <vt:i4>0</vt:i4>
      </vt:variant>
      <vt:variant>
        <vt:i4>5</vt:i4>
      </vt:variant>
      <vt:variant>
        <vt:lpwstr>http://upload.wikimedia.org/wikipedia/en/9/96/VIA_Metropolitan_Transit_logo.png</vt:lpwstr>
      </vt:variant>
      <vt:variant>
        <vt:lpwstr/>
      </vt:variant>
      <vt:variant>
        <vt:i4>1966135</vt:i4>
      </vt:variant>
      <vt:variant>
        <vt:i4>6407</vt:i4>
      </vt:variant>
      <vt:variant>
        <vt:i4>1028</vt:i4>
      </vt:variant>
      <vt:variant>
        <vt:i4>4</vt:i4>
      </vt:variant>
      <vt:variant>
        <vt:lpwstr>http://upload.wikimedia.org/wikipedia/en/9/96/VIA_Metropolitan_Transit_logo.png</vt:lpwstr>
      </vt:variant>
      <vt:variant>
        <vt:lpwstr/>
      </vt:variant>
      <vt:variant>
        <vt:i4>1966135</vt:i4>
      </vt:variant>
      <vt:variant>
        <vt:i4>6407</vt:i4>
      </vt:variant>
      <vt:variant>
        <vt:i4>1028</vt:i4>
      </vt:variant>
      <vt:variant>
        <vt:i4>1</vt:i4>
      </vt:variant>
      <vt:variant>
        <vt:lpwstr>http://upload.wikimedia.org/wikipedia/en/9/96/VIA_Metropolitan_Transit_logo.png</vt:lpwstr>
      </vt:variant>
      <vt:variant>
        <vt:lpwstr/>
      </vt:variant>
      <vt:variant>
        <vt:i4>1966135</vt:i4>
      </vt:variant>
      <vt:variant>
        <vt:i4>6715</vt:i4>
      </vt:variant>
      <vt:variant>
        <vt:i4>1027</vt:i4>
      </vt:variant>
      <vt:variant>
        <vt:i4>4</vt:i4>
      </vt:variant>
      <vt:variant>
        <vt:lpwstr>http://upload.wikimedia.org/wikipedia/en/9/96/VIA_Metropolitan_Transit_logo.png</vt:lpwstr>
      </vt:variant>
      <vt:variant>
        <vt:lpwstr/>
      </vt:variant>
      <vt:variant>
        <vt:i4>1966135</vt:i4>
      </vt:variant>
      <vt:variant>
        <vt:i4>6715</vt:i4>
      </vt:variant>
      <vt:variant>
        <vt:i4>1027</vt:i4>
      </vt:variant>
      <vt:variant>
        <vt:i4>1</vt:i4>
      </vt:variant>
      <vt:variant>
        <vt:lpwstr>http://upload.wikimedia.org/wikipedia/en/9/96/VIA_Metropolitan_Transit_logo.png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WSMMTC Project Management Plan</dc:title>
  <dc:creator>gfrackie</dc:creator>
  <cp:lastModifiedBy>Steve Roth</cp:lastModifiedBy>
  <cp:revision>2</cp:revision>
  <cp:lastPrinted>2016-08-30T14:29:00Z</cp:lastPrinted>
  <dcterms:created xsi:type="dcterms:W3CDTF">2016-09-06T13:45:00Z</dcterms:created>
  <dcterms:modified xsi:type="dcterms:W3CDTF">2016-09-06T13:45:00Z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0x010100185DD3B7827C0C47862C3B386ED860CA03007C01870D39FB3840B439D25187F57E14</vt:lpwstr>
  </property>
  <property fmtid="{D5CDD505-2E9C-101B-9397-08002B2CF9AE}" pid="3" name="_dlc_policyId">
    <vt:lpwstr>0x010100185DD3B7827C0C47862C3B386ED860CA03|487468523</vt:lpwstr>
  </property>
  <property fmtid="{D5CDD505-2E9C-101B-9397-08002B2CF9AE}" pid="4" name="ItemRetentionFormula">
    <vt:lpwstr>&lt;formula id="Microsoft.Office.RecordsManagement.PolicyFeatures.Expiration.Formula.BuiltIn"&gt;&lt;number&gt;1&lt;/number&gt;&lt;property&gt;CorrespondenceDate&lt;/property&gt;&lt;propertyId&gt;7850854f-a815-494b-b314-e5796b51de96&lt;/propertyId&gt;&lt;period&gt;days&lt;/period&gt;&lt;/formula&gt;</vt:lpwstr>
  </property>
  <property fmtid="{D5CDD505-2E9C-101B-9397-08002B2CF9AE}" pid="5" name="_dlc_DocIdItemGuid">
    <vt:lpwstr>65a86309-3003-4816-b6b2-4038be0f1128</vt:lpwstr>
  </property>
  <property fmtid="{D5CDD505-2E9C-101B-9397-08002B2CF9AE}" pid="6" name="e1f1d127b0a2400d9ef7d58a9e3781d6">
    <vt:lpwstr/>
  </property>
  <property fmtid="{D5CDD505-2E9C-101B-9397-08002B2CF9AE}" pid="7" name="b5ea74f41d224c32b6dadbe4e5a7f491">
    <vt:lpwstr/>
  </property>
  <property fmtid="{D5CDD505-2E9C-101B-9397-08002B2CF9AE}" pid="8" name="ProjectName">
    <vt:lpwstr/>
  </property>
  <property fmtid="{D5CDD505-2E9C-101B-9397-08002B2CF9AE}" pid="9" name="CapMetroDepartmentSingleValue">
    <vt:lpwstr>8;#Capital Projects|f4c0abf7-13e8-47bb-89df-d5d2bf161347</vt:lpwstr>
  </property>
  <property fmtid="{D5CDD505-2E9C-101B-9397-08002B2CF9AE}" pid="10" name="Project Process">
    <vt:lpwstr/>
  </property>
  <property fmtid="{D5CDD505-2E9C-101B-9397-08002B2CF9AE}" pid="11" name="Project Document Category">
    <vt:lpwstr/>
  </property>
  <property fmtid="{D5CDD505-2E9C-101B-9397-08002B2CF9AE}" pid="12" name="p730863db30c4ebea11a9d7a6b23d011">
    <vt:lpwstr/>
  </property>
</Properties>
</file>