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73927749" w:rsidR="00834907" w:rsidRPr="00EC4275" w:rsidRDefault="00313B99" w:rsidP="00EC4275">
      <w:pPr>
        <w:pStyle w:val="ATGHeading1"/>
      </w:pPr>
      <w:r>
        <w:t>Accounting: Travel and Credit Cards</w:t>
      </w:r>
    </w:p>
    <w:p w14:paraId="10A5C7FF" w14:textId="0BF6D742" w:rsidR="0023517B" w:rsidRPr="00313B99" w:rsidRDefault="00313B99" w:rsidP="0023517B">
      <w:pPr>
        <w:rPr>
          <w:sz w:val="28"/>
        </w:rPr>
      </w:pPr>
      <w:r>
        <w:rPr>
          <w:rFonts w:ascii="Calibri" w:hAnsi="Calibri" w:cs="Calibri"/>
          <w:b/>
          <w:bCs/>
          <w:color w:val="000000"/>
          <w:sz w:val="28"/>
          <w:szCs w:val="28"/>
          <w:shd w:val="clear" w:color="auto" w:fill="FFFFFF"/>
        </w:rPr>
        <w:t xml:space="preserve">Objective/Purpose/ Why:  </w:t>
      </w:r>
      <w:r w:rsidR="00A15B7B" w:rsidRPr="00313B99">
        <w:rPr>
          <w:sz w:val="28"/>
        </w:rPr>
        <w:t xml:space="preserve">The purpose of this SOP is to provide guidelines for employees when making or requesting travel requests.  </w:t>
      </w:r>
      <w:r w:rsidR="00FD1021" w:rsidRPr="00313B99">
        <w:rPr>
          <w:sz w:val="28"/>
        </w:rPr>
        <w:t>Company credit cards are to be used for travel, project related travel, employees working office to office and for meals with clients or interviewees.</w:t>
      </w:r>
      <w:r w:rsidRPr="00313B99">
        <w:rPr>
          <w:sz w:val="28"/>
        </w:rPr>
        <w:t xml:space="preserve"> </w:t>
      </w:r>
    </w:p>
    <w:p w14:paraId="1AAF7643" w14:textId="67DDD2A0" w:rsidR="00313B99" w:rsidRPr="00363AFA" w:rsidRDefault="00661B25" w:rsidP="00313B99">
      <w:pPr>
        <w:rPr>
          <w:sz w:val="28"/>
          <w:szCs w:val="28"/>
        </w:rPr>
      </w:pPr>
      <w:r w:rsidRPr="00363AFA">
        <w:rPr>
          <w:b/>
          <w:bCs/>
          <w:sz w:val="28"/>
          <w:szCs w:val="28"/>
        </w:rPr>
        <w:t xml:space="preserve">Outcome: </w:t>
      </w:r>
      <w:r w:rsidR="00313B99" w:rsidRPr="00363AFA">
        <w:rPr>
          <w:sz w:val="28"/>
          <w:szCs w:val="28"/>
        </w:rPr>
        <w:t xml:space="preserve">It is policy to book travel at least 2 weeks in advance. Understandably, some travel will need to be booked more immediately per client request and will not fall within the 2 week advanced notice. This should be the exception and not the rule. </w:t>
      </w:r>
    </w:p>
    <w:p w14:paraId="5858B777" w14:textId="77777777" w:rsidR="00313B99" w:rsidRPr="00363AFA" w:rsidRDefault="00313B99" w:rsidP="00313B99">
      <w:pPr>
        <w:rPr>
          <w:rFonts w:ascii="Calibri" w:hAnsi="Calibri"/>
          <w:sz w:val="28"/>
          <w:szCs w:val="28"/>
        </w:rPr>
      </w:pPr>
      <w:r w:rsidRPr="00363AFA">
        <w:rPr>
          <w:sz w:val="28"/>
          <w:szCs w:val="28"/>
        </w:rPr>
        <w:t>Once travel has been booked, charge your time accordingly in Vision. Project/ Proposal number. If the travel was for conferences, recruiting, or client development your time will be charged to ADMIN-GEN. Ask accounting if you have any questions on where to charge your time.</w:t>
      </w:r>
    </w:p>
    <w:p w14:paraId="4A962106" w14:textId="5E8322E0" w:rsidR="00661B25" w:rsidRDefault="00661B25" w:rsidP="00661B25">
      <w:pPr>
        <w:rPr>
          <w:b/>
          <w:bCs/>
          <w:sz w:val="28"/>
        </w:rPr>
      </w:pPr>
    </w:p>
    <w:p w14:paraId="5C53991E" w14:textId="0E26086A" w:rsidR="005832B5" w:rsidRDefault="005832B5" w:rsidP="0023517B">
      <w:pPr>
        <w:rPr>
          <w:b/>
          <w:bCs/>
          <w:sz w:val="28"/>
        </w:rPr>
      </w:pPr>
    </w:p>
    <w:p w14:paraId="79FB7E14" w14:textId="5DCE41A6" w:rsidR="00BF5FFC" w:rsidRDefault="005832B5" w:rsidP="00834907">
      <w:r>
        <w:rPr>
          <w:b/>
          <w:bCs/>
          <w:sz w:val="28"/>
        </w:rPr>
        <w:t xml:space="preserve">Process: </w:t>
      </w:r>
    </w:p>
    <w:p w14:paraId="4E54E07B" w14:textId="461995D7" w:rsidR="00234090" w:rsidRPr="00363AFA" w:rsidRDefault="00B1512E" w:rsidP="00834907">
      <w:pPr>
        <w:rPr>
          <w:sz w:val="28"/>
          <w:szCs w:val="28"/>
        </w:rPr>
      </w:pPr>
      <w:r w:rsidRPr="00363AFA">
        <w:rPr>
          <w:sz w:val="28"/>
          <w:szCs w:val="28"/>
        </w:rPr>
        <w:t>Flights:</w:t>
      </w:r>
    </w:p>
    <w:p w14:paraId="0BB5B0E1" w14:textId="77777777" w:rsidR="00B1512E" w:rsidRPr="00363AFA" w:rsidRDefault="00B1512E" w:rsidP="00B1512E">
      <w:pPr>
        <w:pStyle w:val="ListBullet"/>
        <w:rPr>
          <w:rFonts w:asciiTheme="majorHAnsi" w:hAnsiTheme="majorHAnsi"/>
          <w:sz w:val="28"/>
          <w:szCs w:val="28"/>
        </w:rPr>
      </w:pPr>
      <w:r w:rsidRPr="00363AFA">
        <w:rPr>
          <w:rFonts w:asciiTheme="majorHAnsi" w:hAnsiTheme="majorHAnsi"/>
          <w:sz w:val="28"/>
          <w:szCs w:val="28"/>
        </w:rPr>
        <w:t xml:space="preserve">In order to comply with TSA regulation- flights must be reserved using the employee’s name as it appears on their Driver’s License. </w:t>
      </w:r>
    </w:p>
    <w:p w14:paraId="544F6A6C" w14:textId="77777777" w:rsidR="00B1512E" w:rsidRPr="00363AFA" w:rsidRDefault="00B1512E" w:rsidP="00B1512E">
      <w:pPr>
        <w:pStyle w:val="ListBullet"/>
        <w:rPr>
          <w:rFonts w:asciiTheme="majorHAnsi" w:hAnsiTheme="majorHAnsi"/>
          <w:sz w:val="28"/>
          <w:szCs w:val="28"/>
        </w:rPr>
      </w:pPr>
      <w:r w:rsidRPr="00363AFA">
        <w:rPr>
          <w:rFonts w:asciiTheme="majorHAnsi" w:hAnsiTheme="majorHAnsi"/>
          <w:sz w:val="28"/>
          <w:szCs w:val="28"/>
        </w:rPr>
        <w:t>Employee’s date of birth will need to be included for all travel.</w:t>
      </w:r>
    </w:p>
    <w:p w14:paraId="05B2A467" w14:textId="2197F8CD" w:rsidR="00B1512E" w:rsidRPr="00363AFA" w:rsidRDefault="00B1512E" w:rsidP="00B1512E">
      <w:pPr>
        <w:pStyle w:val="ListBullet"/>
        <w:rPr>
          <w:rFonts w:asciiTheme="majorHAnsi" w:hAnsiTheme="majorHAnsi"/>
          <w:sz w:val="28"/>
          <w:szCs w:val="28"/>
        </w:rPr>
      </w:pPr>
      <w:r w:rsidRPr="00363AFA">
        <w:rPr>
          <w:rFonts w:asciiTheme="majorHAnsi" w:hAnsiTheme="majorHAnsi"/>
          <w:sz w:val="28"/>
          <w:szCs w:val="28"/>
        </w:rPr>
        <w:t>The employee will provide their desired approximate arrival and departure times .</w:t>
      </w:r>
    </w:p>
    <w:p w14:paraId="1E44171C" w14:textId="77777777" w:rsidR="00B1512E" w:rsidRPr="00363AFA" w:rsidRDefault="00B1512E" w:rsidP="00B1512E">
      <w:pPr>
        <w:pStyle w:val="ListBullet"/>
        <w:rPr>
          <w:rFonts w:asciiTheme="majorHAnsi" w:hAnsiTheme="majorHAnsi"/>
          <w:sz w:val="28"/>
          <w:szCs w:val="28"/>
        </w:rPr>
      </w:pPr>
      <w:r w:rsidRPr="00363AFA">
        <w:rPr>
          <w:rFonts w:asciiTheme="majorHAnsi" w:hAnsiTheme="majorHAnsi"/>
          <w:sz w:val="28"/>
          <w:szCs w:val="28"/>
        </w:rPr>
        <w:t>In accordance with FAR regulations, first class flights are not allowed.</w:t>
      </w:r>
    </w:p>
    <w:p w14:paraId="5E96429A" w14:textId="77777777" w:rsidR="00B1512E" w:rsidRDefault="00B1512E" w:rsidP="00834907"/>
    <w:p w14:paraId="42316A6F" w14:textId="77777777" w:rsidR="00B1512E" w:rsidRPr="00363AFA" w:rsidRDefault="00B1512E" w:rsidP="00B1512E">
      <w:pPr>
        <w:pStyle w:val="Heading2"/>
        <w:rPr>
          <w:sz w:val="28"/>
          <w:szCs w:val="28"/>
        </w:rPr>
      </w:pPr>
      <w:bookmarkStart w:id="0" w:name="_Toc416936901"/>
      <w:r w:rsidRPr="00363AFA">
        <w:rPr>
          <w:sz w:val="28"/>
          <w:szCs w:val="28"/>
        </w:rPr>
        <w:t>Procedure</w:t>
      </w:r>
      <w:bookmarkEnd w:id="0"/>
    </w:p>
    <w:p w14:paraId="7CCCFD30" w14:textId="33591C52" w:rsidR="00B1512E" w:rsidRPr="00363AFA" w:rsidRDefault="00B1512E" w:rsidP="00B1512E">
      <w:pPr>
        <w:pStyle w:val="ListNumber"/>
        <w:rPr>
          <w:rFonts w:asciiTheme="majorHAnsi" w:hAnsiTheme="majorHAnsi"/>
          <w:sz w:val="28"/>
          <w:szCs w:val="28"/>
        </w:rPr>
      </w:pPr>
      <w:r w:rsidRPr="00363AFA">
        <w:rPr>
          <w:rFonts w:asciiTheme="majorHAnsi" w:hAnsiTheme="majorHAnsi"/>
          <w:sz w:val="28"/>
          <w:szCs w:val="28"/>
        </w:rPr>
        <w:t>Start your search for flights using a flight search engine.  Southwest is our preferred airline</w:t>
      </w:r>
    </w:p>
    <w:p w14:paraId="5F1A049C" w14:textId="77777777" w:rsidR="00B1512E" w:rsidRPr="00363AFA" w:rsidRDefault="00B1512E" w:rsidP="00B1512E">
      <w:pPr>
        <w:pStyle w:val="ListNumber"/>
        <w:rPr>
          <w:rFonts w:asciiTheme="majorHAnsi" w:hAnsiTheme="majorHAnsi"/>
          <w:sz w:val="28"/>
          <w:szCs w:val="28"/>
        </w:rPr>
      </w:pPr>
      <w:r w:rsidRPr="00363AFA">
        <w:rPr>
          <w:rFonts w:asciiTheme="majorHAnsi" w:hAnsiTheme="majorHAnsi"/>
          <w:sz w:val="28"/>
          <w:szCs w:val="28"/>
        </w:rPr>
        <w:t>Find a few (3 or more) flight options and send via email to the employee(s).</w:t>
      </w:r>
    </w:p>
    <w:p w14:paraId="042FBD5A" w14:textId="347E147B" w:rsidR="00B1512E" w:rsidRPr="00363AFA" w:rsidRDefault="00B1512E" w:rsidP="00B1512E">
      <w:pPr>
        <w:pStyle w:val="ListNumber"/>
        <w:rPr>
          <w:rFonts w:asciiTheme="majorHAnsi" w:hAnsiTheme="majorHAnsi"/>
          <w:sz w:val="28"/>
          <w:szCs w:val="28"/>
        </w:rPr>
      </w:pPr>
      <w:r w:rsidRPr="00363AFA">
        <w:rPr>
          <w:rFonts w:asciiTheme="majorHAnsi" w:hAnsiTheme="majorHAnsi"/>
          <w:sz w:val="28"/>
          <w:szCs w:val="28"/>
        </w:rPr>
        <w:t xml:space="preserve">Once the employee(s) has decided on a flight, book the flight online. Make sure to send all confirmation emails to your (the travel arrangers) email. </w:t>
      </w:r>
    </w:p>
    <w:p w14:paraId="62211BB2" w14:textId="77777777" w:rsidR="00B1512E" w:rsidRPr="00363AFA" w:rsidRDefault="00B1512E" w:rsidP="00B1512E">
      <w:pPr>
        <w:pStyle w:val="ListNumber"/>
        <w:rPr>
          <w:rFonts w:asciiTheme="majorHAnsi" w:hAnsiTheme="majorHAnsi"/>
          <w:sz w:val="28"/>
          <w:szCs w:val="28"/>
        </w:rPr>
      </w:pPr>
      <w:r w:rsidRPr="00363AFA">
        <w:rPr>
          <w:rFonts w:asciiTheme="majorHAnsi" w:hAnsiTheme="majorHAnsi"/>
          <w:sz w:val="28"/>
          <w:szCs w:val="28"/>
        </w:rPr>
        <w:t>If booking flights for multiple people, book each flight separately. Booking separately will insure lower prices.</w:t>
      </w:r>
    </w:p>
    <w:p w14:paraId="21187068" w14:textId="77777777" w:rsidR="00B1512E" w:rsidRPr="00363AFA" w:rsidRDefault="00B1512E" w:rsidP="00B1512E">
      <w:pPr>
        <w:pStyle w:val="ListNumber"/>
        <w:rPr>
          <w:sz w:val="28"/>
          <w:szCs w:val="28"/>
        </w:rPr>
      </w:pPr>
      <w:r w:rsidRPr="00363AFA">
        <w:rPr>
          <w:sz w:val="28"/>
          <w:szCs w:val="28"/>
        </w:rPr>
        <w:lastRenderedPageBreak/>
        <w:t>Add relevant flight information (confirmation number, flight number, flight times, airport codes, etc.) to a calendar appointment. Attach the PDF copy of the receipt in the calendar appointment.</w:t>
      </w:r>
    </w:p>
    <w:p w14:paraId="3CFB9CEA" w14:textId="5D059A62" w:rsidR="00B1512E" w:rsidRPr="00363AFA" w:rsidRDefault="00B1512E" w:rsidP="00B1512E">
      <w:pPr>
        <w:pStyle w:val="ListNumber"/>
        <w:rPr>
          <w:sz w:val="28"/>
          <w:szCs w:val="28"/>
        </w:rPr>
      </w:pPr>
      <w:r w:rsidRPr="00363AFA">
        <w:rPr>
          <w:sz w:val="28"/>
          <w:szCs w:val="28"/>
        </w:rPr>
        <w:t xml:space="preserve">TxDOT requires that we provide 3 flight comparisons to </w:t>
      </w:r>
      <w:r w:rsidR="00DD7FAB" w:rsidRPr="00363AFA">
        <w:rPr>
          <w:sz w:val="28"/>
          <w:szCs w:val="28"/>
        </w:rPr>
        <w:t>ensure</w:t>
      </w:r>
      <w:r w:rsidRPr="00363AFA">
        <w:rPr>
          <w:sz w:val="28"/>
          <w:szCs w:val="28"/>
        </w:rPr>
        <w:t xml:space="preserve"> that we are not booking expensive flights. </w:t>
      </w:r>
    </w:p>
    <w:p w14:paraId="63E493A4" w14:textId="4AEF9310" w:rsidR="00B1512E" w:rsidRPr="00363AFA" w:rsidRDefault="00B1512E" w:rsidP="00B1512E">
      <w:pPr>
        <w:pStyle w:val="ListNumber"/>
        <w:rPr>
          <w:rFonts w:asciiTheme="majorHAnsi" w:hAnsiTheme="majorHAnsi"/>
          <w:sz w:val="28"/>
          <w:szCs w:val="28"/>
        </w:rPr>
      </w:pPr>
      <w:r w:rsidRPr="00363AFA">
        <w:rPr>
          <w:rFonts w:asciiTheme="majorHAnsi" w:hAnsiTheme="majorHAnsi"/>
          <w:sz w:val="28"/>
          <w:szCs w:val="28"/>
        </w:rPr>
        <w:t>If a flight is more expensive, make a note detailing the reason for the price. For example, last minute booking or meeting times dictated strict departure/arrival.</w:t>
      </w:r>
    </w:p>
    <w:p w14:paraId="63E996FD" w14:textId="77777777" w:rsidR="00B1512E" w:rsidRDefault="00B1512E" w:rsidP="00B1512E">
      <w:pPr>
        <w:pStyle w:val="ListNumber"/>
        <w:numPr>
          <w:ilvl w:val="0"/>
          <w:numId w:val="0"/>
        </w:numPr>
        <w:ind w:left="720"/>
        <w:rPr>
          <w:rFonts w:asciiTheme="majorHAnsi" w:hAnsiTheme="majorHAnsi"/>
          <w:sz w:val="22"/>
          <w:szCs w:val="22"/>
        </w:rPr>
      </w:pPr>
    </w:p>
    <w:p w14:paraId="10294A75" w14:textId="548CB163" w:rsidR="00B1512E" w:rsidRDefault="00B1512E" w:rsidP="00B1512E">
      <w:pPr>
        <w:pStyle w:val="ListNumber"/>
        <w:numPr>
          <w:ilvl w:val="0"/>
          <w:numId w:val="0"/>
        </w:numPr>
        <w:ind w:left="720"/>
        <w:rPr>
          <w:rFonts w:asciiTheme="majorHAnsi" w:hAnsiTheme="majorHAnsi"/>
          <w:sz w:val="22"/>
          <w:szCs w:val="22"/>
        </w:rPr>
      </w:pPr>
    </w:p>
    <w:p w14:paraId="41C1EC53" w14:textId="193B09B9" w:rsidR="00740818" w:rsidRDefault="00740818" w:rsidP="00740818">
      <w:pPr>
        <w:pStyle w:val="Heading1"/>
      </w:pPr>
      <w:bookmarkStart w:id="1" w:name="_Toc416936902"/>
      <w:r>
        <w:t>HOTELS</w:t>
      </w:r>
      <w:bookmarkEnd w:id="1"/>
    </w:p>
    <w:p w14:paraId="08F0BBA7" w14:textId="77777777" w:rsidR="00740818" w:rsidRPr="00740818" w:rsidRDefault="00740818" w:rsidP="00740818"/>
    <w:p w14:paraId="136F01B1" w14:textId="77777777" w:rsidR="00740818" w:rsidRPr="00363AFA" w:rsidRDefault="00740818" w:rsidP="00740818">
      <w:pPr>
        <w:pStyle w:val="ListBullet"/>
        <w:rPr>
          <w:rFonts w:asciiTheme="majorHAnsi" w:hAnsiTheme="majorHAnsi"/>
          <w:sz w:val="28"/>
          <w:szCs w:val="28"/>
        </w:rPr>
      </w:pPr>
      <w:r w:rsidRPr="00363AFA">
        <w:rPr>
          <w:rFonts w:asciiTheme="majorHAnsi" w:hAnsiTheme="majorHAnsi"/>
          <w:sz w:val="28"/>
          <w:szCs w:val="28"/>
        </w:rPr>
        <w:t>Book the hotel after flight arrangements have been made. Double check where the hotel will need to be located (close to the meeting/conference, close to the airport/train, etc.). When booking a hotel for a conference, always book at the conference hotel.</w:t>
      </w:r>
    </w:p>
    <w:p w14:paraId="24A09FC5" w14:textId="77777777" w:rsidR="00740818" w:rsidRPr="00363AFA" w:rsidRDefault="00740818" w:rsidP="00740818">
      <w:pPr>
        <w:pStyle w:val="ListBullet"/>
        <w:rPr>
          <w:rFonts w:asciiTheme="majorHAnsi" w:hAnsiTheme="majorHAnsi"/>
          <w:sz w:val="28"/>
          <w:szCs w:val="28"/>
        </w:rPr>
      </w:pPr>
      <w:r w:rsidRPr="00363AFA">
        <w:rPr>
          <w:rFonts w:asciiTheme="majorHAnsi" w:hAnsiTheme="majorHAnsi"/>
          <w:sz w:val="28"/>
          <w:szCs w:val="28"/>
        </w:rPr>
        <w:t xml:space="preserve">If booking rooms for multiple people, ask the employees how they want that room assignments arranged. </w:t>
      </w:r>
    </w:p>
    <w:p w14:paraId="411E1272" w14:textId="77777777" w:rsidR="00740818" w:rsidRPr="00363AFA" w:rsidRDefault="00740818" w:rsidP="00740818">
      <w:pPr>
        <w:pStyle w:val="ListBullet"/>
        <w:rPr>
          <w:rFonts w:asciiTheme="majorHAnsi" w:hAnsiTheme="majorHAnsi"/>
          <w:sz w:val="28"/>
          <w:szCs w:val="28"/>
        </w:rPr>
      </w:pPr>
      <w:r w:rsidRPr="00363AFA">
        <w:rPr>
          <w:rFonts w:asciiTheme="majorHAnsi" w:hAnsiTheme="majorHAnsi"/>
          <w:sz w:val="28"/>
          <w:szCs w:val="28"/>
        </w:rPr>
        <w:t>Only book non-smoking rooms.</w:t>
      </w:r>
    </w:p>
    <w:p w14:paraId="59407C88" w14:textId="19F663CC" w:rsidR="00740818" w:rsidRPr="00363AFA" w:rsidRDefault="00740818" w:rsidP="00740818">
      <w:pPr>
        <w:rPr>
          <w:sz w:val="28"/>
          <w:szCs w:val="28"/>
        </w:rPr>
      </w:pPr>
      <w:r w:rsidRPr="00363AFA">
        <w:rPr>
          <w:rFonts w:asciiTheme="majorHAnsi" w:hAnsiTheme="majorHAnsi"/>
          <w:sz w:val="28"/>
          <w:szCs w:val="28"/>
        </w:rPr>
        <w:t xml:space="preserve">When booking hotels in Austin (and close to ATG office), check with Larry on which hotel would be best for his interview client.  If staff employee, we have a corp. rate at </w:t>
      </w:r>
      <w:r w:rsidRPr="00363AFA">
        <w:rPr>
          <w:sz w:val="28"/>
          <w:szCs w:val="28"/>
        </w:rPr>
        <w:t>SpringHill Suites and Residence Inn Tech Ridge.  Use the following to book a room:</w:t>
      </w:r>
    </w:p>
    <w:p w14:paraId="6225E1C3" w14:textId="49B5A9D0" w:rsidR="00740818" w:rsidRPr="00363AFA" w:rsidRDefault="00740818" w:rsidP="00740818">
      <w:pPr>
        <w:rPr>
          <w:rFonts w:ascii="Arial" w:hAnsi="Arial" w:cs="Arial"/>
          <w:color w:val="333333"/>
          <w:sz w:val="28"/>
          <w:szCs w:val="28"/>
          <w:lang w:val="en"/>
        </w:rPr>
      </w:pPr>
      <w:r w:rsidRPr="00363AFA">
        <w:rPr>
          <w:sz w:val="28"/>
          <w:szCs w:val="28"/>
        </w:rPr>
        <w:t xml:space="preserve"> </w:t>
      </w:r>
      <w:r w:rsidRPr="00363AFA">
        <w:rPr>
          <w:rFonts w:ascii="Arial" w:hAnsi="Arial" w:cs="Arial"/>
          <w:color w:val="333333"/>
          <w:sz w:val="28"/>
          <w:szCs w:val="28"/>
          <w:lang w:val="en"/>
        </w:rPr>
        <w:t>Company:               ALLIANCE TRANSPORTATION GROUP INC</w:t>
      </w:r>
      <w:r w:rsidRPr="00363AFA">
        <w:rPr>
          <w:rFonts w:ascii="Arial" w:hAnsi="Arial" w:cs="Arial"/>
          <w:color w:val="333333"/>
          <w:sz w:val="28"/>
          <w:szCs w:val="28"/>
          <w:lang w:val="en"/>
        </w:rPr>
        <w:br/>
        <w:t>Cluster code:           T9145</w:t>
      </w:r>
    </w:p>
    <w:p w14:paraId="39B67D00" w14:textId="6252D586" w:rsidR="00740818" w:rsidRPr="00363AFA" w:rsidRDefault="00740818" w:rsidP="00740818">
      <w:pPr>
        <w:pStyle w:val="ListBullet"/>
        <w:rPr>
          <w:rFonts w:asciiTheme="majorHAnsi" w:hAnsiTheme="majorHAnsi"/>
          <w:sz w:val="28"/>
          <w:szCs w:val="28"/>
        </w:rPr>
      </w:pPr>
    </w:p>
    <w:p w14:paraId="28E63DD2" w14:textId="77777777" w:rsidR="00740818" w:rsidRPr="00363AFA" w:rsidRDefault="00740818" w:rsidP="00740818">
      <w:pPr>
        <w:pStyle w:val="Heading2"/>
        <w:rPr>
          <w:sz w:val="28"/>
          <w:szCs w:val="28"/>
        </w:rPr>
      </w:pPr>
      <w:bookmarkStart w:id="2" w:name="_Toc416936904"/>
      <w:r w:rsidRPr="00363AFA">
        <w:rPr>
          <w:sz w:val="28"/>
          <w:szCs w:val="28"/>
        </w:rPr>
        <w:t>Procedure</w:t>
      </w:r>
      <w:bookmarkEnd w:id="2"/>
    </w:p>
    <w:p w14:paraId="23DE6C72" w14:textId="1772E11C" w:rsidR="00740818" w:rsidRPr="00363AFA" w:rsidRDefault="00740818" w:rsidP="00740818">
      <w:pPr>
        <w:pStyle w:val="ListNumber"/>
        <w:numPr>
          <w:ilvl w:val="0"/>
          <w:numId w:val="16"/>
        </w:numPr>
        <w:rPr>
          <w:rFonts w:asciiTheme="majorHAnsi" w:hAnsiTheme="majorHAnsi"/>
          <w:sz w:val="28"/>
          <w:szCs w:val="28"/>
        </w:rPr>
      </w:pPr>
      <w:r w:rsidRPr="00363AFA">
        <w:rPr>
          <w:rFonts w:asciiTheme="majorHAnsi" w:hAnsiTheme="majorHAnsi"/>
          <w:sz w:val="28"/>
          <w:szCs w:val="28"/>
        </w:rPr>
        <w:t>Start your search for hotels using a search engine like</w:t>
      </w:r>
      <w:r w:rsidRPr="00363AFA">
        <w:rPr>
          <w:sz w:val="28"/>
          <w:szCs w:val="28"/>
        </w:rPr>
        <w:t xml:space="preserve"> Hotel.com</w:t>
      </w:r>
      <w:r w:rsidRPr="00363AFA">
        <w:rPr>
          <w:rFonts w:asciiTheme="majorHAnsi" w:hAnsiTheme="majorHAnsi"/>
          <w:sz w:val="28"/>
          <w:szCs w:val="28"/>
        </w:rPr>
        <w:t xml:space="preserve">. </w:t>
      </w:r>
      <w:hyperlink r:id="rId10" w:history="1">
        <w:r w:rsidRPr="00363AFA">
          <w:rPr>
            <w:rStyle w:val="Hyperlink"/>
            <w:rFonts w:asciiTheme="majorHAnsi" w:hAnsiTheme="majorHAnsi"/>
            <w:sz w:val="28"/>
            <w:szCs w:val="28"/>
          </w:rPr>
          <w:t>Google Maps</w:t>
        </w:r>
      </w:hyperlink>
      <w:r w:rsidRPr="00363AFA">
        <w:rPr>
          <w:rFonts w:asciiTheme="majorHAnsi" w:hAnsiTheme="majorHAnsi"/>
          <w:sz w:val="28"/>
          <w:szCs w:val="28"/>
        </w:rPr>
        <w:t xml:space="preserve"> is helpful for seeing hotel options in a specific area.</w:t>
      </w:r>
    </w:p>
    <w:p w14:paraId="26F30C03" w14:textId="77777777" w:rsidR="00740818" w:rsidRPr="00363AFA" w:rsidRDefault="00740818" w:rsidP="00740818">
      <w:pPr>
        <w:pStyle w:val="ListNumber"/>
        <w:numPr>
          <w:ilvl w:val="0"/>
          <w:numId w:val="15"/>
        </w:numPr>
        <w:rPr>
          <w:rFonts w:asciiTheme="majorHAnsi" w:hAnsiTheme="majorHAnsi"/>
          <w:sz w:val="28"/>
          <w:szCs w:val="28"/>
        </w:rPr>
      </w:pPr>
      <w:r w:rsidRPr="00363AFA">
        <w:rPr>
          <w:rFonts w:asciiTheme="majorHAnsi" w:hAnsiTheme="majorHAnsi"/>
          <w:sz w:val="28"/>
          <w:szCs w:val="28"/>
        </w:rPr>
        <w:t xml:space="preserve">With the area and/or hotel in mind, check the allowable GSA/ FAR per diem rates on </w:t>
      </w:r>
      <w:hyperlink r:id="rId11" w:history="1">
        <w:r w:rsidRPr="00363AFA">
          <w:rPr>
            <w:rStyle w:val="Hyperlink"/>
            <w:rFonts w:asciiTheme="majorHAnsi" w:hAnsiTheme="majorHAnsi"/>
            <w:sz w:val="28"/>
            <w:szCs w:val="28"/>
          </w:rPr>
          <w:t>http://www.gsa.gov/portal/content/104877</w:t>
        </w:r>
      </w:hyperlink>
      <w:r w:rsidRPr="00363AFA">
        <w:rPr>
          <w:rFonts w:asciiTheme="majorHAnsi" w:hAnsiTheme="majorHAnsi"/>
          <w:sz w:val="28"/>
          <w:szCs w:val="28"/>
        </w:rPr>
        <w:t>. Enter the zip code or city and state and press “Find Per Diem Rates.” The max lodging per night allowed will be listed under the current year and month. If the hotel you choose exceeds the allowable per diem rate, list the reason why on the hotel confirmation document.</w:t>
      </w:r>
    </w:p>
    <w:p w14:paraId="55208437" w14:textId="77777777" w:rsidR="00740818" w:rsidRPr="00363AFA" w:rsidRDefault="00740818" w:rsidP="00740818">
      <w:pPr>
        <w:pStyle w:val="ListNumber"/>
        <w:numPr>
          <w:ilvl w:val="0"/>
          <w:numId w:val="15"/>
        </w:numPr>
        <w:rPr>
          <w:rFonts w:asciiTheme="majorHAnsi" w:hAnsiTheme="majorHAnsi"/>
          <w:sz w:val="28"/>
          <w:szCs w:val="28"/>
        </w:rPr>
      </w:pPr>
      <w:r w:rsidRPr="00363AFA">
        <w:rPr>
          <w:rFonts w:asciiTheme="majorHAnsi" w:hAnsiTheme="majorHAnsi"/>
          <w:sz w:val="28"/>
          <w:szCs w:val="28"/>
        </w:rPr>
        <w:lastRenderedPageBreak/>
        <w:t>Although the per diem rate should be seriously considered, there are also other factors:</w:t>
      </w:r>
    </w:p>
    <w:p w14:paraId="5B7D0380" w14:textId="77777777" w:rsidR="00740818" w:rsidRPr="00363AFA" w:rsidRDefault="00740818" w:rsidP="00740818">
      <w:pPr>
        <w:pStyle w:val="ListNumber"/>
        <w:numPr>
          <w:ilvl w:val="1"/>
          <w:numId w:val="15"/>
        </w:numPr>
        <w:rPr>
          <w:rFonts w:asciiTheme="majorHAnsi" w:hAnsiTheme="majorHAnsi"/>
          <w:sz w:val="28"/>
          <w:szCs w:val="28"/>
        </w:rPr>
      </w:pPr>
      <w:r w:rsidRPr="00363AFA">
        <w:rPr>
          <w:rFonts w:asciiTheme="majorHAnsi" w:hAnsiTheme="majorHAnsi"/>
          <w:sz w:val="28"/>
          <w:szCs w:val="28"/>
        </w:rPr>
        <w:t>Location- making sure the hotel is close to meeting locations and transportation.</w:t>
      </w:r>
    </w:p>
    <w:p w14:paraId="65FC3750" w14:textId="3B48488A" w:rsidR="00740818" w:rsidRPr="00363AFA" w:rsidRDefault="00740818" w:rsidP="00740818">
      <w:pPr>
        <w:pStyle w:val="ListNumber"/>
        <w:numPr>
          <w:ilvl w:val="1"/>
          <w:numId w:val="15"/>
        </w:numPr>
        <w:rPr>
          <w:rFonts w:asciiTheme="majorHAnsi" w:hAnsiTheme="majorHAnsi"/>
          <w:sz w:val="28"/>
          <w:szCs w:val="28"/>
        </w:rPr>
      </w:pPr>
      <w:r w:rsidRPr="00363AFA">
        <w:rPr>
          <w:rFonts w:asciiTheme="majorHAnsi" w:hAnsiTheme="majorHAnsi"/>
          <w:sz w:val="28"/>
          <w:szCs w:val="28"/>
        </w:rPr>
        <w:t xml:space="preserve"> Safety- check Hotel.com and Google for customer reviews and consider those when booking the hotel. </w:t>
      </w:r>
    </w:p>
    <w:p w14:paraId="710BF92A" w14:textId="77777777" w:rsidR="00740818" w:rsidRPr="00363AFA" w:rsidRDefault="00740818" w:rsidP="00740818">
      <w:pPr>
        <w:pStyle w:val="ListNumber"/>
        <w:numPr>
          <w:ilvl w:val="0"/>
          <w:numId w:val="15"/>
        </w:numPr>
        <w:rPr>
          <w:rFonts w:asciiTheme="majorHAnsi" w:hAnsiTheme="majorHAnsi"/>
          <w:sz w:val="28"/>
          <w:szCs w:val="28"/>
        </w:rPr>
      </w:pPr>
      <w:r w:rsidRPr="00363AFA">
        <w:rPr>
          <w:rFonts w:asciiTheme="majorHAnsi" w:hAnsiTheme="majorHAnsi"/>
          <w:sz w:val="28"/>
          <w:szCs w:val="28"/>
        </w:rPr>
        <w:t>Add relevant hotel information (confirmation number, hotel address, check-in times, etc.) to the calendar appointment. Attach the PDF copy of the receipt in the calendar appointment.</w:t>
      </w:r>
    </w:p>
    <w:p w14:paraId="604E2F14" w14:textId="2021A5D3" w:rsidR="00B1512E" w:rsidRPr="00363AFA" w:rsidRDefault="00740818" w:rsidP="00740818">
      <w:pPr>
        <w:pStyle w:val="ListNumber"/>
        <w:numPr>
          <w:ilvl w:val="0"/>
          <w:numId w:val="0"/>
        </w:numPr>
        <w:ind w:left="720"/>
        <w:rPr>
          <w:rFonts w:asciiTheme="majorHAnsi" w:hAnsiTheme="majorHAnsi"/>
          <w:sz w:val="28"/>
          <w:szCs w:val="28"/>
        </w:rPr>
      </w:pPr>
      <w:r w:rsidRPr="00363AFA">
        <w:rPr>
          <w:rFonts w:asciiTheme="majorHAnsi" w:hAnsiTheme="majorHAnsi"/>
          <w:sz w:val="28"/>
          <w:szCs w:val="28"/>
        </w:rPr>
        <w:t xml:space="preserve">For employees that do not have a corporate credit card, you will need to fill out a credit card authorization form so that the hotel will charge the card without the employee physically having it. Call the hotel and request that one be emailed or faxed to you. Read through it carefully, some require a copy of the card and a few even require a copy of your Driver’s License. Fill it out and email/fax back with a transmittal letter. </w:t>
      </w:r>
    </w:p>
    <w:p w14:paraId="3014949B" w14:textId="77777777" w:rsidR="008D5C00" w:rsidRPr="00363AFA" w:rsidRDefault="008D5C00" w:rsidP="008D5C00">
      <w:pPr>
        <w:pStyle w:val="Heading1"/>
        <w:rPr>
          <w:sz w:val="28"/>
          <w:szCs w:val="28"/>
        </w:rPr>
      </w:pPr>
      <w:bookmarkStart w:id="3" w:name="_Toc416936905"/>
      <w:r w:rsidRPr="00363AFA">
        <w:rPr>
          <w:sz w:val="28"/>
          <w:szCs w:val="28"/>
        </w:rPr>
        <w:t>VEHICLES</w:t>
      </w:r>
      <w:bookmarkEnd w:id="3"/>
    </w:p>
    <w:p w14:paraId="2B450D03" w14:textId="77777777" w:rsidR="008D5C00" w:rsidRPr="00363AFA" w:rsidRDefault="008D5C00" w:rsidP="008D5C00">
      <w:pPr>
        <w:pStyle w:val="Heading3"/>
        <w:rPr>
          <w:sz w:val="28"/>
          <w:szCs w:val="28"/>
        </w:rPr>
      </w:pPr>
      <w:bookmarkStart w:id="4" w:name="_Toc416936907"/>
      <w:r w:rsidRPr="00363AFA">
        <w:rPr>
          <w:sz w:val="28"/>
          <w:szCs w:val="28"/>
        </w:rPr>
        <w:t>Personal Vehicle</w:t>
      </w:r>
      <w:bookmarkEnd w:id="4"/>
      <w:r w:rsidRPr="00363AFA">
        <w:rPr>
          <w:sz w:val="28"/>
          <w:szCs w:val="28"/>
        </w:rPr>
        <w:t xml:space="preserve"> </w:t>
      </w:r>
    </w:p>
    <w:p w14:paraId="1310E497" w14:textId="77777777" w:rsidR="008D5C00" w:rsidRPr="00363AFA" w:rsidRDefault="008D5C00" w:rsidP="008D5C00">
      <w:pPr>
        <w:rPr>
          <w:sz w:val="28"/>
          <w:szCs w:val="28"/>
        </w:rPr>
      </w:pPr>
      <w:r w:rsidRPr="00363AFA">
        <w:rPr>
          <w:sz w:val="28"/>
          <w:szCs w:val="28"/>
        </w:rPr>
        <w:t xml:space="preserve">If the employee is using a personal vehicle during travel, a travel log will need to be filled out in order to receive reimbursement. A copy of the employee’s current insurance will need to be kept in their personnel file. </w:t>
      </w:r>
    </w:p>
    <w:p w14:paraId="0A1E26B0" w14:textId="77777777" w:rsidR="008D5C00" w:rsidRPr="00363AFA" w:rsidRDefault="008D5C00" w:rsidP="008D5C00">
      <w:pPr>
        <w:pStyle w:val="Heading3"/>
        <w:rPr>
          <w:sz w:val="28"/>
          <w:szCs w:val="28"/>
        </w:rPr>
      </w:pPr>
      <w:bookmarkStart w:id="5" w:name="_Toc416936908"/>
      <w:r w:rsidRPr="00363AFA">
        <w:rPr>
          <w:sz w:val="28"/>
          <w:szCs w:val="28"/>
        </w:rPr>
        <w:t>Company Vehicle</w:t>
      </w:r>
      <w:bookmarkEnd w:id="5"/>
      <w:r w:rsidRPr="00363AFA">
        <w:rPr>
          <w:sz w:val="28"/>
          <w:szCs w:val="28"/>
        </w:rPr>
        <w:t xml:space="preserve"> </w:t>
      </w:r>
    </w:p>
    <w:p w14:paraId="41BED965" w14:textId="77777777" w:rsidR="008D5C00" w:rsidRPr="00363AFA" w:rsidRDefault="008D5C00" w:rsidP="008D5C00">
      <w:pPr>
        <w:rPr>
          <w:sz w:val="28"/>
          <w:szCs w:val="28"/>
        </w:rPr>
      </w:pPr>
      <w:r w:rsidRPr="00363AFA">
        <w:rPr>
          <w:sz w:val="28"/>
          <w:szCs w:val="28"/>
        </w:rPr>
        <w:t>If travel warrants the use of a company vehicle, the employee must check out the vehicle. The check-out log and keys are kept by Admin. Preventative maintenance will be maintained on all company vehicles; however employees should report any maintenance requirements when returning the car, e.g. gas, tires, vacuuming/cleaning.</w:t>
      </w:r>
    </w:p>
    <w:p w14:paraId="51A6DF04" w14:textId="77777777" w:rsidR="008D5C00" w:rsidRPr="00363AFA" w:rsidRDefault="008D5C00" w:rsidP="008D5C00">
      <w:pPr>
        <w:pStyle w:val="Heading3"/>
        <w:rPr>
          <w:sz w:val="28"/>
          <w:szCs w:val="28"/>
        </w:rPr>
      </w:pPr>
      <w:bookmarkStart w:id="6" w:name="_Toc416936909"/>
      <w:r w:rsidRPr="00363AFA">
        <w:rPr>
          <w:sz w:val="28"/>
          <w:szCs w:val="28"/>
        </w:rPr>
        <w:t>Rental Vehicle</w:t>
      </w:r>
      <w:bookmarkEnd w:id="6"/>
    </w:p>
    <w:p w14:paraId="09C688CE" w14:textId="77777777" w:rsidR="008D5C00" w:rsidRPr="00363AFA" w:rsidRDefault="008D5C00" w:rsidP="008D5C00">
      <w:pPr>
        <w:rPr>
          <w:sz w:val="28"/>
          <w:szCs w:val="28"/>
        </w:rPr>
      </w:pPr>
      <w:r w:rsidRPr="00363AFA">
        <w:rPr>
          <w:sz w:val="28"/>
          <w:szCs w:val="28"/>
        </w:rPr>
        <w:t xml:space="preserve">If the rental car is for a specific project, the employee should review the contract to make sure rental costs are allowed.  Always provide a copy of company insurance and, if needed, a mileage log to be used in the rental car. Follow the procedure below to reserve a rental car. </w:t>
      </w:r>
    </w:p>
    <w:p w14:paraId="207AECFA" w14:textId="5F8C587D" w:rsidR="008D5C00" w:rsidRPr="00363AFA" w:rsidRDefault="008D5C00" w:rsidP="008D5C00">
      <w:pPr>
        <w:rPr>
          <w:sz w:val="28"/>
          <w:szCs w:val="28"/>
        </w:rPr>
      </w:pPr>
      <w:r w:rsidRPr="00363AFA">
        <w:rPr>
          <w:sz w:val="28"/>
          <w:szCs w:val="28"/>
        </w:rPr>
        <w:t xml:space="preserve">When reserving a rental car, our preferred provider is Avis. </w:t>
      </w:r>
    </w:p>
    <w:p w14:paraId="26E1F7C2" w14:textId="77777777" w:rsidR="008D5C00" w:rsidRPr="00363AFA" w:rsidRDefault="008D5C00" w:rsidP="008D5C00">
      <w:pPr>
        <w:rPr>
          <w:sz w:val="28"/>
          <w:szCs w:val="28"/>
        </w:rPr>
      </w:pPr>
      <w:r w:rsidRPr="00363AFA">
        <w:rPr>
          <w:sz w:val="28"/>
          <w:szCs w:val="28"/>
        </w:rPr>
        <w:t>Remember that the employee renting the car must be at least 25 years old.</w:t>
      </w:r>
    </w:p>
    <w:p w14:paraId="28FF6DD8" w14:textId="77777777" w:rsidR="008D5C00" w:rsidRPr="00363AFA" w:rsidRDefault="008D5C00" w:rsidP="008D5C00">
      <w:pPr>
        <w:pStyle w:val="Heading2"/>
        <w:rPr>
          <w:sz w:val="28"/>
          <w:szCs w:val="28"/>
        </w:rPr>
      </w:pPr>
      <w:bookmarkStart w:id="7" w:name="_Toc416936910"/>
      <w:r w:rsidRPr="00363AFA">
        <w:rPr>
          <w:sz w:val="28"/>
          <w:szCs w:val="28"/>
        </w:rPr>
        <w:lastRenderedPageBreak/>
        <w:t>Procedure</w:t>
      </w:r>
      <w:bookmarkEnd w:id="7"/>
    </w:p>
    <w:p w14:paraId="6A25C35E" w14:textId="77777777" w:rsidR="008D5C00" w:rsidRPr="00363AFA" w:rsidRDefault="008D5C00" w:rsidP="008D5C00">
      <w:pPr>
        <w:pStyle w:val="ListNumber"/>
        <w:numPr>
          <w:ilvl w:val="0"/>
          <w:numId w:val="17"/>
        </w:numPr>
        <w:rPr>
          <w:rFonts w:asciiTheme="majorHAnsi" w:hAnsiTheme="majorHAnsi"/>
          <w:sz w:val="28"/>
          <w:szCs w:val="28"/>
        </w:rPr>
      </w:pPr>
      <w:r w:rsidRPr="00363AFA">
        <w:rPr>
          <w:rFonts w:asciiTheme="majorHAnsi" w:hAnsiTheme="majorHAnsi"/>
          <w:sz w:val="28"/>
          <w:szCs w:val="28"/>
        </w:rPr>
        <w:t xml:space="preserve">Start booking the rental car by going to </w:t>
      </w:r>
      <w:hyperlink r:id="rId12" w:history="1">
        <w:r w:rsidRPr="00363AFA">
          <w:rPr>
            <w:rStyle w:val="Hyperlink"/>
            <w:rFonts w:asciiTheme="majorHAnsi" w:hAnsiTheme="majorHAnsi"/>
            <w:sz w:val="28"/>
            <w:szCs w:val="28"/>
          </w:rPr>
          <w:t>www.avis.com</w:t>
        </w:r>
      </w:hyperlink>
      <w:r w:rsidRPr="00363AFA">
        <w:rPr>
          <w:rFonts w:asciiTheme="majorHAnsi" w:hAnsiTheme="majorHAnsi"/>
          <w:sz w:val="28"/>
          <w:szCs w:val="28"/>
        </w:rPr>
        <w:t>.</w:t>
      </w:r>
    </w:p>
    <w:p w14:paraId="45C4ED6D" w14:textId="77777777" w:rsidR="008D5C00" w:rsidRPr="00363AFA" w:rsidRDefault="008D5C00" w:rsidP="008D5C00">
      <w:pPr>
        <w:pStyle w:val="ListNumber"/>
        <w:numPr>
          <w:ilvl w:val="0"/>
          <w:numId w:val="15"/>
        </w:numPr>
        <w:rPr>
          <w:rFonts w:asciiTheme="majorHAnsi" w:hAnsiTheme="majorHAnsi"/>
          <w:sz w:val="28"/>
          <w:szCs w:val="28"/>
        </w:rPr>
      </w:pPr>
      <w:r w:rsidRPr="00363AFA">
        <w:rPr>
          <w:rFonts w:asciiTheme="majorHAnsi" w:hAnsiTheme="majorHAnsi"/>
          <w:sz w:val="28"/>
          <w:szCs w:val="28"/>
        </w:rPr>
        <w:t>Enter relevant pick-up and drop off dates and times and location.</w:t>
      </w:r>
    </w:p>
    <w:p w14:paraId="471AC46E" w14:textId="77777777" w:rsidR="008D5C00" w:rsidRPr="00363AFA" w:rsidRDefault="008D5C00" w:rsidP="008D5C00">
      <w:pPr>
        <w:pStyle w:val="ListNumber"/>
        <w:numPr>
          <w:ilvl w:val="0"/>
          <w:numId w:val="15"/>
        </w:numPr>
        <w:rPr>
          <w:rFonts w:asciiTheme="majorHAnsi" w:hAnsiTheme="majorHAnsi"/>
          <w:sz w:val="28"/>
          <w:szCs w:val="28"/>
        </w:rPr>
      </w:pPr>
      <w:r w:rsidRPr="00363AFA">
        <w:rPr>
          <w:rFonts w:asciiTheme="majorHAnsi" w:hAnsiTheme="majorHAnsi"/>
          <w:sz w:val="28"/>
          <w:szCs w:val="28"/>
        </w:rPr>
        <w:t>Next, select a vehicle. Select an intermediate car unless you know a larger vehicle is needed. </w:t>
      </w:r>
    </w:p>
    <w:p w14:paraId="68EE7E8F" w14:textId="77777777" w:rsidR="008D5C00" w:rsidRPr="00363AFA" w:rsidRDefault="008D5C00" w:rsidP="008D5C00">
      <w:pPr>
        <w:pStyle w:val="ListNumber"/>
        <w:numPr>
          <w:ilvl w:val="0"/>
          <w:numId w:val="15"/>
        </w:numPr>
        <w:rPr>
          <w:rFonts w:asciiTheme="majorHAnsi" w:hAnsiTheme="majorHAnsi"/>
          <w:sz w:val="28"/>
          <w:szCs w:val="28"/>
        </w:rPr>
      </w:pPr>
      <w:r w:rsidRPr="00363AFA">
        <w:rPr>
          <w:rFonts w:asciiTheme="majorHAnsi" w:hAnsiTheme="majorHAnsi"/>
          <w:sz w:val="28"/>
          <w:szCs w:val="28"/>
        </w:rPr>
        <w:t>Don’t check any boxes on the insurance and liability page.</w:t>
      </w:r>
    </w:p>
    <w:p w14:paraId="207A228C" w14:textId="40C72EF4" w:rsidR="008D5C00" w:rsidRPr="00363AFA" w:rsidRDefault="008D5C00" w:rsidP="008D5C00">
      <w:pPr>
        <w:pStyle w:val="ListNumber"/>
        <w:numPr>
          <w:ilvl w:val="0"/>
          <w:numId w:val="15"/>
        </w:numPr>
        <w:rPr>
          <w:rFonts w:asciiTheme="majorHAnsi" w:hAnsiTheme="majorHAnsi"/>
          <w:sz w:val="28"/>
          <w:szCs w:val="28"/>
        </w:rPr>
      </w:pPr>
      <w:r w:rsidRPr="00363AFA">
        <w:rPr>
          <w:rFonts w:asciiTheme="majorHAnsi" w:hAnsiTheme="majorHAnsi"/>
          <w:sz w:val="28"/>
          <w:szCs w:val="28"/>
        </w:rPr>
        <w:t>Fill in the name of the employee the reservation is for.</w:t>
      </w:r>
    </w:p>
    <w:p w14:paraId="6F77EA5B" w14:textId="56C88006" w:rsidR="008D5C00" w:rsidRPr="00363AFA" w:rsidRDefault="008D5C00" w:rsidP="008D5C00">
      <w:pPr>
        <w:pStyle w:val="ListNumber"/>
        <w:numPr>
          <w:ilvl w:val="0"/>
          <w:numId w:val="15"/>
        </w:numPr>
        <w:rPr>
          <w:sz w:val="28"/>
          <w:szCs w:val="28"/>
        </w:rPr>
      </w:pPr>
      <w:r w:rsidRPr="00363AFA">
        <w:rPr>
          <w:rFonts w:asciiTheme="majorHAnsi" w:hAnsiTheme="majorHAnsi"/>
          <w:sz w:val="28"/>
          <w:szCs w:val="28"/>
        </w:rPr>
        <w:t>Add relevant rental information (confirmation number, pick-up and drop-off location and times, etc.) to the calendar appointment. Attach the PDF copy of the receipt in the calendar appointment.</w:t>
      </w:r>
    </w:p>
    <w:p w14:paraId="3D8EC753" w14:textId="451EF964" w:rsidR="008D5C00" w:rsidRPr="00363AFA" w:rsidRDefault="008D5C00" w:rsidP="008D5C00">
      <w:pPr>
        <w:pStyle w:val="Heading1"/>
        <w:rPr>
          <w:sz w:val="28"/>
          <w:szCs w:val="28"/>
        </w:rPr>
      </w:pPr>
      <w:bookmarkStart w:id="8" w:name="_Toc416936912"/>
      <w:bookmarkStart w:id="9" w:name="_Hlk75792923"/>
      <w:r w:rsidRPr="00363AFA">
        <w:rPr>
          <w:sz w:val="28"/>
          <w:szCs w:val="28"/>
        </w:rPr>
        <w:t>TRAVEL CHANGES</w:t>
      </w:r>
      <w:bookmarkEnd w:id="8"/>
      <w:r w:rsidRPr="00363AFA">
        <w:rPr>
          <w:sz w:val="28"/>
          <w:szCs w:val="28"/>
        </w:rPr>
        <w:t xml:space="preserve"> </w:t>
      </w:r>
    </w:p>
    <w:p w14:paraId="50525894" w14:textId="77777777" w:rsidR="008D5C00" w:rsidRPr="00363AFA" w:rsidRDefault="008D5C00" w:rsidP="008D5C00">
      <w:pPr>
        <w:rPr>
          <w:sz w:val="28"/>
          <w:szCs w:val="28"/>
        </w:rPr>
      </w:pPr>
    </w:p>
    <w:p w14:paraId="632A9AD1" w14:textId="77777777" w:rsidR="008D5C00" w:rsidRPr="00363AFA" w:rsidRDefault="008D5C00" w:rsidP="008D5C00">
      <w:pPr>
        <w:pStyle w:val="Heading2"/>
        <w:rPr>
          <w:sz w:val="28"/>
          <w:szCs w:val="28"/>
        </w:rPr>
      </w:pPr>
      <w:bookmarkStart w:id="10" w:name="_Toc416936913"/>
      <w:bookmarkEnd w:id="9"/>
      <w:r w:rsidRPr="00363AFA">
        <w:rPr>
          <w:sz w:val="28"/>
          <w:szCs w:val="28"/>
        </w:rPr>
        <w:t>Flights</w:t>
      </w:r>
      <w:bookmarkEnd w:id="10"/>
    </w:p>
    <w:p w14:paraId="7482288D" w14:textId="77777777" w:rsidR="008D5C00" w:rsidRPr="00363AFA" w:rsidRDefault="008D5C00" w:rsidP="008D5C00">
      <w:pPr>
        <w:rPr>
          <w:sz w:val="28"/>
          <w:szCs w:val="28"/>
        </w:rPr>
      </w:pPr>
      <w:r w:rsidRPr="00363AFA">
        <w:rPr>
          <w:sz w:val="28"/>
          <w:szCs w:val="28"/>
        </w:rPr>
        <w:t xml:space="preserve">Usually there is no refund for flights; only credits are issued to be used at a later time. If the employee misses a flight or there is a flight delay that changes other parts of travel (like the hotel booking), the travel admin should be notified immediately. </w:t>
      </w:r>
    </w:p>
    <w:p w14:paraId="405AA741" w14:textId="77777777" w:rsidR="008D5C00" w:rsidRPr="00363AFA" w:rsidRDefault="008D5C00" w:rsidP="008D5C00">
      <w:pPr>
        <w:pStyle w:val="Heading2"/>
        <w:rPr>
          <w:sz w:val="28"/>
          <w:szCs w:val="28"/>
        </w:rPr>
      </w:pPr>
      <w:bookmarkStart w:id="11" w:name="_Toc416936914"/>
      <w:r w:rsidRPr="00363AFA">
        <w:rPr>
          <w:sz w:val="28"/>
          <w:szCs w:val="28"/>
        </w:rPr>
        <w:t>Hotels</w:t>
      </w:r>
      <w:bookmarkEnd w:id="11"/>
    </w:p>
    <w:p w14:paraId="70CF302B" w14:textId="77777777" w:rsidR="008D5C00" w:rsidRPr="00363AFA" w:rsidRDefault="008D5C00" w:rsidP="008D5C00">
      <w:pPr>
        <w:rPr>
          <w:sz w:val="28"/>
          <w:szCs w:val="28"/>
        </w:rPr>
      </w:pPr>
      <w:r w:rsidRPr="00363AFA">
        <w:rPr>
          <w:sz w:val="28"/>
          <w:szCs w:val="28"/>
        </w:rPr>
        <w:t xml:space="preserve">The travel admin will be notified if the employee needs to make changes to the original reservation. Some hotels let you cancel without charge if you cancel within 24hrs of the hotel stay. When this is not the case, make a note on the receipt. </w:t>
      </w:r>
    </w:p>
    <w:p w14:paraId="5777CD5E" w14:textId="77777777" w:rsidR="008D5C00" w:rsidRPr="00363AFA" w:rsidRDefault="008D5C00" w:rsidP="008D5C00">
      <w:pPr>
        <w:pStyle w:val="Heading2"/>
        <w:rPr>
          <w:sz w:val="28"/>
          <w:szCs w:val="28"/>
        </w:rPr>
      </w:pPr>
      <w:bookmarkStart w:id="12" w:name="_Toc416936915"/>
      <w:r w:rsidRPr="00363AFA">
        <w:rPr>
          <w:sz w:val="28"/>
          <w:szCs w:val="28"/>
        </w:rPr>
        <w:t>Vehicles</w:t>
      </w:r>
      <w:bookmarkEnd w:id="12"/>
    </w:p>
    <w:p w14:paraId="2A0E70C8" w14:textId="238866B6" w:rsidR="008D5C00" w:rsidRPr="00363AFA" w:rsidRDefault="008D5C00" w:rsidP="008D5C00">
      <w:pPr>
        <w:rPr>
          <w:sz w:val="28"/>
          <w:szCs w:val="28"/>
        </w:rPr>
      </w:pPr>
      <w:r w:rsidRPr="00363AFA">
        <w:rPr>
          <w:sz w:val="28"/>
          <w:szCs w:val="28"/>
        </w:rPr>
        <w:t>Avis usually lets you cancel your reservation with a $50.00 cancellation fee. Read your confirmation email just to be sure.</w:t>
      </w:r>
    </w:p>
    <w:p w14:paraId="7D783965" w14:textId="0A8CC474" w:rsidR="008D5C00" w:rsidRPr="00363AFA" w:rsidRDefault="008D5C00" w:rsidP="008D5C00">
      <w:pPr>
        <w:pStyle w:val="Heading1"/>
        <w:rPr>
          <w:sz w:val="28"/>
          <w:szCs w:val="28"/>
        </w:rPr>
      </w:pPr>
      <w:bookmarkStart w:id="13" w:name="_Toc416936916"/>
      <w:r w:rsidRPr="00363AFA">
        <w:rPr>
          <w:sz w:val="28"/>
          <w:szCs w:val="28"/>
        </w:rPr>
        <w:t>EMPLOYEE-RESERVED TRAVEL</w:t>
      </w:r>
      <w:bookmarkEnd w:id="13"/>
    </w:p>
    <w:p w14:paraId="55593DC7" w14:textId="77777777" w:rsidR="008D5C00" w:rsidRPr="00363AFA" w:rsidRDefault="008D5C00" w:rsidP="008D5C00">
      <w:pPr>
        <w:rPr>
          <w:sz w:val="28"/>
          <w:szCs w:val="28"/>
        </w:rPr>
      </w:pPr>
    </w:p>
    <w:p w14:paraId="79257280" w14:textId="77777777" w:rsidR="008D5C00" w:rsidRPr="00363AFA" w:rsidRDefault="008D5C00" w:rsidP="008D5C00">
      <w:pPr>
        <w:rPr>
          <w:sz w:val="28"/>
          <w:szCs w:val="28"/>
        </w:rPr>
      </w:pPr>
      <w:r w:rsidRPr="00363AFA">
        <w:rPr>
          <w:sz w:val="28"/>
          <w:szCs w:val="28"/>
        </w:rPr>
        <w:t xml:space="preserve">When an employee makes their own travel arrangements, request the confirmation email and/or receipt to keep on file. </w:t>
      </w:r>
    </w:p>
    <w:p w14:paraId="2CA6A059" w14:textId="77777777" w:rsidR="008D5C00" w:rsidRPr="00363AFA" w:rsidRDefault="008D5C00" w:rsidP="008D5C00">
      <w:pPr>
        <w:pStyle w:val="Normal-Left"/>
        <w:rPr>
          <w:sz w:val="28"/>
          <w:szCs w:val="28"/>
        </w:rPr>
      </w:pPr>
      <w:r w:rsidRPr="00363AFA">
        <w:rPr>
          <w:sz w:val="28"/>
          <w:szCs w:val="28"/>
        </w:rPr>
        <w:t>Make sure to document everything the same as when the travel is booked through admin. All FAR rules still apply.</w:t>
      </w:r>
    </w:p>
    <w:p w14:paraId="0F6235F3" w14:textId="77777777" w:rsidR="008D5C00" w:rsidRDefault="008D5C00" w:rsidP="008D5C00">
      <w:pPr>
        <w:spacing w:after="0"/>
        <w:sectPr w:rsidR="008D5C00" w:rsidSect="008D5C00">
          <w:type w:val="continuous"/>
          <w:pgSz w:w="12240" w:h="15840"/>
          <w:pgMar w:top="1440" w:right="1080" w:bottom="720" w:left="1080" w:header="432" w:footer="432" w:gutter="0"/>
          <w:pgNumType w:start="1"/>
          <w:cols w:space="720"/>
        </w:sectPr>
      </w:pPr>
    </w:p>
    <w:p w14:paraId="45BC66EC" w14:textId="220A794A" w:rsidR="008D5C00" w:rsidRDefault="008D5C00" w:rsidP="008D5C00"/>
    <w:p w14:paraId="06DBC80E" w14:textId="38966F18" w:rsidR="00313B99" w:rsidRDefault="00313B99" w:rsidP="008D5C00"/>
    <w:p w14:paraId="7E30B36C" w14:textId="2D602FEB" w:rsidR="00313B99" w:rsidRDefault="00313B99" w:rsidP="008D5C00"/>
    <w:p w14:paraId="5E1B239C" w14:textId="77777777" w:rsidR="00313B99" w:rsidRDefault="00313B99" w:rsidP="008D5C00"/>
    <w:p w14:paraId="7A228F11" w14:textId="38BF8D5B" w:rsidR="00FD1021" w:rsidRPr="00363AFA" w:rsidRDefault="00FD1021" w:rsidP="00FD1021">
      <w:pPr>
        <w:pStyle w:val="Heading1"/>
        <w:rPr>
          <w:sz w:val="28"/>
          <w:szCs w:val="28"/>
        </w:rPr>
      </w:pPr>
      <w:r w:rsidRPr="00363AFA">
        <w:rPr>
          <w:sz w:val="28"/>
          <w:szCs w:val="28"/>
        </w:rPr>
        <w:t>Company Credit Cards</w:t>
      </w:r>
    </w:p>
    <w:p w14:paraId="279EB932" w14:textId="77777777" w:rsidR="00313B99" w:rsidRPr="00363AFA" w:rsidRDefault="00313B99" w:rsidP="00313B99">
      <w:pPr>
        <w:rPr>
          <w:sz w:val="28"/>
          <w:szCs w:val="28"/>
        </w:rPr>
      </w:pPr>
    </w:p>
    <w:p w14:paraId="0465950D" w14:textId="60124203" w:rsidR="00313B99" w:rsidRPr="00363AFA" w:rsidRDefault="00313B99" w:rsidP="00313B99">
      <w:pPr>
        <w:rPr>
          <w:sz w:val="28"/>
          <w:szCs w:val="28"/>
        </w:rPr>
      </w:pPr>
      <w:r w:rsidRPr="00363AFA">
        <w:rPr>
          <w:sz w:val="28"/>
          <w:szCs w:val="28"/>
        </w:rPr>
        <w:t>The employee is responsible for all charges made to the card. The employee will be held liable for any unauthorized items appearing on the credit card statement. The employee must obtain a receipt for the purchase and include a brief description of the business purpose or the budget account code on the receipt. In the case of meals, each receipt should include the names of all persons involved in the purchase, in accordance with Internal Revenue Service regulations.</w:t>
      </w:r>
    </w:p>
    <w:p w14:paraId="611A315E" w14:textId="5E88A0EE" w:rsidR="00FD71C6" w:rsidRPr="00363AFA" w:rsidRDefault="00FD71C6" w:rsidP="00FD71C6">
      <w:pPr>
        <w:pStyle w:val="ListParagraph"/>
        <w:numPr>
          <w:ilvl w:val="0"/>
          <w:numId w:val="18"/>
        </w:numPr>
        <w:rPr>
          <w:sz w:val="28"/>
          <w:szCs w:val="28"/>
        </w:rPr>
      </w:pPr>
      <w:r w:rsidRPr="00363AFA">
        <w:rPr>
          <w:sz w:val="28"/>
          <w:szCs w:val="28"/>
        </w:rPr>
        <w:t>Employees must contact Christina Pena if they will need a company credit card.</w:t>
      </w:r>
    </w:p>
    <w:p w14:paraId="3A92AC9E" w14:textId="4B9395FD" w:rsidR="00FD71C6" w:rsidRPr="00363AFA" w:rsidRDefault="00FD71C6" w:rsidP="00FD71C6">
      <w:pPr>
        <w:pStyle w:val="ListParagraph"/>
        <w:numPr>
          <w:ilvl w:val="0"/>
          <w:numId w:val="18"/>
        </w:numPr>
        <w:rPr>
          <w:sz w:val="28"/>
          <w:szCs w:val="28"/>
        </w:rPr>
      </w:pPr>
      <w:r w:rsidRPr="00363AFA">
        <w:rPr>
          <w:sz w:val="28"/>
          <w:szCs w:val="28"/>
        </w:rPr>
        <w:t>Employees will check out a credit card.</w:t>
      </w:r>
    </w:p>
    <w:p w14:paraId="77EDE160" w14:textId="06803E7D" w:rsidR="00FD71C6" w:rsidRPr="00363AFA" w:rsidRDefault="00FD71C6" w:rsidP="00FD71C6">
      <w:pPr>
        <w:pStyle w:val="ListParagraph"/>
        <w:numPr>
          <w:ilvl w:val="0"/>
          <w:numId w:val="18"/>
        </w:numPr>
        <w:rPr>
          <w:sz w:val="28"/>
          <w:szCs w:val="28"/>
        </w:rPr>
      </w:pPr>
      <w:r w:rsidRPr="00363AFA">
        <w:rPr>
          <w:sz w:val="28"/>
          <w:szCs w:val="28"/>
        </w:rPr>
        <w:t>Employees will return the company card along with itemized receipts with the following information:</w:t>
      </w:r>
    </w:p>
    <w:p w14:paraId="5258B476" w14:textId="5E281542" w:rsidR="00FD71C6" w:rsidRPr="00363AFA" w:rsidRDefault="00FD71C6" w:rsidP="00FD71C6">
      <w:pPr>
        <w:pStyle w:val="ListParagraph"/>
        <w:rPr>
          <w:sz w:val="28"/>
          <w:szCs w:val="28"/>
        </w:rPr>
      </w:pPr>
      <w:r w:rsidRPr="00363AFA">
        <w:rPr>
          <w:sz w:val="28"/>
          <w:szCs w:val="28"/>
        </w:rPr>
        <w:t xml:space="preserve"> Employee names, Project or overhead number, reason for travel.</w:t>
      </w:r>
    </w:p>
    <w:p w14:paraId="42C4784B" w14:textId="06479DA1" w:rsidR="00FD71C6" w:rsidRPr="00363AFA" w:rsidRDefault="00FD71C6" w:rsidP="00FD71C6">
      <w:pPr>
        <w:pStyle w:val="ListParagraph"/>
        <w:rPr>
          <w:sz w:val="28"/>
          <w:szCs w:val="28"/>
        </w:rPr>
      </w:pPr>
    </w:p>
    <w:p w14:paraId="35978451" w14:textId="51F5CF8C" w:rsidR="00FD71C6" w:rsidRPr="00363AFA" w:rsidRDefault="00FD71C6" w:rsidP="00FD71C6">
      <w:pPr>
        <w:pStyle w:val="ListParagraph"/>
        <w:rPr>
          <w:sz w:val="28"/>
          <w:szCs w:val="28"/>
        </w:rPr>
      </w:pPr>
    </w:p>
    <w:p w14:paraId="5150BE7B" w14:textId="77777777" w:rsidR="00FD71C6" w:rsidRPr="008D5C00" w:rsidRDefault="00FD71C6" w:rsidP="00FD71C6">
      <w:pPr>
        <w:pStyle w:val="ListParagraph"/>
      </w:pPr>
    </w:p>
    <w:p w14:paraId="19385971" w14:textId="77777777" w:rsidR="00363AFA" w:rsidRPr="00363AFA" w:rsidRDefault="00363AFA" w:rsidP="00363AFA">
      <w:pPr>
        <w:rPr>
          <w:b/>
          <w:bCs/>
          <w:sz w:val="28"/>
          <w:szCs w:val="28"/>
        </w:rPr>
      </w:pPr>
      <w:r w:rsidRPr="00363AFA">
        <w:rPr>
          <w:b/>
          <w:bCs/>
          <w:sz w:val="28"/>
          <w:szCs w:val="28"/>
        </w:rPr>
        <w:t xml:space="preserve">Resources: </w:t>
      </w:r>
    </w:p>
    <w:p w14:paraId="21CBF103" w14:textId="77777777" w:rsidR="00363AFA" w:rsidRPr="00363AFA" w:rsidRDefault="00363AFA" w:rsidP="00363AFA">
      <w:pPr>
        <w:pStyle w:val="TOC2"/>
        <w:rPr>
          <w:bCs w:val="0"/>
          <w:noProof w:val="0"/>
          <w:color w:val="auto"/>
          <w:sz w:val="28"/>
          <w:szCs w:val="28"/>
        </w:rPr>
      </w:pPr>
      <w:r w:rsidRPr="00363AFA">
        <w:rPr>
          <w:b/>
          <w:bCs w:val="0"/>
          <w:sz w:val="28"/>
          <w:szCs w:val="28"/>
        </w:rPr>
        <w:t>Flights:</w:t>
      </w:r>
      <w:r w:rsidRPr="00363AFA">
        <w:rPr>
          <w:bCs w:val="0"/>
          <w:sz w:val="28"/>
          <w:szCs w:val="28"/>
        </w:rPr>
        <w:t xml:space="preserve"> </w:t>
      </w:r>
      <w:r w:rsidRPr="00363AFA">
        <w:rPr>
          <w:bCs w:val="0"/>
          <w:noProof w:val="0"/>
          <w:color w:val="auto"/>
          <w:sz w:val="28"/>
          <w:szCs w:val="28"/>
        </w:rPr>
        <w:t xml:space="preserve">FAR 31.205-46 (b) Travel Costs </w:t>
      </w:r>
    </w:p>
    <w:p w14:paraId="27E9B2F8" w14:textId="77777777" w:rsidR="00363AFA" w:rsidRPr="00363AFA" w:rsidRDefault="00363AFA" w:rsidP="00363AFA">
      <w:pPr>
        <w:pStyle w:val="TOC2"/>
        <w:rPr>
          <w:bCs w:val="0"/>
          <w:noProof w:val="0"/>
          <w:color w:val="auto"/>
          <w:sz w:val="28"/>
          <w:szCs w:val="28"/>
        </w:rPr>
      </w:pPr>
      <w:r w:rsidRPr="00363AFA">
        <w:rPr>
          <w:bCs w:val="0"/>
          <w:noProof w:val="0"/>
          <w:color w:val="auto"/>
          <w:sz w:val="28"/>
          <w:szCs w:val="28"/>
        </w:rPr>
        <w:t>Airfare costs in excess of the lowest customary standard, coach, or equivalent airfare offered during normal business hours are unallowable except when such accommodations require circuitous routing, require travel during unreasonable hours, excessively prolong travel, result in increased costs that would offset transportation savings, are not reasonably adequate for the physical or medical needs of the traveler, or are not reasonably available to meet mission. However, in order for airfare costs in excess of the above standard airfare to be allowable, the applicable condition(s) set forth above must be documented and justified.</w:t>
      </w:r>
    </w:p>
    <w:p w14:paraId="4B839462" w14:textId="77777777" w:rsidR="00363AFA" w:rsidRPr="00363AFA" w:rsidRDefault="00363AFA" w:rsidP="00363AFA">
      <w:pPr>
        <w:rPr>
          <w:sz w:val="28"/>
          <w:szCs w:val="28"/>
          <w:lang w:bidi="en-US"/>
        </w:rPr>
      </w:pPr>
    </w:p>
    <w:p w14:paraId="11E04799" w14:textId="77777777" w:rsidR="00363AFA" w:rsidRPr="00363AFA" w:rsidRDefault="00363AFA" w:rsidP="00363AFA">
      <w:pPr>
        <w:pStyle w:val="TOC2"/>
        <w:rPr>
          <w:bCs w:val="0"/>
          <w:noProof w:val="0"/>
          <w:color w:val="auto"/>
          <w:sz w:val="28"/>
          <w:szCs w:val="28"/>
        </w:rPr>
      </w:pPr>
      <w:r w:rsidRPr="00363AFA">
        <w:rPr>
          <w:sz w:val="28"/>
          <w:szCs w:val="28"/>
        </w:rPr>
        <w:lastRenderedPageBreak/>
        <w:t>Lodging:</w:t>
      </w:r>
      <w:r w:rsidRPr="00363AFA">
        <w:rPr>
          <w:bCs w:val="0"/>
          <w:sz w:val="28"/>
          <w:szCs w:val="28"/>
        </w:rPr>
        <w:t xml:space="preserve"> </w:t>
      </w:r>
      <w:r w:rsidRPr="00363AFA">
        <w:rPr>
          <w:bCs w:val="0"/>
          <w:noProof w:val="0"/>
          <w:color w:val="auto"/>
          <w:sz w:val="28"/>
          <w:szCs w:val="28"/>
        </w:rPr>
        <w:t>FAR 31.205-46 (a)(3)(ii)</w:t>
      </w:r>
    </w:p>
    <w:p w14:paraId="642783CF" w14:textId="77777777" w:rsidR="00363AFA" w:rsidRPr="00363AFA" w:rsidRDefault="00363AFA" w:rsidP="00363AFA">
      <w:pPr>
        <w:tabs>
          <w:tab w:val="right" w:leader="dot" w:pos="10800"/>
        </w:tabs>
        <w:spacing w:after="0"/>
        <w:ind w:left="360"/>
        <w:rPr>
          <w:sz w:val="28"/>
          <w:szCs w:val="28"/>
        </w:rPr>
      </w:pPr>
      <w:r w:rsidRPr="00363AFA">
        <w:rPr>
          <w:sz w:val="28"/>
          <w:szCs w:val="28"/>
        </w:rPr>
        <w:t>(3) In special or unusual situations, actual costs in excess of the above-referenced maximum per diem rates are allowable provided that such amounts do not exceed the higher amounts authorized for Federal civilian employees as permitted in the regulations referenced in (a)(2)(</w:t>
      </w:r>
      <w:proofErr w:type="spellStart"/>
      <w:r w:rsidRPr="00363AFA">
        <w:rPr>
          <w:sz w:val="28"/>
          <w:szCs w:val="28"/>
        </w:rPr>
        <w:t>i</w:t>
      </w:r>
      <w:proofErr w:type="spellEnd"/>
      <w:r w:rsidRPr="00363AFA">
        <w:rPr>
          <w:sz w:val="28"/>
          <w:szCs w:val="28"/>
        </w:rPr>
        <w:t>), (ii), or (iii) of this subsection. For such higher amounts to be allowable, all of the following conditions must be met:</w:t>
      </w:r>
    </w:p>
    <w:p w14:paraId="5AF88420" w14:textId="76181A1D" w:rsidR="00363AFA" w:rsidRDefault="00363AFA" w:rsidP="00363AFA">
      <w:pPr>
        <w:tabs>
          <w:tab w:val="right" w:leader="dot" w:pos="10800"/>
        </w:tabs>
        <w:spacing w:after="0"/>
        <w:ind w:left="360"/>
        <w:rPr>
          <w:sz w:val="28"/>
          <w:szCs w:val="28"/>
        </w:rPr>
      </w:pPr>
      <w:r w:rsidRPr="00363AFA">
        <w:rPr>
          <w:sz w:val="28"/>
          <w:szCs w:val="28"/>
        </w:rPr>
        <w:t xml:space="preserve">(ii) </w:t>
      </w:r>
      <w:r w:rsidRPr="00363AFA">
        <w:rPr>
          <w:b/>
          <w:sz w:val="28"/>
          <w:szCs w:val="28"/>
        </w:rPr>
        <w:t>A written justification for use of the higher amounts must be approved by an officer</w:t>
      </w:r>
      <w:r w:rsidRPr="00363AFA">
        <w:rPr>
          <w:sz w:val="28"/>
          <w:szCs w:val="28"/>
        </w:rPr>
        <w:t xml:space="preserve"> of the contractor’s organization or designee to ensure that the authority is properly administered and controlled to prevent abuse.</w:t>
      </w:r>
    </w:p>
    <w:p w14:paraId="15AEBD54" w14:textId="6BA1FD7B" w:rsidR="00363AFA" w:rsidRDefault="00363AFA" w:rsidP="00363AFA">
      <w:pPr>
        <w:tabs>
          <w:tab w:val="right" w:leader="dot" w:pos="10800"/>
        </w:tabs>
        <w:spacing w:after="0"/>
        <w:ind w:left="360"/>
        <w:rPr>
          <w:sz w:val="28"/>
          <w:szCs w:val="28"/>
        </w:rPr>
      </w:pPr>
    </w:p>
    <w:p w14:paraId="408639D7" w14:textId="77777777" w:rsidR="00363AFA" w:rsidRPr="00363AFA" w:rsidRDefault="00363AFA" w:rsidP="00363AFA">
      <w:pPr>
        <w:tabs>
          <w:tab w:val="right" w:leader="dot" w:pos="10800"/>
        </w:tabs>
        <w:spacing w:after="0"/>
        <w:ind w:left="360"/>
        <w:rPr>
          <w:sz w:val="28"/>
          <w:szCs w:val="28"/>
        </w:rPr>
      </w:pPr>
    </w:p>
    <w:p w14:paraId="1AD7793D" w14:textId="1A9D1727" w:rsidR="00FD1021" w:rsidRDefault="00363AFA" w:rsidP="00FD1021">
      <w:pPr>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 xml:space="preserve">Subject Matter Experts:  </w:t>
      </w:r>
      <w:r w:rsidRPr="00363AFA">
        <w:rPr>
          <w:rFonts w:ascii="Calibri" w:hAnsi="Calibri" w:cs="Calibri"/>
          <w:color w:val="000000"/>
          <w:sz w:val="28"/>
          <w:szCs w:val="28"/>
          <w:shd w:val="clear" w:color="auto" w:fill="FFFFFF"/>
        </w:rPr>
        <w:t>Questions regarding travel and checking out a company credit card should be directed to Christina Pena.</w:t>
      </w:r>
    </w:p>
    <w:p w14:paraId="178DECF1" w14:textId="77777777" w:rsidR="00363AFA" w:rsidRPr="008D5C00" w:rsidRDefault="00363AFA" w:rsidP="00FD1021"/>
    <w:sectPr w:rsidR="00363AFA" w:rsidRPr="008D5C00" w:rsidSect="008D5C00">
      <w:headerReference w:type="default" r:id="rId13"/>
      <w:footerReference w:type="default" r:id="rId14"/>
      <w:headerReference w:type="first" r:id="rId15"/>
      <w:footerReference w:type="first" r:id="rId16"/>
      <w:type w:val="continuous"/>
      <w:pgSz w:w="12240" w:h="15840"/>
      <w:pgMar w:top="1440" w:right="1080" w:bottom="720" w:left="108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DAB0" w14:textId="77777777" w:rsidR="00EF29F8" w:rsidRDefault="00EF29F8" w:rsidP="008F7176">
      <w:pPr>
        <w:spacing w:after="0" w:line="240" w:lineRule="auto"/>
      </w:pPr>
      <w:r>
        <w:separator/>
      </w:r>
    </w:p>
  </w:endnote>
  <w:endnote w:type="continuationSeparator" w:id="0">
    <w:p w14:paraId="63D463ED" w14:textId="77777777" w:rsidR="00EF29F8" w:rsidRDefault="00EF29F8" w:rsidP="008F7176">
      <w:pPr>
        <w:spacing w:after="0" w:line="240" w:lineRule="auto"/>
      </w:pPr>
      <w:r>
        <w:continuationSeparator/>
      </w:r>
    </w:p>
  </w:endnote>
  <w:endnote w:type="continuationNotice" w:id="1">
    <w:p w14:paraId="369FBEE5" w14:textId="77777777" w:rsidR="00EF29F8" w:rsidRDefault="00EF29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B5A58B8" w:rsidR="005832B5" w:rsidRDefault="005832B5" w:rsidP="005832B5">
    <w:pPr>
      <w:pStyle w:val="Footer"/>
      <w:jc w:val="left"/>
    </w:pPr>
    <w:r>
      <w:t>Revision Date:  01.01.2021</w:t>
    </w:r>
    <w:r w:rsidR="00FB2E58">
      <w:t xml:space="preserve"> | Prepared By: XXXXXXX  |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94013" w14:textId="77777777" w:rsidR="00EF29F8" w:rsidRDefault="00EF29F8" w:rsidP="008F7176">
      <w:pPr>
        <w:spacing w:after="0" w:line="240" w:lineRule="auto"/>
      </w:pPr>
      <w:r>
        <w:separator/>
      </w:r>
    </w:p>
  </w:footnote>
  <w:footnote w:type="continuationSeparator" w:id="0">
    <w:p w14:paraId="6F62A6BA" w14:textId="77777777" w:rsidR="00EF29F8" w:rsidRDefault="00EF29F8" w:rsidP="008F7176">
      <w:pPr>
        <w:spacing w:after="0" w:line="240" w:lineRule="auto"/>
      </w:pPr>
      <w:r>
        <w:continuationSeparator/>
      </w:r>
    </w:p>
  </w:footnote>
  <w:footnote w:type="continuationNotice" w:id="1">
    <w:p w14:paraId="29993F49" w14:textId="77777777" w:rsidR="00EF29F8" w:rsidRDefault="00EF29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3C3C"/>
    <w:multiLevelType w:val="hybridMultilevel"/>
    <w:tmpl w:val="06101232"/>
    <w:lvl w:ilvl="0" w:tplc="F1781758">
      <w:start w:val="1"/>
      <w:numFmt w:val="bullet"/>
      <w:pStyle w:val="ListBullet"/>
      <w:lvlText w:val="►"/>
      <w:lvlJc w:val="left"/>
      <w:pPr>
        <w:ind w:left="720" w:hanging="360"/>
      </w:pPr>
      <w:rPr>
        <w:rFonts w:ascii="Arial" w:hAnsi="Arial" w:cs="Times New Roman" w:hint="default"/>
        <w:color w:val="000000" w:themeColor="accent3"/>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B50A3"/>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F0EEF"/>
    <w:multiLevelType w:val="hybridMultilevel"/>
    <w:tmpl w:val="FA6A3F0E"/>
    <w:lvl w:ilvl="0" w:tplc="49B07B90">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4523479"/>
    <w:multiLevelType w:val="hybridMultilevel"/>
    <w:tmpl w:val="BAC4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8"/>
  </w:num>
  <w:num w:numId="5">
    <w:abstractNumId w:val="9"/>
  </w:num>
  <w:num w:numId="6">
    <w:abstractNumId w:val="10"/>
  </w:num>
  <w:num w:numId="7">
    <w:abstractNumId w:val="1"/>
  </w:num>
  <w:num w:numId="8">
    <w:abstractNumId w:val="7"/>
  </w:num>
  <w:num w:numId="9">
    <w:abstractNumId w:val="3"/>
  </w:num>
  <w:num w:numId="10">
    <w:abstractNumId w:val="4"/>
  </w:num>
  <w:num w:numId="11">
    <w:abstractNumId w:val="6"/>
  </w:num>
  <w:num w:numId="12">
    <w:abstractNumId w:val="2"/>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131D19"/>
    <w:rsid w:val="001A581E"/>
    <w:rsid w:val="001C1847"/>
    <w:rsid w:val="001C75DE"/>
    <w:rsid w:val="001F2DC6"/>
    <w:rsid w:val="001F563E"/>
    <w:rsid w:val="00200259"/>
    <w:rsid w:val="00213A27"/>
    <w:rsid w:val="00222235"/>
    <w:rsid w:val="00234090"/>
    <w:rsid w:val="0023517B"/>
    <w:rsid w:val="00266426"/>
    <w:rsid w:val="002B3998"/>
    <w:rsid w:val="002C38AA"/>
    <w:rsid w:val="002D55FD"/>
    <w:rsid w:val="002E3047"/>
    <w:rsid w:val="002F0C4A"/>
    <w:rsid w:val="002F2EBD"/>
    <w:rsid w:val="003049EA"/>
    <w:rsid w:val="00313B99"/>
    <w:rsid w:val="00324BDB"/>
    <w:rsid w:val="00363AFA"/>
    <w:rsid w:val="00374B70"/>
    <w:rsid w:val="00377CE8"/>
    <w:rsid w:val="0038202B"/>
    <w:rsid w:val="0039333C"/>
    <w:rsid w:val="003D110D"/>
    <w:rsid w:val="00414C64"/>
    <w:rsid w:val="00435311"/>
    <w:rsid w:val="00486D6E"/>
    <w:rsid w:val="004E1FE0"/>
    <w:rsid w:val="005178F5"/>
    <w:rsid w:val="00563AB3"/>
    <w:rsid w:val="00564A3C"/>
    <w:rsid w:val="00575A88"/>
    <w:rsid w:val="005832B5"/>
    <w:rsid w:val="005B68E0"/>
    <w:rsid w:val="0061041E"/>
    <w:rsid w:val="00656672"/>
    <w:rsid w:val="00660BB2"/>
    <w:rsid w:val="00661B25"/>
    <w:rsid w:val="006620C7"/>
    <w:rsid w:val="00684B26"/>
    <w:rsid w:val="00692954"/>
    <w:rsid w:val="006B259E"/>
    <w:rsid w:val="006E4469"/>
    <w:rsid w:val="00740818"/>
    <w:rsid w:val="007B495D"/>
    <w:rsid w:val="007C3F8B"/>
    <w:rsid w:val="007E46FD"/>
    <w:rsid w:val="00826300"/>
    <w:rsid w:val="008323E4"/>
    <w:rsid w:val="00833A2E"/>
    <w:rsid w:val="00834907"/>
    <w:rsid w:val="00865A7A"/>
    <w:rsid w:val="008D17F5"/>
    <w:rsid w:val="008D5C00"/>
    <w:rsid w:val="008D7EBA"/>
    <w:rsid w:val="008F5FAE"/>
    <w:rsid w:val="008F7176"/>
    <w:rsid w:val="008F78F5"/>
    <w:rsid w:val="00901A59"/>
    <w:rsid w:val="0092229C"/>
    <w:rsid w:val="0097292C"/>
    <w:rsid w:val="00976EAB"/>
    <w:rsid w:val="00A02757"/>
    <w:rsid w:val="00A138F6"/>
    <w:rsid w:val="00A148CA"/>
    <w:rsid w:val="00A15B7B"/>
    <w:rsid w:val="00A16F2B"/>
    <w:rsid w:val="00A55001"/>
    <w:rsid w:val="00A766FE"/>
    <w:rsid w:val="00AC75C9"/>
    <w:rsid w:val="00B1512E"/>
    <w:rsid w:val="00B239BD"/>
    <w:rsid w:val="00B8492A"/>
    <w:rsid w:val="00BF5FFC"/>
    <w:rsid w:val="00C85444"/>
    <w:rsid w:val="00CF4992"/>
    <w:rsid w:val="00CF769B"/>
    <w:rsid w:val="00D00340"/>
    <w:rsid w:val="00DD7FAB"/>
    <w:rsid w:val="00DE58BE"/>
    <w:rsid w:val="00E25502"/>
    <w:rsid w:val="00E3398D"/>
    <w:rsid w:val="00E353DE"/>
    <w:rsid w:val="00EA4F42"/>
    <w:rsid w:val="00EC302D"/>
    <w:rsid w:val="00EC4275"/>
    <w:rsid w:val="00EC6FF7"/>
    <w:rsid w:val="00EE081E"/>
    <w:rsid w:val="00EF29F8"/>
    <w:rsid w:val="00F05573"/>
    <w:rsid w:val="00F5334A"/>
    <w:rsid w:val="00F66F80"/>
    <w:rsid w:val="00F874AD"/>
    <w:rsid w:val="00FB2E58"/>
    <w:rsid w:val="00FC09D8"/>
    <w:rsid w:val="00FD1021"/>
    <w:rsid w:val="00FD542A"/>
    <w:rsid w:val="00FD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paragraph" w:styleId="Heading1">
    <w:name w:val="heading 1"/>
    <w:basedOn w:val="Normal"/>
    <w:next w:val="Normal"/>
    <w:link w:val="Heading1Char"/>
    <w:uiPriority w:val="9"/>
    <w:qFormat/>
    <w:rsid w:val="00740818"/>
    <w:pPr>
      <w:keepNext/>
      <w:keepLines/>
      <w:spacing w:before="240" w:after="0"/>
      <w:outlineLvl w:val="0"/>
    </w:pPr>
    <w:rPr>
      <w:rFonts w:asciiTheme="majorHAnsi" w:eastAsiaTheme="majorEastAsia" w:hAnsiTheme="majorHAnsi" w:cstheme="majorBidi"/>
      <w:color w:val="84767A" w:themeColor="accent1" w:themeShade="BF"/>
      <w:sz w:val="32"/>
      <w:szCs w:val="32"/>
    </w:rPr>
  </w:style>
  <w:style w:type="paragraph" w:styleId="Heading2">
    <w:name w:val="heading 2"/>
    <w:basedOn w:val="Normal"/>
    <w:next w:val="Normal"/>
    <w:link w:val="Heading2Char"/>
    <w:uiPriority w:val="9"/>
    <w:semiHidden/>
    <w:unhideWhenUsed/>
    <w:qFormat/>
    <w:rsid w:val="00B1512E"/>
    <w:pPr>
      <w:keepNext/>
      <w:keepLines/>
      <w:pBdr>
        <w:bottom w:val="single" w:sz="4" w:space="1" w:color="999999" w:themeColor="accent3" w:themeTint="66"/>
      </w:pBdr>
      <w:spacing w:before="240" w:after="180" w:line="240" w:lineRule="auto"/>
      <w:jc w:val="both"/>
      <w:outlineLvl w:val="1"/>
    </w:pPr>
    <w:rPr>
      <w:rFonts w:ascii="Calibri" w:eastAsiaTheme="majorEastAsia" w:hAnsi="Calibri" w:cstheme="majorBidi"/>
      <w:b/>
      <w:bCs/>
      <w:smallCaps/>
      <w:color w:val="000000" w:themeColor="accent3" w:themeShade="BF"/>
      <w:sz w:val="30"/>
      <w:szCs w:val="40"/>
      <w:lang w:bidi="en-US"/>
    </w:rPr>
  </w:style>
  <w:style w:type="paragraph" w:styleId="Heading3">
    <w:name w:val="heading 3"/>
    <w:basedOn w:val="Normal"/>
    <w:next w:val="Normal"/>
    <w:link w:val="Heading3Char"/>
    <w:uiPriority w:val="9"/>
    <w:semiHidden/>
    <w:unhideWhenUsed/>
    <w:qFormat/>
    <w:rsid w:val="008D5C00"/>
    <w:pPr>
      <w:keepNext/>
      <w:keepLines/>
      <w:spacing w:before="40" w:after="0"/>
      <w:outlineLvl w:val="2"/>
    </w:pPr>
    <w:rPr>
      <w:rFonts w:asciiTheme="majorHAnsi" w:eastAsiaTheme="majorEastAsia" w:hAnsiTheme="majorHAnsi" w:cstheme="majorBidi"/>
      <w:color w:val="574E5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styleId="TOC2">
    <w:name w:val="toc 2"/>
    <w:basedOn w:val="Normal"/>
    <w:next w:val="Normal"/>
    <w:autoRedefine/>
    <w:uiPriority w:val="39"/>
    <w:semiHidden/>
    <w:unhideWhenUsed/>
    <w:rsid w:val="00B1512E"/>
    <w:pPr>
      <w:tabs>
        <w:tab w:val="right" w:leader="dot" w:pos="10080"/>
      </w:tabs>
      <w:spacing w:before="60" w:after="0" w:line="240" w:lineRule="auto"/>
      <w:ind w:left="360"/>
    </w:pPr>
    <w:rPr>
      <w:rFonts w:ascii="Calibri" w:eastAsiaTheme="minorEastAsia" w:hAnsi="Calibri"/>
      <w:bCs/>
      <w:noProof/>
      <w:color w:val="000000" w:themeColor="accent3" w:themeShade="BF"/>
      <w:lang w:bidi="en-US"/>
    </w:rPr>
  </w:style>
  <w:style w:type="paragraph" w:styleId="ListBullet">
    <w:name w:val="List Bullet"/>
    <w:basedOn w:val="Normal"/>
    <w:uiPriority w:val="99"/>
    <w:semiHidden/>
    <w:unhideWhenUsed/>
    <w:rsid w:val="00B1512E"/>
    <w:pPr>
      <w:numPr>
        <w:numId w:val="12"/>
      </w:numPr>
      <w:spacing w:before="60" w:after="180" w:line="240" w:lineRule="auto"/>
      <w:jc w:val="both"/>
    </w:pPr>
    <w:rPr>
      <w:rFonts w:ascii="Calibri Light" w:eastAsia="Times New Roman" w:hAnsi="Calibri Light" w:cs="Times New Roman"/>
      <w:sz w:val="21"/>
      <w:szCs w:val="20"/>
      <w:lang w:bidi="en-US"/>
    </w:rPr>
  </w:style>
  <w:style w:type="character" w:styleId="IntenseReference">
    <w:name w:val="Intense Reference"/>
    <w:basedOn w:val="DefaultParagraphFont"/>
    <w:uiPriority w:val="32"/>
    <w:qFormat/>
    <w:rsid w:val="00B1512E"/>
    <w:rPr>
      <w:b/>
      <w:bCs/>
      <w:smallCaps/>
      <w:color w:val="000000" w:themeColor="accent3" w:themeShade="BF"/>
      <w:spacing w:val="5"/>
      <w:u w:val="single"/>
    </w:rPr>
  </w:style>
  <w:style w:type="character" w:customStyle="1" w:styleId="Heading2Char">
    <w:name w:val="Heading 2 Char"/>
    <w:basedOn w:val="DefaultParagraphFont"/>
    <w:link w:val="Heading2"/>
    <w:uiPriority w:val="9"/>
    <w:semiHidden/>
    <w:rsid w:val="00B1512E"/>
    <w:rPr>
      <w:rFonts w:ascii="Calibri" w:eastAsiaTheme="majorEastAsia" w:hAnsi="Calibri" w:cstheme="majorBidi"/>
      <w:b/>
      <w:bCs/>
      <w:smallCaps/>
      <w:color w:val="000000" w:themeColor="accent3" w:themeShade="BF"/>
      <w:sz w:val="30"/>
      <w:szCs w:val="40"/>
      <w:lang w:bidi="en-US"/>
    </w:rPr>
  </w:style>
  <w:style w:type="paragraph" w:styleId="ListNumber">
    <w:name w:val="List Number"/>
    <w:basedOn w:val="ListBullet"/>
    <w:uiPriority w:val="99"/>
    <w:unhideWhenUsed/>
    <w:rsid w:val="00B1512E"/>
    <w:pPr>
      <w:numPr>
        <w:numId w:val="13"/>
      </w:numPr>
      <w:tabs>
        <w:tab w:val="left" w:pos="1080"/>
      </w:tabs>
    </w:pPr>
  </w:style>
  <w:style w:type="character" w:customStyle="1" w:styleId="Heading1Char">
    <w:name w:val="Heading 1 Char"/>
    <w:basedOn w:val="DefaultParagraphFont"/>
    <w:link w:val="Heading1"/>
    <w:uiPriority w:val="9"/>
    <w:rsid w:val="00740818"/>
    <w:rPr>
      <w:rFonts w:asciiTheme="majorHAnsi" w:eastAsiaTheme="majorEastAsia" w:hAnsiTheme="majorHAnsi" w:cstheme="majorBidi"/>
      <w:color w:val="84767A" w:themeColor="accent1" w:themeShade="BF"/>
      <w:sz w:val="32"/>
      <w:szCs w:val="32"/>
    </w:rPr>
  </w:style>
  <w:style w:type="character" w:customStyle="1" w:styleId="Heading3Char">
    <w:name w:val="Heading 3 Char"/>
    <w:basedOn w:val="DefaultParagraphFont"/>
    <w:link w:val="Heading3"/>
    <w:uiPriority w:val="9"/>
    <w:semiHidden/>
    <w:rsid w:val="008D5C00"/>
    <w:rPr>
      <w:rFonts w:asciiTheme="majorHAnsi" w:eastAsiaTheme="majorEastAsia" w:hAnsiTheme="majorHAnsi" w:cstheme="majorBidi"/>
      <w:color w:val="574E51" w:themeColor="accent1" w:themeShade="7F"/>
      <w:sz w:val="24"/>
      <w:szCs w:val="24"/>
    </w:rPr>
  </w:style>
  <w:style w:type="character" w:customStyle="1" w:styleId="Normal-LeftChar">
    <w:name w:val="Normal - Left Char"/>
    <w:basedOn w:val="DefaultParagraphFont"/>
    <w:link w:val="Normal-Left"/>
    <w:locked/>
    <w:rsid w:val="008D5C00"/>
    <w:rPr>
      <w:rFonts w:ascii="Calibri" w:eastAsiaTheme="minorEastAsia" w:hAnsi="Calibri" w:cs="Calibri"/>
      <w:szCs w:val="20"/>
      <w:lang w:bidi="en-US"/>
    </w:rPr>
  </w:style>
  <w:style w:type="paragraph" w:customStyle="1" w:styleId="Normal-Left">
    <w:name w:val="Normal - Left"/>
    <w:basedOn w:val="Normal"/>
    <w:link w:val="Normal-LeftChar"/>
    <w:qFormat/>
    <w:rsid w:val="008D5C00"/>
    <w:pPr>
      <w:spacing w:before="60" w:after="180" w:line="240" w:lineRule="auto"/>
    </w:pPr>
    <w:rPr>
      <w:rFonts w:ascii="Calibri" w:eastAsiaTheme="minorEastAsia" w:hAnsi="Calibri" w:cs="Calibri"/>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4143">
      <w:bodyDiv w:val="1"/>
      <w:marLeft w:val="0"/>
      <w:marRight w:val="0"/>
      <w:marTop w:val="0"/>
      <w:marBottom w:val="0"/>
      <w:divBdr>
        <w:top w:val="none" w:sz="0" w:space="0" w:color="auto"/>
        <w:left w:val="none" w:sz="0" w:space="0" w:color="auto"/>
        <w:bottom w:val="none" w:sz="0" w:space="0" w:color="auto"/>
        <w:right w:val="none" w:sz="0" w:space="0" w:color="auto"/>
      </w:divBdr>
    </w:div>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549653662">
      <w:bodyDiv w:val="1"/>
      <w:marLeft w:val="0"/>
      <w:marRight w:val="0"/>
      <w:marTop w:val="0"/>
      <w:marBottom w:val="0"/>
      <w:divBdr>
        <w:top w:val="none" w:sz="0" w:space="0" w:color="auto"/>
        <w:left w:val="none" w:sz="0" w:space="0" w:color="auto"/>
        <w:bottom w:val="none" w:sz="0" w:space="0" w:color="auto"/>
        <w:right w:val="none" w:sz="0" w:space="0" w:color="auto"/>
      </w:divBdr>
    </w:div>
    <w:div w:id="643239095">
      <w:bodyDiv w:val="1"/>
      <w:marLeft w:val="0"/>
      <w:marRight w:val="0"/>
      <w:marTop w:val="0"/>
      <w:marBottom w:val="0"/>
      <w:divBdr>
        <w:top w:val="none" w:sz="0" w:space="0" w:color="auto"/>
        <w:left w:val="none" w:sz="0" w:space="0" w:color="auto"/>
        <w:bottom w:val="none" w:sz="0" w:space="0" w:color="auto"/>
        <w:right w:val="none" w:sz="0" w:space="0" w:color="auto"/>
      </w:divBdr>
    </w:div>
    <w:div w:id="702167852">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820804729">
      <w:bodyDiv w:val="1"/>
      <w:marLeft w:val="0"/>
      <w:marRight w:val="0"/>
      <w:marTop w:val="0"/>
      <w:marBottom w:val="0"/>
      <w:divBdr>
        <w:top w:val="none" w:sz="0" w:space="0" w:color="auto"/>
        <w:left w:val="none" w:sz="0" w:space="0" w:color="auto"/>
        <w:bottom w:val="none" w:sz="0" w:space="0" w:color="auto"/>
        <w:right w:val="none" w:sz="0" w:space="0" w:color="auto"/>
      </w:divBdr>
    </w:div>
    <w:div w:id="936476592">
      <w:bodyDiv w:val="1"/>
      <w:marLeft w:val="0"/>
      <w:marRight w:val="0"/>
      <w:marTop w:val="0"/>
      <w:marBottom w:val="0"/>
      <w:divBdr>
        <w:top w:val="none" w:sz="0" w:space="0" w:color="auto"/>
        <w:left w:val="none" w:sz="0" w:space="0" w:color="auto"/>
        <w:bottom w:val="none" w:sz="0" w:space="0" w:color="auto"/>
        <w:right w:val="none" w:sz="0" w:space="0" w:color="auto"/>
      </w:divBdr>
    </w:div>
    <w:div w:id="1288395223">
      <w:bodyDiv w:val="1"/>
      <w:marLeft w:val="0"/>
      <w:marRight w:val="0"/>
      <w:marTop w:val="0"/>
      <w:marBottom w:val="0"/>
      <w:divBdr>
        <w:top w:val="none" w:sz="0" w:space="0" w:color="auto"/>
        <w:left w:val="none" w:sz="0" w:space="0" w:color="auto"/>
        <w:bottom w:val="none" w:sz="0" w:space="0" w:color="auto"/>
        <w:right w:val="none" w:sz="0" w:space="0" w:color="auto"/>
      </w:divBdr>
    </w:div>
    <w:div w:id="1315404307">
      <w:bodyDiv w:val="1"/>
      <w:marLeft w:val="0"/>
      <w:marRight w:val="0"/>
      <w:marTop w:val="0"/>
      <w:marBottom w:val="0"/>
      <w:divBdr>
        <w:top w:val="none" w:sz="0" w:space="0" w:color="auto"/>
        <w:left w:val="none" w:sz="0" w:space="0" w:color="auto"/>
        <w:bottom w:val="none" w:sz="0" w:space="0" w:color="auto"/>
        <w:right w:val="none" w:sz="0" w:space="0" w:color="auto"/>
      </w:divBdr>
    </w:div>
    <w:div w:id="1356735117">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 w:id="1779250359">
      <w:bodyDiv w:val="1"/>
      <w:marLeft w:val="0"/>
      <w:marRight w:val="0"/>
      <w:marTop w:val="0"/>
      <w:marBottom w:val="0"/>
      <w:divBdr>
        <w:top w:val="none" w:sz="0" w:space="0" w:color="auto"/>
        <w:left w:val="none" w:sz="0" w:space="0" w:color="auto"/>
        <w:bottom w:val="none" w:sz="0" w:space="0" w:color="auto"/>
        <w:right w:val="none" w:sz="0" w:space="0" w:color="auto"/>
      </w:divBdr>
    </w:div>
    <w:div w:id="1966354486">
      <w:bodyDiv w:val="1"/>
      <w:marLeft w:val="0"/>
      <w:marRight w:val="0"/>
      <w:marTop w:val="0"/>
      <w:marBottom w:val="0"/>
      <w:divBdr>
        <w:top w:val="none" w:sz="0" w:space="0" w:color="auto"/>
        <w:left w:val="none" w:sz="0" w:space="0" w:color="auto"/>
        <w:bottom w:val="none" w:sz="0" w:space="0" w:color="auto"/>
        <w:right w:val="none" w:sz="0" w:space="0" w:color="auto"/>
      </w:divBdr>
    </w:div>
    <w:div w:id="1970083974">
      <w:bodyDiv w:val="1"/>
      <w:marLeft w:val="0"/>
      <w:marRight w:val="0"/>
      <w:marTop w:val="0"/>
      <w:marBottom w:val="0"/>
      <w:divBdr>
        <w:top w:val="none" w:sz="0" w:space="0" w:color="auto"/>
        <w:left w:val="none" w:sz="0" w:space="0" w:color="auto"/>
        <w:bottom w:val="none" w:sz="0" w:space="0" w:color="auto"/>
        <w:right w:val="none" w:sz="0" w:space="0" w:color="auto"/>
      </w:divBdr>
    </w:div>
    <w:div w:id="2022390371">
      <w:bodyDiv w:val="1"/>
      <w:marLeft w:val="0"/>
      <w:marRight w:val="0"/>
      <w:marTop w:val="0"/>
      <w:marBottom w:val="0"/>
      <w:divBdr>
        <w:top w:val="none" w:sz="0" w:space="0" w:color="auto"/>
        <w:left w:val="none" w:sz="0" w:space="0" w:color="auto"/>
        <w:bottom w:val="none" w:sz="0" w:space="0" w:color="auto"/>
        <w:right w:val="none" w:sz="0" w:space="0" w:color="auto"/>
      </w:divBdr>
    </w:div>
    <w:div w:id="2035184920">
      <w:bodyDiv w:val="1"/>
      <w:marLeft w:val="0"/>
      <w:marRight w:val="0"/>
      <w:marTop w:val="0"/>
      <w:marBottom w:val="0"/>
      <w:divBdr>
        <w:top w:val="none" w:sz="0" w:space="0" w:color="auto"/>
        <w:left w:val="none" w:sz="0" w:space="0" w:color="auto"/>
        <w:bottom w:val="none" w:sz="0" w:space="0" w:color="auto"/>
        <w:right w:val="none" w:sz="0" w:space="0" w:color="auto"/>
      </w:divBdr>
    </w:div>
    <w:div w:id="21060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vi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sa.gov/portal/content/104877"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google.com/maps/@30.3838695,-97.7072424,13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659D2-CF72-4A73-B4BF-E7FD39E8E31A}">
  <ds:schemaRefs>
    <ds:schemaRef ds:uri="http://schemas.microsoft.com/sharepoint/v3/contenttype/forms"/>
  </ds:schemaRefs>
</ds:datastoreItem>
</file>

<file path=customXml/itemProps2.xml><?xml version="1.0" encoding="utf-8"?>
<ds:datastoreItem xmlns:ds="http://schemas.openxmlformats.org/officeDocument/2006/customXml" ds:itemID="{4F9F010B-9015-4D07-A1AC-BBE06D83B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4FDC7-FF76-4C63-9EF0-07BD2BD01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Christina Pena</cp:lastModifiedBy>
  <cp:revision>5</cp:revision>
  <cp:lastPrinted>2019-03-19T22:47:00Z</cp:lastPrinted>
  <dcterms:created xsi:type="dcterms:W3CDTF">2021-06-28T22:25:00Z</dcterms:created>
  <dcterms:modified xsi:type="dcterms:W3CDTF">2021-08-05T21:47:00Z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