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2870" w14:textId="77777777" w:rsidR="00160653" w:rsidRDefault="00000000">
      <w:pPr>
        <w:jc w:val="center"/>
      </w:pPr>
      <w:r>
        <w:rPr>
          <w:b/>
          <w:color w:val="1F4E79"/>
          <w:sz w:val="44"/>
        </w:rPr>
        <w:t>NETWORK TRAFFIC ANALYSIS</w:t>
      </w:r>
      <w:r>
        <w:rPr>
          <w:b/>
          <w:color w:val="1F4E79"/>
          <w:sz w:val="44"/>
        </w:rPr>
        <w:br/>
        <w:t>&amp; SOCIAL ENGINEERING DEFENSE</w:t>
      </w:r>
    </w:p>
    <w:p w14:paraId="4F9935C4" w14:textId="4D788EDB" w:rsidR="00160653" w:rsidRDefault="00000000">
      <w:pPr>
        <w:jc w:val="center"/>
      </w:pPr>
      <w:proofErr w:type="gramStart"/>
      <w:r>
        <w:rPr>
          <w:i/>
        </w:rPr>
        <w:t>Project  |</w:t>
      </w:r>
      <w:proofErr w:type="gramEnd"/>
      <w:r>
        <w:rPr>
          <w:i/>
        </w:rPr>
        <w:t xml:space="preserve"> VI-Systems Case Study | Training/Lab Use Only</w:t>
      </w:r>
    </w:p>
    <w:p w14:paraId="43B07B51" w14:textId="77777777" w:rsidR="00160653" w:rsidRDefault="00160653"/>
    <w:tbl>
      <w:tblPr>
        <w:tblStyle w:val="TableGrid"/>
        <w:tblW w:w="0" w:type="auto"/>
        <w:jc w:val="center"/>
        <w:tblLook w:val="04A0" w:firstRow="1" w:lastRow="0" w:firstColumn="1" w:lastColumn="0" w:noHBand="0" w:noVBand="1"/>
      </w:tblPr>
      <w:tblGrid>
        <w:gridCol w:w="5040"/>
        <w:gridCol w:w="5040"/>
      </w:tblGrid>
      <w:tr w:rsidR="00160653" w14:paraId="5B1A8943" w14:textId="77777777">
        <w:trPr>
          <w:jc w:val="center"/>
        </w:trPr>
        <w:tc>
          <w:tcPr>
            <w:tcW w:w="5040" w:type="dxa"/>
            <w:shd w:val="clear" w:color="auto" w:fill="CFE2F3"/>
            <w:vAlign w:val="center"/>
          </w:tcPr>
          <w:p w14:paraId="6477A778" w14:textId="77777777" w:rsidR="00160653" w:rsidRDefault="00000000">
            <w:pPr>
              <w:spacing w:after="0" w:line="240" w:lineRule="auto"/>
            </w:pPr>
            <w:r>
              <w:rPr>
                <w:b/>
                <w:sz w:val="17"/>
              </w:rPr>
              <w:t>Report field</w:t>
            </w:r>
          </w:p>
        </w:tc>
        <w:tc>
          <w:tcPr>
            <w:tcW w:w="5040" w:type="dxa"/>
            <w:shd w:val="clear" w:color="auto" w:fill="CFE2F3"/>
            <w:vAlign w:val="center"/>
          </w:tcPr>
          <w:p w14:paraId="5D6086A6" w14:textId="77777777" w:rsidR="00160653" w:rsidRDefault="00000000">
            <w:pPr>
              <w:spacing w:after="0" w:line="240" w:lineRule="auto"/>
            </w:pPr>
            <w:r>
              <w:rPr>
                <w:b/>
                <w:sz w:val="17"/>
              </w:rPr>
              <w:t>Value</w:t>
            </w:r>
          </w:p>
        </w:tc>
      </w:tr>
      <w:tr w:rsidR="00160653" w14:paraId="034FA5F3" w14:textId="77777777">
        <w:trPr>
          <w:jc w:val="center"/>
        </w:trPr>
        <w:tc>
          <w:tcPr>
            <w:tcW w:w="5040" w:type="dxa"/>
            <w:vAlign w:val="center"/>
          </w:tcPr>
          <w:p w14:paraId="2410ABF4" w14:textId="77777777" w:rsidR="00160653" w:rsidRDefault="00000000">
            <w:pPr>
              <w:spacing w:after="0" w:line="240" w:lineRule="auto"/>
            </w:pPr>
            <w:r>
              <w:rPr>
                <w:sz w:val="17"/>
              </w:rPr>
              <w:t>Case ID</w:t>
            </w:r>
          </w:p>
        </w:tc>
        <w:tc>
          <w:tcPr>
            <w:tcW w:w="5040" w:type="dxa"/>
            <w:vAlign w:val="center"/>
          </w:tcPr>
          <w:p w14:paraId="2EA17699" w14:textId="77777777" w:rsidR="00160653" w:rsidRDefault="00000000">
            <w:pPr>
              <w:spacing w:after="0" w:line="240" w:lineRule="auto"/>
            </w:pPr>
            <w:r>
              <w:rPr>
                <w:sz w:val="17"/>
              </w:rPr>
              <w:t>VI-SEC-P5-001</w:t>
            </w:r>
          </w:p>
        </w:tc>
      </w:tr>
      <w:tr w:rsidR="00160653" w14:paraId="1F121F22" w14:textId="77777777">
        <w:trPr>
          <w:jc w:val="center"/>
        </w:trPr>
        <w:tc>
          <w:tcPr>
            <w:tcW w:w="5040" w:type="dxa"/>
            <w:vAlign w:val="center"/>
          </w:tcPr>
          <w:p w14:paraId="219E1101" w14:textId="77777777" w:rsidR="00160653" w:rsidRDefault="00000000">
            <w:pPr>
              <w:spacing w:after="0" w:line="240" w:lineRule="auto"/>
            </w:pPr>
            <w:r>
              <w:rPr>
                <w:sz w:val="17"/>
              </w:rPr>
              <w:t>Prepared by</w:t>
            </w:r>
          </w:p>
        </w:tc>
        <w:tc>
          <w:tcPr>
            <w:tcW w:w="5040" w:type="dxa"/>
            <w:vAlign w:val="center"/>
          </w:tcPr>
          <w:p w14:paraId="47FF0FE8" w14:textId="5BF09BB9" w:rsidR="00160653" w:rsidRDefault="00000000">
            <w:pPr>
              <w:spacing w:after="0" w:line="240" w:lineRule="auto"/>
            </w:pPr>
            <w:r>
              <w:rPr>
                <w:sz w:val="17"/>
              </w:rPr>
              <w:t>S</w:t>
            </w:r>
            <w:r w:rsidR="0091447F">
              <w:rPr>
                <w:sz w:val="17"/>
              </w:rPr>
              <w:t>ACHIN</w:t>
            </w:r>
          </w:p>
        </w:tc>
      </w:tr>
      <w:tr w:rsidR="00160653" w14:paraId="08335F20" w14:textId="77777777">
        <w:trPr>
          <w:jc w:val="center"/>
        </w:trPr>
        <w:tc>
          <w:tcPr>
            <w:tcW w:w="5040" w:type="dxa"/>
            <w:vAlign w:val="center"/>
          </w:tcPr>
          <w:p w14:paraId="15412BC1" w14:textId="77777777" w:rsidR="00160653" w:rsidRDefault="00000000">
            <w:pPr>
              <w:spacing w:after="0" w:line="240" w:lineRule="auto"/>
            </w:pPr>
            <w:r>
              <w:rPr>
                <w:sz w:val="17"/>
              </w:rPr>
              <w:t>Date</w:t>
            </w:r>
          </w:p>
        </w:tc>
        <w:tc>
          <w:tcPr>
            <w:tcW w:w="5040" w:type="dxa"/>
            <w:vAlign w:val="center"/>
          </w:tcPr>
          <w:p w14:paraId="00383AC6" w14:textId="77777777" w:rsidR="00160653" w:rsidRDefault="00000000">
            <w:pPr>
              <w:spacing w:after="0" w:line="240" w:lineRule="auto"/>
            </w:pPr>
            <w:r>
              <w:rPr>
                <w:sz w:val="17"/>
              </w:rPr>
              <w:t>24-10-2026</w:t>
            </w:r>
          </w:p>
        </w:tc>
      </w:tr>
      <w:tr w:rsidR="00160653" w14:paraId="65EACC50" w14:textId="77777777">
        <w:trPr>
          <w:jc w:val="center"/>
        </w:trPr>
        <w:tc>
          <w:tcPr>
            <w:tcW w:w="5040" w:type="dxa"/>
            <w:vAlign w:val="center"/>
          </w:tcPr>
          <w:p w14:paraId="35D51403" w14:textId="77777777" w:rsidR="00160653" w:rsidRDefault="00000000">
            <w:pPr>
              <w:spacing w:after="0" w:line="240" w:lineRule="auto"/>
            </w:pPr>
            <w:r>
              <w:rPr>
                <w:sz w:val="17"/>
              </w:rPr>
              <w:t>Environment</w:t>
            </w:r>
          </w:p>
        </w:tc>
        <w:tc>
          <w:tcPr>
            <w:tcW w:w="5040" w:type="dxa"/>
            <w:vAlign w:val="center"/>
          </w:tcPr>
          <w:p w14:paraId="4A6D8096" w14:textId="77777777" w:rsidR="00160653" w:rsidRDefault="00000000">
            <w:pPr>
              <w:spacing w:after="0" w:line="240" w:lineRule="auto"/>
            </w:pPr>
            <w:r>
              <w:rPr>
                <w:sz w:val="17"/>
              </w:rPr>
              <w:t>Kali Linux / Wireshark / instructor-provided evidence</w:t>
            </w:r>
          </w:p>
        </w:tc>
      </w:tr>
      <w:tr w:rsidR="00160653" w14:paraId="66CF43B6" w14:textId="77777777">
        <w:trPr>
          <w:jc w:val="center"/>
        </w:trPr>
        <w:tc>
          <w:tcPr>
            <w:tcW w:w="5040" w:type="dxa"/>
            <w:vAlign w:val="center"/>
          </w:tcPr>
          <w:p w14:paraId="7BAD0063" w14:textId="77777777" w:rsidR="00160653" w:rsidRDefault="00000000">
            <w:pPr>
              <w:spacing w:after="0" w:line="240" w:lineRule="auto"/>
            </w:pPr>
            <w:r>
              <w:rPr>
                <w:sz w:val="17"/>
              </w:rPr>
              <w:t>Status</w:t>
            </w:r>
          </w:p>
        </w:tc>
        <w:tc>
          <w:tcPr>
            <w:tcW w:w="5040" w:type="dxa"/>
            <w:vAlign w:val="center"/>
          </w:tcPr>
          <w:p w14:paraId="36F4C250" w14:textId="77777777" w:rsidR="00160653" w:rsidRDefault="00000000">
            <w:pPr>
              <w:spacing w:after="0" w:line="240" w:lineRule="auto"/>
            </w:pPr>
            <w:r>
              <w:rPr>
                <w:sz w:val="17"/>
              </w:rPr>
              <w:t>Training/ Simulation</w:t>
            </w:r>
          </w:p>
        </w:tc>
      </w:tr>
    </w:tbl>
    <w:p w14:paraId="3865965A" w14:textId="77777777" w:rsidR="00160653" w:rsidRDefault="00160653"/>
    <w:p w14:paraId="2C45D07D" w14:textId="77777777" w:rsidR="00160653" w:rsidRDefault="00000000">
      <w:pPr>
        <w:pStyle w:val="Heading1"/>
      </w:pPr>
      <w:r>
        <w:t>1. Executive Summary</w:t>
      </w:r>
    </w:p>
    <w:p w14:paraId="0D5C246E"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 xml:space="preserve">This project focuses on </w:t>
      </w:r>
      <w:proofErr w:type="spellStart"/>
      <w:r>
        <w:rPr>
          <w:rFonts w:ascii="Arial" w:hAnsi="Arial" w:cs="Arial"/>
          <w:b w:val="0"/>
          <w:bCs w:val="0"/>
          <w:color w:val="auto"/>
          <w:sz w:val="17"/>
          <w:szCs w:val="17"/>
          <w:lang w:val="en-IN"/>
        </w:rPr>
        <w:t>analyzing</w:t>
      </w:r>
      <w:proofErr w:type="spellEnd"/>
      <w:r>
        <w:rPr>
          <w:rFonts w:ascii="Arial" w:hAnsi="Arial" w:cs="Arial"/>
          <w:b w:val="0"/>
          <w:bCs w:val="0"/>
          <w:color w:val="auto"/>
          <w:sz w:val="17"/>
          <w:szCs w:val="17"/>
          <w:lang w:val="en-IN"/>
        </w:rPr>
        <w:t xml:space="preserve"> network traffic and identifying possible social engineering threats in the VI-Systems case study. Wireshark was used to examine a practice network capture, and SHA-256 hashing was performed to maintain evidence integrity.</w:t>
      </w:r>
    </w:p>
    <w:p w14:paraId="22EE3B59"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As the original PCAP, email file, and incident timeline were not available, the analysis is limited to practice evidence with my personal spam mail. The project also covers basic security measures to help prevent phishing and similar attacks.</w:t>
      </w:r>
    </w:p>
    <w:p w14:paraId="28677F54" w14:textId="77777777" w:rsidR="00160653" w:rsidRDefault="00000000">
      <w:pPr>
        <w:pStyle w:val="Heading1"/>
      </w:pPr>
      <w:r>
        <w:t>2. Scope and Methodology</w:t>
      </w:r>
    </w:p>
    <w:p w14:paraId="258C839F"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 xml:space="preserve">This project focuses on </w:t>
      </w:r>
      <w:proofErr w:type="spellStart"/>
      <w:r>
        <w:rPr>
          <w:rFonts w:ascii="Arial" w:hAnsi="Arial" w:cs="Arial"/>
          <w:b w:val="0"/>
          <w:bCs w:val="0"/>
          <w:color w:val="auto"/>
          <w:sz w:val="17"/>
          <w:szCs w:val="17"/>
          <w:lang w:val="en-IN"/>
        </w:rPr>
        <w:t>analyzing</w:t>
      </w:r>
      <w:proofErr w:type="spellEnd"/>
      <w:r>
        <w:rPr>
          <w:rFonts w:ascii="Arial" w:hAnsi="Arial" w:cs="Arial"/>
          <w:b w:val="0"/>
          <w:bCs w:val="0"/>
          <w:color w:val="auto"/>
          <w:sz w:val="17"/>
          <w:szCs w:val="17"/>
          <w:lang w:val="en-IN"/>
        </w:rPr>
        <w:t xml:space="preserve"> network traffic and suspicious emails to identify possible phishing and social engineering threats. Wireshark was used to inspect network packets, protocols, endpoints, and DNS queries. </w:t>
      </w:r>
    </w:p>
    <w:p w14:paraId="1AA236E4"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Email headers and authentication results were also considered, and a SHA-256 hash was generated to maintain evidence integrity. The findings are limited to the practice data available, as the original instructor-provided files were not available during the analysis.</w:t>
      </w:r>
    </w:p>
    <w:p w14:paraId="5C209148" w14:textId="77777777" w:rsidR="00160653" w:rsidRDefault="00000000">
      <w:pPr>
        <w:pStyle w:val="Heading1"/>
      </w:pPr>
      <w:r>
        <w:t>3. Task 1 — Evidence Manifest</w:t>
      </w:r>
    </w:p>
    <w:tbl>
      <w:tblPr>
        <w:tblStyle w:val="TableGrid"/>
        <w:tblW w:w="0" w:type="auto"/>
        <w:jc w:val="center"/>
        <w:tblLook w:val="04A0" w:firstRow="1" w:lastRow="0" w:firstColumn="1" w:lastColumn="0" w:noHBand="0" w:noVBand="1"/>
      </w:tblPr>
      <w:tblGrid>
        <w:gridCol w:w="985"/>
        <w:gridCol w:w="1346"/>
        <w:gridCol w:w="6050"/>
        <w:gridCol w:w="1004"/>
        <w:gridCol w:w="911"/>
      </w:tblGrid>
      <w:tr w:rsidR="00160653" w14:paraId="6B36B71C" w14:textId="77777777">
        <w:trPr>
          <w:jc w:val="center"/>
        </w:trPr>
        <w:tc>
          <w:tcPr>
            <w:tcW w:w="985" w:type="dxa"/>
            <w:shd w:val="clear" w:color="auto" w:fill="CFE2F3"/>
            <w:vAlign w:val="center"/>
          </w:tcPr>
          <w:p w14:paraId="687269CB" w14:textId="77777777" w:rsidR="00160653" w:rsidRDefault="00000000">
            <w:pPr>
              <w:spacing w:after="0" w:line="240" w:lineRule="auto"/>
            </w:pPr>
            <w:r>
              <w:rPr>
                <w:b/>
                <w:sz w:val="17"/>
              </w:rPr>
              <w:t>Evidence ID</w:t>
            </w:r>
          </w:p>
        </w:tc>
        <w:tc>
          <w:tcPr>
            <w:tcW w:w="1346" w:type="dxa"/>
            <w:shd w:val="clear" w:color="auto" w:fill="CFE2F3"/>
            <w:vAlign w:val="center"/>
          </w:tcPr>
          <w:p w14:paraId="08518D81" w14:textId="77777777" w:rsidR="00160653" w:rsidRDefault="00000000">
            <w:pPr>
              <w:spacing w:after="0" w:line="240" w:lineRule="auto"/>
            </w:pPr>
            <w:r>
              <w:rPr>
                <w:b/>
                <w:sz w:val="17"/>
              </w:rPr>
              <w:t>Filename</w:t>
            </w:r>
          </w:p>
        </w:tc>
        <w:tc>
          <w:tcPr>
            <w:tcW w:w="6050" w:type="dxa"/>
            <w:shd w:val="clear" w:color="auto" w:fill="CFE2F3"/>
            <w:vAlign w:val="center"/>
          </w:tcPr>
          <w:p w14:paraId="3BAE51E6" w14:textId="77777777" w:rsidR="00160653" w:rsidRDefault="00000000">
            <w:pPr>
              <w:spacing w:after="0" w:line="240" w:lineRule="auto"/>
            </w:pPr>
            <w:r>
              <w:rPr>
                <w:b/>
                <w:sz w:val="17"/>
              </w:rPr>
              <w:t>SHA-256</w:t>
            </w:r>
          </w:p>
        </w:tc>
        <w:tc>
          <w:tcPr>
            <w:tcW w:w="1004" w:type="dxa"/>
            <w:shd w:val="clear" w:color="auto" w:fill="CFE2F3"/>
            <w:vAlign w:val="center"/>
          </w:tcPr>
          <w:p w14:paraId="2988BBB3" w14:textId="77777777" w:rsidR="00160653" w:rsidRDefault="00000000">
            <w:pPr>
              <w:spacing w:after="0" w:line="240" w:lineRule="auto"/>
            </w:pPr>
            <w:r>
              <w:rPr>
                <w:b/>
                <w:sz w:val="17"/>
              </w:rPr>
              <w:t>Source / received time</w:t>
            </w:r>
          </w:p>
        </w:tc>
        <w:tc>
          <w:tcPr>
            <w:tcW w:w="911" w:type="dxa"/>
            <w:shd w:val="clear" w:color="auto" w:fill="CFE2F3"/>
            <w:vAlign w:val="center"/>
          </w:tcPr>
          <w:p w14:paraId="7D957F04" w14:textId="77777777" w:rsidR="00160653" w:rsidRDefault="00000000">
            <w:pPr>
              <w:spacing w:after="0" w:line="240" w:lineRule="auto"/>
            </w:pPr>
            <w:r>
              <w:rPr>
                <w:b/>
                <w:sz w:val="17"/>
              </w:rPr>
              <w:t>Notes</w:t>
            </w:r>
          </w:p>
        </w:tc>
      </w:tr>
      <w:tr w:rsidR="00160653" w14:paraId="3BC3837F" w14:textId="77777777">
        <w:trPr>
          <w:jc w:val="center"/>
        </w:trPr>
        <w:tc>
          <w:tcPr>
            <w:tcW w:w="985" w:type="dxa"/>
            <w:vAlign w:val="center"/>
          </w:tcPr>
          <w:p w14:paraId="2D1B945A" w14:textId="77777777" w:rsidR="00160653" w:rsidRDefault="00000000">
            <w:pPr>
              <w:spacing w:after="0" w:line="240" w:lineRule="auto"/>
              <w:jc w:val="center"/>
              <w:rPr>
                <w:sz w:val="16"/>
                <w:szCs w:val="16"/>
              </w:rPr>
            </w:pPr>
            <w:r>
              <w:rPr>
                <w:sz w:val="16"/>
                <w:szCs w:val="16"/>
              </w:rPr>
              <w:t>E-01</w:t>
            </w:r>
          </w:p>
        </w:tc>
        <w:tc>
          <w:tcPr>
            <w:tcW w:w="1346" w:type="dxa"/>
            <w:vAlign w:val="center"/>
          </w:tcPr>
          <w:p w14:paraId="1616F8D2" w14:textId="77777777" w:rsidR="00160653" w:rsidRDefault="00000000">
            <w:pPr>
              <w:spacing w:after="0" w:line="240" w:lineRule="auto"/>
              <w:jc w:val="center"/>
              <w:rPr>
                <w:sz w:val="16"/>
                <w:szCs w:val="16"/>
              </w:rPr>
            </w:pPr>
            <w:proofErr w:type="spellStart"/>
            <w:proofErr w:type="gramStart"/>
            <w:r>
              <w:rPr>
                <w:sz w:val="16"/>
                <w:szCs w:val="16"/>
              </w:rPr>
              <w:t>greetings.pcap</w:t>
            </w:r>
            <w:proofErr w:type="spellEnd"/>
            <w:proofErr w:type="gramEnd"/>
          </w:p>
        </w:tc>
        <w:tc>
          <w:tcPr>
            <w:tcW w:w="6050" w:type="dxa"/>
            <w:vAlign w:val="center"/>
          </w:tcPr>
          <w:p w14:paraId="0A5445A4" w14:textId="77777777" w:rsidR="00160653" w:rsidRDefault="00000000">
            <w:pPr>
              <w:spacing w:after="0" w:line="240" w:lineRule="auto"/>
              <w:jc w:val="center"/>
              <w:rPr>
                <w:sz w:val="16"/>
                <w:szCs w:val="16"/>
              </w:rPr>
            </w:pPr>
            <w:r>
              <w:rPr>
                <w:sz w:val="16"/>
                <w:szCs w:val="16"/>
              </w:rPr>
              <w:t>c131d19dcb5730488138f4c09dbd6581e02e5d946672bd5e5bfd9d304f865206</w:t>
            </w:r>
          </w:p>
        </w:tc>
        <w:tc>
          <w:tcPr>
            <w:tcW w:w="1004" w:type="dxa"/>
            <w:vAlign w:val="center"/>
          </w:tcPr>
          <w:p w14:paraId="5E0064A4" w14:textId="77777777" w:rsidR="00160653" w:rsidRDefault="00000000">
            <w:pPr>
              <w:spacing w:after="0" w:line="240" w:lineRule="auto"/>
              <w:jc w:val="center"/>
              <w:rPr>
                <w:sz w:val="16"/>
                <w:szCs w:val="16"/>
              </w:rPr>
            </w:pPr>
            <w:proofErr w:type="spellStart"/>
            <w:r>
              <w:rPr>
                <w:sz w:val="16"/>
                <w:szCs w:val="16"/>
              </w:rPr>
              <w:t>Self Wireshark</w:t>
            </w:r>
            <w:proofErr w:type="spellEnd"/>
          </w:p>
        </w:tc>
        <w:tc>
          <w:tcPr>
            <w:tcW w:w="911" w:type="dxa"/>
            <w:vAlign w:val="center"/>
          </w:tcPr>
          <w:p w14:paraId="5021CD08" w14:textId="77777777" w:rsidR="00160653" w:rsidRDefault="00000000">
            <w:pPr>
              <w:spacing w:after="0" w:line="240" w:lineRule="auto"/>
              <w:jc w:val="center"/>
              <w:rPr>
                <w:sz w:val="16"/>
                <w:szCs w:val="16"/>
              </w:rPr>
            </w:pPr>
            <w:r>
              <w:rPr>
                <w:sz w:val="16"/>
                <w:szCs w:val="16"/>
              </w:rPr>
              <w:t>Personal spam mail practice</w:t>
            </w:r>
          </w:p>
        </w:tc>
      </w:tr>
      <w:tr w:rsidR="00160653" w14:paraId="2262C344" w14:textId="77777777">
        <w:trPr>
          <w:jc w:val="center"/>
        </w:trPr>
        <w:tc>
          <w:tcPr>
            <w:tcW w:w="985" w:type="dxa"/>
            <w:vAlign w:val="center"/>
          </w:tcPr>
          <w:p w14:paraId="569885F0" w14:textId="77777777" w:rsidR="00160653" w:rsidRDefault="00000000">
            <w:pPr>
              <w:spacing w:after="0" w:line="240" w:lineRule="auto"/>
              <w:jc w:val="center"/>
              <w:rPr>
                <w:sz w:val="16"/>
                <w:szCs w:val="16"/>
              </w:rPr>
            </w:pPr>
            <w:r>
              <w:rPr>
                <w:sz w:val="16"/>
                <w:szCs w:val="16"/>
              </w:rPr>
              <w:t>E-02</w:t>
            </w:r>
          </w:p>
        </w:tc>
        <w:tc>
          <w:tcPr>
            <w:tcW w:w="1346" w:type="dxa"/>
            <w:vAlign w:val="center"/>
          </w:tcPr>
          <w:p w14:paraId="34572A1F" w14:textId="77777777" w:rsidR="00160653" w:rsidRDefault="00000000">
            <w:pPr>
              <w:spacing w:after="0" w:line="240" w:lineRule="auto"/>
              <w:jc w:val="center"/>
              <w:rPr>
                <w:sz w:val="16"/>
                <w:szCs w:val="16"/>
              </w:rPr>
            </w:pPr>
            <w:r>
              <w:rPr>
                <w:sz w:val="16"/>
                <w:szCs w:val="16"/>
              </w:rPr>
              <w:t>Greetings.eml</w:t>
            </w:r>
          </w:p>
        </w:tc>
        <w:tc>
          <w:tcPr>
            <w:tcW w:w="6050" w:type="dxa"/>
            <w:vAlign w:val="center"/>
          </w:tcPr>
          <w:p w14:paraId="0EF7AA40" w14:textId="77777777" w:rsidR="00160653" w:rsidRDefault="00000000">
            <w:pPr>
              <w:spacing w:after="0" w:line="240" w:lineRule="auto"/>
              <w:jc w:val="center"/>
              <w:rPr>
                <w:sz w:val="16"/>
                <w:szCs w:val="16"/>
              </w:rPr>
            </w:pPr>
            <w:r>
              <w:rPr>
                <w:sz w:val="16"/>
                <w:szCs w:val="16"/>
              </w:rPr>
              <w:t>e1ec3a1d26ed7d154b3a761d6f3fc6822a6ef6ce328878fd392dbba1a498ed9d</w:t>
            </w:r>
          </w:p>
        </w:tc>
        <w:tc>
          <w:tcPr>
            <w:tcW w:w="1004" w:type="dxa"/>
            <w:vAlign w:val="center"/>
          </w:tcPr>
          <w:p w14:paraId="4E4B1B90" w14:textId="77777777" w:rsidR="00160653" w:rsidRDefault="00000000">
            <w:pPr>
              <w:spacing w:after="0" w:line="240" w:lineRule="auto"/>
              <w:jc w:val="center"/>
              <w:rPr>
                <w:sz w:val="16"/>
                <w:szCs w:val="16"/>
              </w:rPr>
            </w:pPr>
            <w:r>
              <w:rPr>
                <w:sz w:val="16"/>
                <w:szCs w:val="16"/>
              </w:rPr>
              <w:t>Personal email spam for practice</w:t>
            </w:r>
          </w:p>
        </w:tc>
        <w:tc>
          <w:tcPr>
            <w:tcW w:w="911" w:type="dxa"/>
            <w:vAlign w:val="center"/>
          </w:tcPr>
          <w:p w14:paraId="326D33A3" w14:textId="77777777" w:rsidR="00160653" w:rsidRDefault="00000000">
            <w:pPr>
              <w:spacing w:after="0" w:line="240" w:lineRule="auto"/>
              <w:jc w:val="center"/>
              <w:rPr>
                <w:sz w:val="16"/>
                <w:szCs w:val="16"/>
              </w:rPr>
            </w:pPr>
            <w:r>
              <w:rPr>
                <w:sz w:val="16"/>
                <w:szCs w:val="16"/>
              </w:rPr>
              <w:t>For training only from my personal mail id</w:t>
            </w:r>
          </w:p>
        </w:tc>
      </w:tr>
    </w:tbl>
    <w:p w14:paraId="41E9D362" w14:textId="77777777" w:rsidR="00160653" w:rsidRDefault="00160653"/>
    <w:p w14:paraId="425F1B9C" w14:textId="77777777" w:rsidR="00160653" w:rsidRDefault="00000000">
      <w:pPr>
        <w:rPr>
          <w:b/>
          <w:bCs/>
        </w:rPr>
      </w:pPr>
      <w:r>
        <w:rPr>
          <w:b/>
          <w:bCs/>
        </w:rPr>
        <w:t>Kali commands:</w:t>
      </w:r>
    </w:p>
    <w:p w14:paraId="55B314AD" w14:textId="77777777" w:rsidR="00160653" w:rsidRDefault="00000000">
      <w:pPr>
        <w:pStyle w:val="ListParagraph"/>
        <w:numPr>
          <w:ilvl w:val="0"/>
          <w:numId w:val="7"/>
        </w:numPr>
        <w:rPr>
          <w:lang w:val="en-IN"/>
        </w:rPr>
      </w:pPr>
      <w:proofErr w:type="spellStart"/>
      <w:r>
        <w:rPr>
          <w:lang w:val="en-IN"/>
        </w:rPr>
        <w:t>mkdir</w:t>
      </w:r>
      <w:proofErr w:type="spellEnd"/>
      <w:r>
        <w:rPr>
          <w:lang w:val="en-IN"/>
        </w:rPr>
        <w:t xml:space="preserve"> -p /root/Project5/evidence/practice</w:t>
      </w:r>
    </w:p>
    <w:p w14:paraId="522D04FE" w14:textId="77777777" w:rsidR="00160653" w:rsidRDefault="00000000">
      <w:pPr>
        <w:pStyle w:val="ListParagraph"/>
        <w:numPr>
          <w:ilvl w:val="0"/>
          <w:numId w:val="7"/>
        </w:numPr>
        <w:rPr>
          <w:lang w:val="en-IN"/>
        </w:rPr>
      </w:pPr>
      <w:proofErr w:type="spellStart"/>
      <w:r>
        <w:rPr>
          <w:lang w:val="en-IN"/>
        </w:rPr>
        <w:t>dumpcap</w:t>
      </w:r>
      <w:proofErr w:type="spellEnd"/>
      <w:r>
        <w:rPr>
          <w:lang w:val="en-IN"/>
        </w:rPr>
        <w:t xml:space="preserve"> -</w:t>
      </w:r>
      <w:proofErr w:type="spellStart"/>
      <w:r>
        <w:rPr>
          <w:lang w:val="en-IN"/>
        </w:rPr>
        <w:t>i</w:t>
      </w:r>
      <w:proofErr w:type="spellEnd"/>
      <w:r>
        <w:rPr>
          <w:lang w:val="en-IN"/>
        </w:rPr>
        <w:t xml:space="preserve"> any -a duration:45 -w /root/Project5/evidence/practice/</w:t>
      </w:r>
      <w:proofErr w:type="spellStart"/>
      <w:r>
        <w:rPr>
          <w:lang w:val="en-IN"/>
        </w:rPr>
        <w:t>greetings.pcap</w:t>
      </w:r>
      <w:proofErr w:type="spellEnd"/>
    </w:p>
    <w:p w14:paraId="24255D71" w14:textId="77777777" w:rsidR="00160653" w:rsidRDefault="00000000">
      <w:pPr>
        <w:pStyle w:val="ListParagraph"/>
        <w:numPr>
          <w:ilvl w:val="0"/>
          <w:numId w:val="7"/>
        </w:numPr>
        <w:rPr>
          <w:lang w:val="en-IN"/>
        </w:rPr>
      </w:pPr>
      <w:r>
        <w:rPr>
          <w:lang w:val="en-IN"/>
        </w:rPr>
        <w:t>ls -</w:t>
      </w:r>
      <w:proofErr w:type="spellStart"/>
      <w:r>
        <w:rPr>
          <w:lang w:val="en-IN"/>
        </w:rPr>
        <w:t>lh</w:t>
      </w:r>
      <w:proofErr w:type="spellEnd"/>
      <w:r>
        <w:rPr>
          <w:lang w:val="en-IN"/>
        </w:rPr>
        <w:t xml:space="preserve"> /root/Project5/evidence/practice/</w:t>
      </w:r>
      <w:proofErr w:type="spellStart"/>
      <w:r>
        <w:rPr>
          <w:lang w:val="en-IN"/>
        </w:rPr>
        <w:t>greetings.pcap</w:t>
      </w:r>
      <w:proofErr w:type="spellEnd"/>
    </w:p>
    <w:p w14:paraId="487E715F" w14:textId="77777777" w:rsidR="00160653" w:rsidRDefault="00000000">
      <w:pPr>
        <w:pStyle w:val="ListParagraph"/>
        <w:numPr>
          <w:ilvl w:val="0"/>
          <w:numId w:val="7"/>
        </w:numPr>
        <w:rPr>
          <w:lang w:val="en-IN"/>
        </w:rPr>
      </w:pPr>
      <w:r>
        <w:rPr>
          <w:lang w:val="en-IN"/>
        </w:rPr>
        <w:t>sha256sum /root/Project5/evidence/practice/</w:t>
      </w:r>
      <w:proofErr w:type="spellStart"/>
      <w:r>
        <w:rPr>
          <w:lang w:val="en-IN"/>
        </w:rPr>
        <w:t>greetings.pcap</w:t>
      </w:r>
      <w:proofErr w:type="spellEnd"/>
    </w:p>
    <w:p w14:paraId="35D021A1" w14:textId="77777777" w:rsidR="00160653" w:rsidRDefault="00000000">
      <w:pPr>
        <w:pStyle w:val="ListParagraph"/>
        <w:numPr>
          <w:ilvl w:val="0"/>
          <w:numId w:val="7"/>
        </w:numPr>
        <w:rPr>
          <w:lang w:val="en-IN"/>
        </w:rPr>
      </w:pPr>
      <w:r>
        <w:rPr>
          <w:lang w:val="en-IN"/>
        </w:rPr>
        <w:t>find /root /home -type f -</w:t>
      </w:r>
      <w:proofErr w:type="spellStart"/>
      <w:r>
        <w:rPr>
          <w:lang w:val="en-IN"/>
        </w:rPr>
        <w:t>iname</w:t>
      </w:r>
      <w:proofErr w:type="spellEnd"/>
      <w:r>
        <w:rPr>
          <w:lang w:val="en-IN"/>
        </w:rPr>
        <w:t xml:space="preserve"> "</w:t>
      </w:r>
      <w:proofErr w:type="spellStart"/>
      <w:proofErr w:type="gramStart"/>
      <w:r>
        <w:rPr>
          <w:lang w:val="en-IN"/>
        </w:rPr>
        <w:t>greetings.pcap</w:t>
      </w:r>
      <w:proofErr w:type="spellEnd"/>
      <w:proofErr w:type="gramEnd"/>
      <w:r>
        <w:rPr>
          <w:lang w:val="en-IN"/>
        </w:rPr>
        <w:t>" 2&gt;/dev/null</w:t>
      </w:r>
    </w:p>
    <w:p w14:paraId="0CA6E858" w14:textId="77777777" w:rsidR="00160653" w:rsidRDefault="00160653"/>
    <w:p w14:paraId="7F0AC25F" w14:textId="77777777" w:rsidR="00160653" w:rsidRDefault="00000000">
      <w:pPr>
        <w:pStyle w:val="Heading1"/>
      </w:pPr>
      <w:r>
        <w:lastRenderedPageBreak/>
        <w:t>4. Task 2 — PCAP Overview</w:t>
      </w:r>
    </w:p>
    <w:tbl>
      <w:tblPr>
        <w:tblStyle w:val="TableGrid"/>
        <w:tblW w:w="0" w:type="auto"/>
        <w:jc w:val="center"/>
        <w:tblLook w:val="04A0" w:firstRow="1" w:lastRow="0" w:firstColumn="1" w:lastColumn="0" w:noHBand="0" w:noVBand="1"/>
      </w:tblPr>
      <w:tblGrid>
        <w:gridCol w:w="5040"/>
        <w:gridCol w:w="5040"/>
      </w:tblGrid>
      <w:tr w:rsidR="00160653" w14:paraId="2BC7AB56" w14:textId="77777777">
        <w:trPr>
          <w:jc w:val="center"/>
        </w:trPr>
        <w:tc>
          <w:tcPr>
            <w:tcW w:w="5040" w:type="dxa"/>
            <w:shd w:val="clear" w:color="auto" w:fill="CFE2F3"/>
            <w:vAlign w:val="center"/>
          </w:tcPr>
          <w:p w14:paraId="5ACFA0C2" w14:textId="77777777" w:rsidR="00160653" w:rsidRDefault="00000000">
            <w:pPr>
              <w:spacing w:after="0" w:line="240" w:lineRule="auto"/>
            </w:pPr>
            <w:r>
              <w:rPr>
                <w:b/>
                <w:sz w:val="17"/>
              </w:rPr>
              <w:t>Item</w:t>
            </w:r>
          </w:p>
        </w:tc>
        <w:tc>
          <w:tcPr>
            <w:tcW w:w="5040" w:type="dxa"/>
            <w:shd w:val="clear" w:color="auto" w:fill="CFE2F3"/>
            <w:vAlign w:val="center"/>
          </w:tcPr>
          <w:p w14:paraId="6A572231" w14:textId="77777777" w:rsidR="00160653" w:rsidRDefault="00000000">
            <w:pPr>
              <w:spacing w:after="0" w:line="240" w:lineRule="auto"/>
            </w:pPr>
            <w:r>
              <w:rPr>
                <w:b/>
                <w:sz w:val="17"/>
              </w:rPr>
              <w:t>Observed result</w:t>
            </w:r>
          </w:p>
        </w:tc>
      </w:tr>
      <w:tr w:rsidR="00160653" w14:paraId="516F9B93" w14:textId="77777777">
        <w:trPr>
          <w:jc w:val="center"/>
        </w:trPr>
        <w:tc>
          <w:tcPr>
            <w:tcW w:w="5040" w:type="dxa"/>
            <w:vAlign w:val="center"/>
          </w:tcPr>
          <w:p w14:paraId="2604CD8C" w14:textId="77777777" w:rsidR="00160653" w:rsidRDefault="00000000">
            <w:pPr>
              <w:spacing w:after="0" w:line="240" w:lineRule="auto"/>
            </w:pPr>
            <w:r>
              <w:rPr>
                <w:sz w:val="17"/>
              </w:rPr>
              <w:t xml:space="preserve">Capture start/end and </w:t>
            </w:r>
            <w:proofErr w:type="spellStart"/>
            <w:r>
              <w:rPr>
                <w:sz w:val="17"/>
              </w:rPr>
              <w:t>timezone</w:t>
            </w:r>
            <w:proofErr w:type="spellEnd"/>
          </w:p>
        </w:tc>
        <w:tc>
          <w:tcPr>
            <w:tcW w:w="5040" w:type="dxa"/>
            <w:vAlign w:val="center"/>
          </w:tcPr>
          <w:p w14:paraId="214E3C64" w14:textId="77777777" w:rsidR="00160653" w:rsidRDefault="00000000">
            <w:pPr>
              <w:spacing w:after="0" w:line="240" w:lineRule="auto"/>
            </w:pPr>
            <w:r>
              <w:rPr>
                <w:sz w:val="17"/>
              </w:rPr>
              <w:t>41.939403790 seconds/ start-</w:t>
            </w:r>
            <w:r>
              <w:t xml:space="preserve"> </w:t>
            </w:r>
            <w:r>
              <w:rPr>
                <w:sz w:val="17"/>
              </w:rPr>
              <w:t>2026-10-24 08:11:47.392634728 &amp; end-</w:t>
            </w:r>
            <w:r>
              <w:t xml:space="preserve"> </w:t>
            </w:r>
            <w:r>
              <w:rPr>
                <w:sz w:val="17"/>
              </w:rPr>
              <w:t>2026-10-24 08:12:29.332038518</w:t>
            </w:r>
          </w:p>
        </w:tc>
      </w:tr>
      <w:tr w:rsidR="00160653" w14:paraId="2F426C99" w14:textId="77777777">
        <w:trPr>
          <w:jc w:val="center"/>
        </w:trPr>
        <w:tc>
          <w:tcPr>
            <w:tcW w:w="5040" w:type="dxa"/>
            <w:vAlign w:val="center"/>
          </w:tcPr>
          <w:p w14:paraId="41B028AD" w14:textId="77777777" w:rsidR="00160653" w:rsidRDefault="00000000">
            <w:pPr>
              <w:spacing w:after="0" w:line="240" w:lineRule="auto"/>
            </w:pPr>
            <w:r>
              <w:rPr>
                <w:sz w:val="17"/>
              </w:rPr>
              <w:t>Total packets</w:t>
            </w:r>
          </w:p>
        </w:tc>
        <w:tc>
          <w:tcPr>
            <w:tcW w:w="5040" w:type="dxa"/>
            <w:vAlign w:val="center"/>
          </w:tcPr>
          <w:p w14:paraId="1E153942" w14:textId="77777777" w:rsidR="00160653" w:rsidRDefault="00000000">
            <w:pPr>
              <w:spacing w:after="0" w:line="240" w:lineRule="auto"/>
            </w:pPr>
            <w:r>
              <w:rPr>
                <w:sz w:val="17"/>
              </w:rPr>
              <w:t>364</w:t>
            </w:r>
          </w:p>
        </w:tc>
      </w:tr>
      <w:tr w:rsidR="00160653" w14:paraId="08B1C0DB" w14:textId="77777777">
        <w:trPr>
          <w:jc w:val="center"/>
        </w:trPr>
        <w:tc>
          <w:tcPr>
            <w:tcW w:w="5040" w:type="dxa"/>
            <w:vAlign w:val="center"/>
          </w:tcPr>
          <w:p w14:paraId="224CF855" w14:textId="77777777" w:rsidR="00160653" w:rsidRDefault="00000000">
            <w:pPr>
              <w:spacing w:after="0" w:line="240" w:lineRule="auto"/>
            </w:pPr>
            <w:r>
              <w:rPr>
                <w:sz w:val="17"/>
              </w:rPr>
              <w:t>Protocols</w:t>
            </w:r>
          </w:p>
        </w:tc>
        <w:tc>
          <w:tcPr>
            <w:tcW w:w="5040" w:type="dxa"/>
            <w:vAlign w:val="center"/>
          </w:tcPr>
          <w:p w14:paraId="7DDFAB0B" w14:textId="77777777" w:rsidR="00160653" w:rsidRDefault="00000000">
            <w:pPr>
              <w:spacing w:after="0" w:line="240" w:lineRule="auto"/>
            </w:pPr>
            <w:r>
              <w:rPr>
                <w:sz w:val="17"/>
              </w:rPr>
              <w:t>IPv</w:t>
            </w:r>
            <w:proofErr w:type="gramStart"/>
            <w:r>
              <w:rPr>
                <w:sz w:val="17"/>
              </w:rPr>
              <w:t>4,IPv6,TCP</w:t>
            </w:r>
            <w:proofErr w:type="gramEnd"/>
            <w:r>
              <w:rPr>
                <w:sz w:val="17"/>
              </w:rPr>
              <w:t>,</w:t>
            </w:r>
            <w:proofErr w:type="gramStart"/>
            <w:r>
              <w:rPr>
                <w:sz w:val="17"/>
              </w:rPr>
              <w:t>UDP,DNS</w:t>
            </w:r>
            <w:proofErr w:type="gramEnd"/>
            <w:r>
              <w:rPr>
                <w:sz w:val="17"/>
              </w:rPr>
              <w:t>,TLS</w:t>
            </w:r>
          </w:p>
        </w:tc>
      </w:tr>
      <w:tr w:rsidR="00160653" w14:paraId="7FBB2BB9" w14:textId="77777777">
        <w:trPr>
          <w:jc w:val="center"/>
        </w:trPr>
        <w:tc>
          <w:tcPr>
            <w:tcW w:w="5040" w:type="dxa"/>
            <w:vAlign w:val="center"/>
          </w:tcPr>
          <w:p w14:paraId="26404EC7" w14:textId="77777777" w:rsidR="00160653" w:rsidRDefault="00000000">
            <w:pPr>
              <w:spacing w:after="0" w:line="240" w:lineRule="auto"/>
            </w:pPr>
            <w:r>
              <w:rPr>
                <w:sz w:val="17"/>
              </w:rPr>
              <w:t>Relevant endpoints</w:t>
            </w:r>
          </w:p>
        </w:tc>
        <w:tc>
          <w:tcPr>
            <w:tcW w:w="5040" w:type="dxa"/>
            <w:vAlign w:val="center"/>
          </w:tcPr>
          <w:p w14:paraId="0C1AEB22" w14:textId="77777777" w:rsidR="00160653" w:rsidRDefault="00000000">
            <w:pPr>
              <w:spacing w:after="0" w:line="240" w:lineRule="auto"/>
              <w:rPr>
                <w:sz w:val="17"/>
                <w:szCs w:val="17"/>
              </w:rPr>
            </w:pPr>
            <w:r>
              <w:rPr>
                <w:sz w:val="17"/>
                <w:szCs w:val="17"/>
              </w:rPr>
              <w:t>142.251.157.7(address B), 192.168.0.198(Address A), Duration-12.124686, 92 packets</w:t>
            </w:r>
          </w:p>
        </w:tc>
      </w:tr>
      <w:tr w:rsidR="00160653" w14:paraId="72A033EA" w14:textId="77777777">
        <w:trPr>
          <w:jc w:val="center"/>
        </w:trPr>
        <w:tc>
          <w:tcPr>
            <w:tcW w:w="5040" w:type="dxa"/>
            <w:vAlign w:val="center"/>
          </w:tcPr>
          <w:p w14:paraId="4A895723" w14:textId="77777777" w:rsidR="00160653" w:rsidRDefault="00000000">
            <w:pPr>
              <w:spacing w:after="0" w:line="240" w:lineRule="auto"/>
            </w:pPr>
            <w:r>
              <w:rPr>
                <w:sz w:val="17"/>
              </w:rPr>
              <w:t>Filter used</w:t>
            </w:r>
          </w:p>
        </w:tc>
        <w:tc>
          <w:tcPr>
            <w:tcW w:w="5040" w:type="dxa"/>
            <w:vAlign w:val="center"/>
          </w:tcPr>
          <w:p w14:paraId="11E0A82B" w14:textId="77777777" w:rsidR="00160653" w:rsidRDefault="00000000">
            <w:pPr>
              <w:spacing w:after="0" w:line="240" w:lineRule="auto"/>
            </w:pPr>
            <w:r>
              <w:rPr>
                <w:sz w:val="17"/>
              </w:rPr>
              <w:t>IPv4</w:t>
            </w:r>
          </w:p>
        </w:tc>
      </w:tr>
    </w:tbl>
    <w:p w14:paraId="06F47DFD" w14:textId="77777777" w:rsidR="00160653" w:rsidRDefault="00160653"/>
    <w:p w14:paraId="6C920EA0" w14:textId="3BC4F40C" w:rsidR="00160653" w:rsidRDefault="00000000">
      <w:pPr>
        <w:rPr>
          <w:b/>
          <w:bCs/>
        </w:rPr>
      </w:pPr>
      <w:r>
        <w:rPr>
          <w:b/>
          <w:bCs/>
        </w:rPr>
        <w:t xml:space="preserve">Screenshots: </w:t>
      </w:r>
    </w:p>
    <w:p w14:paraId="3A480769" w14:textId="77777777" w:rsidR="00160653" w:rsidRDefault="00000000">
      <w:r>
        <w:t>Figure 1 — Protocol Hierarchy</w:t>
      </w:r>
    </w:p>
    <w:p w14:paraId="78512793" w14:textId="77777777" w:rsidR="00160653" w:rsidRDefault="00000000">
      <w:r>
        <w:rPr>
          <w:noProof/>
        </w:rPr>
        <w:drawing>
          <wp:inline distT="0" distB="0" distL="0" distR="0" wp14:anchorId="2D688B3C" wp14:editId="1EB24268">
            <wp:extent cx="4274820" cy="2266950"/>
            <wp:effectExtent l="0" t="0" r="0" b="0"/>
            <wp:docPr id="661709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09784" name="Picture 14"/>
                    <pic:cNvPicPr>
                      <a:picLocks noChangeAspect="1"/>
                    </pic:cNvPicPr>
                  </pic:nvPicPr>
                  <pic:blipFill>
                    <a:blip r:embed="rId8"/>
                    <a:stretch>
                      <a:fillRect/>
                    </a:stretch>
                  </pic:blipFill>
                  <pic:spPr>
                    <a:xfrm>
                      <a:off x="0" y="0"/>
                      <a:ext cx="4302340" cy="2281350"/>
                    </a:xfrm>
                    <a:prstGeom prst="rect">
                      <a:avLst/>
                    </a:prstGeom>
                  </pic:spPr>
                </pic:pic>
              </a:graphicData>
            </a:graphic>
          </wp:inline>
        </w:drawing>
      </w:r>
    </w:p>
    <w:p w14:paraId="5C6829D6" w14:textId="77777777" w:rsidR="00160653" w:rsidRDefault="00160653"/>
    <w:p w14:paraId="2319E543" w14:textId="77777777" w:rsidR="00160653" w:rsidRDefault="00000000">
      <w:r>
        <w:t xml:space="preserve">Figure 2 — Conversations. </w:t>
      </w:r>
    </w:p>
    <w:p w14:paraId="337D121C" w14:textId="77777777" w:rsidR="00160653" w:rsidRDefault="00000000">
      <w:r>
        <w:rPr>
          <w:noProof/>
        </w:rPr>
        <w:drawing>
          <wp:inline distT="0" distB="0" distL="0" distR="0" wp14:anchorId="37AA5FCE" wp14:editId="1E2A3B61">
            <wp:extent cx="4292600" cy="2275840"/>
            <wp:effectExtent l="0" t="0" r="0" b="0"/>
            <wp:docPr id="1556784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4914" name="Picture 15"/>
                    <pic:cNvPicPr>
                      <a:picLocks noChangeAspect="1"/>
                    </pic:cNvPicPr>
                  </pic:nvPicPr>
                  <pic:blipFill>
                    <a:blip r:embed="rId9"/>
                    <a:stretch>
                      <a:fillRect/>
                    </a:stretch>
                  </pic:blipFill>
                  <pic:spPr>
                    <a:xfrm>
                      <a:off x="0" y="0"/>
                      <a:ext cx="4317437" cy="2289356"/>
                    </a:xfrm>
                    <a:prstGeom prst="rect">
                      <a:avLst/>
                    </a:prstGeom>
                  </pic:spPr>
                </pic:pic>
              </a:graphicData>
            </a:graphic>
          </wp:inline>
        </w:drawing>
      </w:r>
    </w:p>
    <w:p w14:paraId="602C7CAF" w14:textId="77777777" w:rsidR="00160653" w:rsidRDefault="00000000">
      <w:pPr>
        <w:pStyle w:val="Heading1"/>
      </w:pPr>
      <w:r>
        <w:t>5. Task 3 — DNS and Connections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60653" w14:paraId="1C3C4A35" w14:textId="77777777">
        <w:trPr>
          <w:jc w:val="center"/>
        </w:trPr>
        <w:tc>
          <w:tcPr>
            <w:tcW w:w="2016" w:type="dxa"/>
            <w:shd w:val="clear" w:color="auto" w:fill="CFE2F3"/>
            <w:vAlign w:val="center"/>
          </w:tcPr>
          <w:p w14:paraId="25B82E7A" w14:textId="77777777" w:rsidR="00160653" w:rsidRDefault="00000000">
            <w:pPr>
              <w:spacing w:after="0" w:line="240" w:lineRule="auto"/>
            </w:pPr>
            <w:r>
              <w:rPr>
                <w:b/>
                <w:sz w:val="17"/>
              </w:rPr>
              <w:t>Evidence ID</w:t>
            </w:r>
          </w:p>
        </w:tc>
        <w:tc>
          <w:tcPr>
            <w:tcW w:w="2016" w:type="dxa"/>
            <w:shd w:val="clear" w:color="auto" w:fill="CFE2F3"/>
            <w:vAlign w:val="center"/>
          </w:tcPr>
          <w:p w14:paraId="25DBBD30" w14:textId="77777777" w:rsidR="00160653" w:rsidRDefault="00000000">
            <w:pPr>
              <w:spacing w:after="0" w:line="240" w:lineRule="auto"/>
            </w:pPr>
            <w:r>
              <w:rPr>
                <w:b/>
                <w:sz w:val="17"/>
              </w:rPr>
              <w:t>Packet No.</w:t>
            </w:r>
          </w:p>
        </w:tc>
        <w:tc>
          <w:tcPr>
            <w:tcW w:w="2016" w:type="dxa"/>
            <w:shd w:val="clear" w:color="auto" w:fill="CFE2F3"/>
            <w:vAlign w:val="center"/>
          </w:tcPr>
          <w:p w14:paraId="79F59D1F" w14:textId="77777777" w:rsidR="00160653" w:rsidRDefault="00000000">
            <w:pPr>
              <w:spacing w:after="0" w:line="240" w:lineRule="auto"/>
            </w:pPr>
            <w:r>
              <w:rPr>
                <w:b/>
                <w:sz w:val="17"/>
              </w:rPr>
              <w:t>Source IP</w:t>
            </w:r>
          </w:p>
        </w:tc>
        <w:tc>
          <w:tcPr>
            <w:tcW w:w="2016" w:type="dxa"/>
            <w:shd w:val="clear" w:color="auto" w:fill="CFE2F3"/>
            <w:vAlign w:val="center"/>
          </w:tcPr>
          <w:p w14:paraId="5E99A16D" w14:textId="77777777" w:rsidR="00160653" w:rsidRDefault="00000000">
            <w:pPr>
              <w:spacing w:after="0" w:line="240" w:lineRule="auto"/>
            </w:pPr>
            <w:r>
              <w:rPr>
                <w:b/>
                <w:sz w:val="17"/>
              </w:rPr>
              <w:t>Query / destination</w:t>
            </w:r>
          </w:p>
        </w:tc>
        <w:tc>
          <w:tcPr>
            <w:tcW w:w="2016" w:type="dxa"/>
            <w:shd w:val="clear" w:color="auto" w:fill="CFE2F3"/>
            <w:vAlign w:val="center"/>
          </w:tcPr>
          <w:p w14:paraId="46D2B37B" w14:textId="77777777" w:rsidR="00160653" w:rsidRDefault="00000000">
            <w:pPr>
              <w:spacing w:after="0" w:line="240" w:lineRule="auto"/>
            </w:pPr>
            <w:r>
              <w:rPr>
                <w:b/>
                <w:sz w:val="17"/>
              </w:rPr>
              <w:t>Observation / interpretation</w:t>
            </w:r>
          </w:p>
        </w:tc>
      </w:tr>
      <w:tr w:rsidR="00160653" w14:paraId="6430615D" w14:textId="77777777">
        <w:trPr>
          <w:jc w:val="center"/>
        </w:trPr>
        <w:tc>
          <w:tcPr>
            <w:tcW w:w="2016" w:type="dxa"/>
            <w:vAlign w:val="center"/>
          </w:tcPr>
          <w:p w14:paraId="4FF78288" w14:textId="77777777" w:rsidR="00160653" w:rsidRDefault="00000000">
            <w:pPr>
              <w:spacing w:after="0" w:line="240" w:lineRule="auto"/>
            </w:pPr>
            <w:r>
              <w:rPr>
                <w:sz w:val="17"/>
              </w:rPr>
              <w:t>E-04</w:t>
            </w:r>
          </w:p>
        </w:tc>
        <w:tc>
          <w:tcPr>
            <w:tcW w:w="2016" w:type="dxa"/>
            <w:vAlign w:val="center"/>
          </w:tcPr>
          <w:p w14:paraId="65578CD9" w14:textId="77777777" w:rsidR="00160653" w:rsidRDefault="00000000">
            <w:pPr>
              <w:spacing w:after="0" w:line="240" w:lineRule="auto"/>
            </w:pPr>
            <w:r>
              <w:rPr>
                <w:sz w:val="17"/>
              </w:rPr>
              <w:t>244</w:t>
            </w:r>
          </w:p>
        </w:tc>
        <w:tc>
          <w:tcPr>
            <w:tcW w:w="2016" w:type="dxa"/>
            <w:vAlign w:val="center"/>
          </w:tcPr>
          <w:p w14:paraId="6AC33AD2" w14:textId="77777777" w:rsidR="00160653" w:rsidRDefault="00000000">
            <w:pPr>
              <w:spacing w:after="0" w:line="240" w:lineRule="auto"/>
            </w:pPr>
            <w:r>
              <w:rPr>
                <w:sz w:val="17"/>
              </w:rPr>
              <w:t>192.168.0.198</w:t>
            </w:r>
          </w:p>
        </w:tc>
        <w:tc>
          <w:tcPr>
            <w:tcW w:w="2016" w:type="dxa"/>
            <w:vAlign w:val="center"/>
          </w:tcPr>
          <w:p w14:paraId="5EB469E5" w14:textId="77777777" w:rsidR="00160653" w:rsidRDefault="00000000">
            <w:pPr>
              <w:spacing w:after="0" w:line="240" w:lineRule="auto"/>
            </w:pPr>
            <w:r>
              <w:rPr>
                <w:sz w:val="17"/>
              </w:rPr>
              <w:t>192.168.0.1</w:t>
            </w:r>
          </w:p>
        </w:tc>
        <w:tc>
          <w:tcPr>
            <w:tcW w:w="2016" w:type="dxa"/>
            <w:vAlign w:val="center"/>
          </w:tcPr>
          <w:p w14:paraId="4A4F6DB4" w14:textId="77777777" w:rsidR="00160653" w:rsidRDefault="00000000">
            <w:pPr>
              <w:spacing w:after="0" w:line="240" w:lineRule="auto"/>
            </w:pPr>
            <w:r>
              <w:rPr>
                <w:sz w:val="17"/>
              </w:rPr>
              <w:t>Play.google.com</w:t>
            </w:r>
          </w:p>
        </w:tc>
      </w:tr>
      <w:tr w:rsidR="00160653" w14:paraId="5463B39C" w14:textId="77777777">
        <w:trPr>
          <w:jc w:val="center"/>
        </w:trPr>
        <w:tc>
          <w:tcPr>
            <w:tcW w:w="2016" w:type="dxa"/>
            <w:vAlign w:val="center"/>
          </w:tcPr>
          <w:p w14:paraId="2F1417DC" w14:textId="77777777" w:rsidR="00160653" w:rsidRDefault="00000000">
            <w:pPr>
              <w:spacing w:after="0" w:line="240" w:lineRule="auto"/>
            </w:pPr>
            <w:r>
              <w:rPr>
                <w:sz w:val="17"/>
              </w:rPr>
              <w:t>E-05</w:t>
            </w:r>
          </w:p>
        </w:tc>
        <w:tc>
          <w:tcPr>
            <w:tcW w:w="2016" w:type="dxa"/>
            <w:vAlign w:val="center"/>
          </w:tcPr>
          <w:p w14:paraId="30E41C0E" w14:textId="77777777" w:rsidR="00160653" w:rsidRDefault="00000000">
            <w:pPr>
              <w:spacing w:after="0" w:line="240" w:lineRule="auto"/>
            </w:pPr>
            <w:r>
              <w:rPr>
                <w:sz w:val="17"/>
              </w:rPr>
              <w:t>249</w:t>
            </w:r>
          </w:p>
        </w:tc>
        <w:tc>
          <w:tcPr>
            <w:tcW w:w="2016" w:type="dxa"/>
            <w:vAlign w:val="center"/>
          </w:tcPr>
          <w:p w14:paraId="3A15035A" w14:textId="77777777" w:rsidR="00160653" w:rsidRDefault="00000000">
            <w:pPr>
              <w:spacing w:after="0" w:line="240" w:lineRule="auto"/>
            </w:pPr>
            <w:r>
              <w:rPr>
                <w:sz w:val="17"/>
              </w:rPr>
              <w:t>192.168.0.1</w:t>
            </w:r>
          </w:p>
        </w:tc>
        <w:tc>
          <w:tcPr>
            <w:tcW w:w="2016" w:type="dxa"/>
            <w:vAlign w:val="center"/>
          </w:tcPr>
          <w:p w14:paraId="532E6B5C" w14:textId="77777777" w:rsidR="00160653" w:rsidRDefault="00000000">
            <w:pPr>
              <w:spacing w:after="0" w:line="240" w:lineRule="auto"/>
            </w:pPr>
            <w:r>
              <w:rPr>
                <w:sz w:val="17"/>
              </w:rPr>
              <w:t>192.168.0.198</w:t>
            </w:r>
          </w:p>
        </w:tc>
        <w:tc>
          <w:tcPr>
            <w:tcW w:w="2016" w:type="dxa"/>
            <w:vAlign w:val="center"/>
          </w:tcPr>
          <w:p w14:paraId="36D99631" w14:textId="77777777" w:rsidR="00160653" w:rsidRDefault="00000000">
            <w:pPr>
              <w:spacing w:after="0" w:line="240" w:lineRule="auto"/>
            </w:pPr>
            <w:r>
              <w:rPr>
                <w:sz w:val="17"/>
              </w:rPr>
              <w:t>Standard Query Response/No error</w:t>
            </w:r>
          </w:p>
        </w:tc>
      </w:tr>
    </w:tbl>
    <w:p w14:paraId="0FEE5166" w14:textId="77777777" w:rsidR="00160653" w:rsidRDefault="00160653"/>
    <w:p w14:paraId="44B574D8" w14:textId="77777777" w:rsidR="00160653" w:rsidRDefault="00000000">
      <w:pPr>
        <w:rPr>
          <w:b/>
          <w:bCs/>
          <w:color w:val="1F497D" w:themeColor="text2"/>
          <w:sz w:val="28"/>
          <w:szCs w:val="28"/>
        </w:rPr>
      </w:pPr>
      <w:r>
        <w:rPr>
          <w:b/>
          <w:bCs/>
          <w:color w:val="1F497D" w:themeColor="text2"/>
          <w:sz w:val="28"/>
          <w:szCs w:val="28"/>
        </w:rPr>
        <w:lastRenderedPageBreak/>
        <w:t>Screenshots for Evidence:</w:t>
      </w:r>
    </w:p>
    <w:p w14:paraId="0050648E" w14:textId="77777777" w:rsidR="00160653" w:rsidRDefault="00000000">
      <w:pPr>
        <w:rPr>
          <w:b/>
          <w:bCs/>
        </w:rPr>
      </w:pPr>
      <w:r>
        <w:rPr>
          <w:b/>
          <w:bCs/>
        </w:rPr>
        <w:t xml:space="preserve">All Protocols of </w:t>
      </w:r>
      <w:proofErr w:type="spellStart"/>
      <w:proofErr w:type="gramStart"/>
      <w:r>
        <w:rPr>
          <w:b/>
          <w:bCs/>
        </w:rPr>
        <w:t>greetings.pcap</w:t>
      </w:r>
      <w:proofErr w:type="spellEnd"/>
      <w:proofErr w:type="gramEnd"/>
    </w:p>
    <w:p w14:paraId="272E4626" w14:textId="77777777" w:rsidR="00160653" w:rsidRDefault="00000000">
      <w:pPr>
        <w:rPr>
          <w:b/>
          <w:bCs/>
        </w:rPr>
      </w:pPr>
      <w:r>
        <w:rPr>
          <w:b/>
          <w:bCs/>
          <w:noProof/>
        </w:rPr>
        <w:drawing>
          <wp:inline distT="0" distB="0" distL="0" distR="0" wp14:anchorId="5534AE09" wp14:editId="61057924">
            <wp:extent cx="4069080" cy="2157730"/>
            <wp:effectExtent l="0" t="0" r="7620" b="0"/>
            <wp:docPr id="1758312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2283" name="Picture 16"/>
                    <pic:cNvPicPr>
                      <a:picLocks noChangeAspect="1"/>
                    </pic:cNvPicPr>
                  </pic:nvPicPr>
                  <pic:blipFill>
                    <a:blip r:embed="rId10"/>
                    <a:stretch>
                      <a:fillRect/>
                    </a:stretch>
                  </pic:blipFill>
                  <pic:spPr>
                    <a:xfrm>
                      <a:off x="0" y="0"/>
                      <a:ext cx="4075066" cy="2160836"/>
                    </a:xfrm>
                    <a:prstGeom prst="rect">
                      <a:avLst/>
                    </a:prstGeom>
                  </pic:spPr>
                </pic:pic>
              </a:graphicData>
            </a:graphic>
          </wp:inline>
        </w:drawing>
      </w:r>
    </w:p>
    <w:p w14:paraId="3545D9E0" w14:textId="77777777" w:rsidR="00160653" w:rsidRDefault="00000000">
      <w:pPr>
        <w:rPr>
          <w:b/>
          <w:bCs/>
        </w:rPr>
      </w:pPr>
      <w:r>
        <w:rPr>
          <w:b/>
          <w:bCs/>
        </w:rPr>
        <w:t>All DNS QUERIES with Display Filter Bar</w:t>
      </w:r>
    </w:p>
    <w:p w14:paraId="53C445D5" w14:textId="77777777" w:rsidR="00160653" w:rsidRDefault="00000000">
      <w:pPr>
        <w:rPr>
          <w:b/>
          <w:bCs/>
        </w:rPr>
      </w:pPr>
      <w:r>
        <w:rPr>
          <w:b/>
          <w:bCs/>
          <w:noProof/>
        </w:rPr>
        <w:drawing>
          <wp:inline distT="0" distB="0" distL="0" distR="0" wp14:anchorId="2A054D2B" wp14:editId="286E4476">
            <wp:extent cx="4268470" cy="2263140"/>
            <wp:effectExtent l="0" t="0" r="0" b="3810"/>
            <wp:docPr id="11015311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1111" name="Picture 18"/>
                    <pic:cNvPicPr>
                      <a:picLocks noChangeAspect="1"/>
                    </pic:cNvPicPr>
                  </pic:nvPicPr>
                  <pic:blipFill>
                    <a:blip r:embed="rId11"/>
                    <a:stretch>
                      <a:fillRect/>
                    </a:stretch>
                  </pic:blipFill>
                  <pic:spPr>
                    <a:xfrm>
                      <a:off x="0" y="0"/>
                      <a:ext cx="4301113" cy="2280700"/>
                    </a:xfrm>
                    <a:prstGeom prst="rect">
                      <a:avLst/>
                    </a:prstGeom>
                  </pic:spPr>
                </pic:pic>
              </a:graphicData>
            </a:graphic>
          </wp:inline>
        </w:drawing>
      </w:r>
    </w:p>
    <w:p w14:paraId="2BB7E5F4" w14:textId="77777777" w:rsidR="00160653" w:rsidRDefault="00000000">
      <w:pPr>
        <w:rPr>
          <w:b/>
          <w:bCs/>
        </w:rPr>
      </w:pPr>
      <w:r>
        <w:rPr>
          <w:b/>
          <w:bCs/>
        </w:rPr>
        <w:t>DNS Queries List (E-04)</w:t>
      </w:r>
    </w:p>
    <w:p w14:paraId="48FD98DB" w14:textId="77777777" w:rsidR="00160653" w:rsidRDefault="00000000">
      <w:pPr>
        <w:rPr>
          <w:b/>
          <w:bCs/>
        </w:rPr>
      </w:pPr>
      <w:r>
        <w:rPr>
          <w:b/>
          <w:bCs/>
          <w:noProof/>
        </w:rPr>
        <w:drawing>
          <wp:inline distT="0" distB="0" distL="0" distR="0" wp14:anchorId="2945348A" wp14:editId="5EFD6B85">
            <wp:extent cx="4232910" cy="2244090"/>
            <wp:effectExtent l="0" t="0" r="0" b="3810"/>
            <wp:docPr id="8167936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3638" name="Picture 21"/>
                    <pic:cNvPicPr>
                      <a:picLocks noChangeAspect="1"/>
                    </pic:cNvPicPr>
                  </pic:nvPicPr>
                  <pic:blipFill>
                    <a:blip r:embed="rId12"/>
                    <a:stretch>
                      <a:fillRect/>
                    </a:stretch>
                  </pic:blipFill>
                  <pic:spPr>
                    <a:xfrm>
                      <a:off x="0" y="0"/>
                      <a:ext cx="4274854" cy="2266775"/>
                    </a:xfrm>
                    <a:prstGeom prst="rect">
                      <a:avLst/>
                    </a:prstGeom>
                  </pic:spPr>
                </pic:pic>
              </a:graphicData>
            </a:graphic>
          </wp:inline>
        </w:drawing>
      </w:r>
    </w:p>
    <w:p w14:paraId="43DDF3E2" w14:textId="77777777" w:rsidR="00160653" w:rsidRDefault="00000000">
      <w:pPr>
        <w:rPr>
          <w:b/>
          <w:bCs/>
        </w:rPr>
      </w:pPr>
      <w:r>
        <w:rPr>
          <w:b/>
          <w:bCs/>
        </w:rPr>
        <w:t>DNS Responses List(E-05)</w:t>
      </w:r>
    </w:p>
    <w:p w14:paraId="34E1F547" w14:textId="77777777" w:rsidR="00160653" w:rsidRDefault="00000000">
      <w:pPr>
        <w:rPr>
          <w:b/>
          <w:bCs/>
        </w:rPr>
      </w:pPr>
      <w:r>
        <w:rPr>
          <w:b/>
          <w:bCs/>
          <w:noProof/>
        </w:rPr>
        <w:lastRenderedPageBreak/>
        <w:drawing>
          <wp:inline distT="0" distB="0" distL="0" distR="0" wp14:anchorId="3B12C1E8" wp14:editId="59A5AD08">
            <wp:extent cx="4280535" cy="2269490"/>
            <wp:effectExtent l="0" t="0" r="5715" b="0"/>
            <wp:docPr id="2034124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4575" name="Picture 20"/>
                    <pic:cNvPicPr>
                      <a:picLocks noChangeAspect="1"/>
                    </pic:cNvPicPr>
                  </pic:nvPicPr>
                  <pic:blipFill>
                    <a:blip r:embed="rId13"/>
                    <a:stretch>
                      <a:fillRect/>
                    </a:stretch>
                  </pic:blipFill>
                  <pic:spPr>
                    <a:xfrm>
                      <a:off x="0" y="0"/>
                      <a:ext cx="4319655" cy="2290531"/>
                    </a:xfrm>
                    <a:prstGeom prst="rect">
                      <a:avLst/>
                    </a:prstGeom>
                  </pic:spPr>
                </pic:pic>
              </a:graphicData>
            </a:graphic>
          </wp:inline>
        </w:drawing>
      </w:r>
    </w:p>
    <w:p w14:paraId="5B8B65E8" w14:textId="77777777" w:rsidR="00160653" w:rsidRDefault="00160653"/>
    <w:p w14:paraId="0DD14934" w14:textId="77777777" w:rsidR="00160653" w:rsidRDefault="00000000">
      <w:pPr>
        <w:pStyle w:val="Heading1"/>
        <w:rPr>
          <w:rFonts w:ascii="Arial" w:hAnsi="Arial" w:cs="Arial"/>
          <w:color w:val="1F497D" w:themeColor="text2"/>
          <w:lang w:val="en-IN"/>
        </w:rPr>
      </w:pPr>
      <w:r>
        <w:rPr>
          <w:rFonts w:ascii="Arial" w:hAnsi="Arial" w:cs="Arial"/>
          <w:color w:val="1F497D" w:themeColor="text2"/>
          <w:lang w:val="en-IN"/>
        </w:rPr>
        <w:lastRenderedPageBreak/>
        <w:t>Task 4: Email Header Analysis</w:t>
      </w:r>
    </w:p>
    <w:p w14:paraId="30F21427"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Objective</w:t>
      </w:r>
    </w:p>
    <w:p w14:paraId="51FBE1DA" w14:textId="77777777" w:rsidR="00160653" w:rsidRDefault="00000000">
      <w:pPr>
        <w:pStyle w:val="Heading1"/>
        <w:rPr>
          <w:rFonts w:ascii="Arial" w:hAnsi="Arial" w:cs="Arial"/>
          <w:b w:val="0"/>
          <w:bCs w:val="0"/>
          <w:color w:val="auto"/>
          <w:sz w:val="17"/>
          <w:szCs w:val="17"/>
          <w:lang w:val="en-IN"/>
        </w:rPr>
      </w:pPr>
      <w:r>
        <w:rPr>
          <w:rFonts w:ascii="Arial" w:hAnsi="Arial" w:cs="Arial"/>
          <w:b w:val="0"/>
          <w:bCs w:val="0"/>
          <w:color w:val="auto"/>
          <w:sz w:val="17"/>
          <w:szCs w:val="17"/>
          <w:lang w:val="en-IN"/>
        </w:rPr>
        <w:t>To examine the email headers, authentication results, sender information, and message content to identify potential indicators of phishing or social engineering.</w:t>
      </w:r>
    </w:p>
    <w:p w14:paraId="47143F30"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Evidence Details:</w:t>
      </w:r>
    </w:p>
    <w:p w14:paraId="6EC8E9DA"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Evidence ID: E-02</w:t>
      </w:r>
    </w:p>
    <w:p w14:paraId="2CC05319"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Filename: Greetings.eml</w:t>
      </w:r>
    </w:p>
    <w:p w14:paraId="6940A625"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Evidence type: Personal email — practice evidence</w:t>
      </w:r>
    </w:p>
    <w:p w14:paraId="7032BEE4"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Subject: Greetings</w:t>
      </w:r>
    </w:p>
    <w:p w14:paraId="65D22EC8"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Date: 20 October 2026, 03:10:04 (+07)</w:t>
      </w:r>
    </w:p>
    <w:p w14:paraId="4B599588"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From: Taras V. Shevchenko &lt;dtha.dlk@moj.gov.vn&gt;</w:t>
      </w:r>
    </w:p>
    <w:p w14:paraId="46CA6B4E"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Reply-To: Taras V. Shevchenko &lt;tav2788465@yahoo.com&gt;</w:t>
      </w:r>
    </w:p>
    <w:p w14:paraId="5E837490" w14:textId="77777777" w:rsidR="00160653" w:rsidRDefault="00000000">
      <w:pPr>
        <w:pStyle w:val="Heading1"/>
        <w:numPr>
          <w:ilvl w:val="0"/>
          <w:numId w:val="8"/>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Return-Path: dtha.dlk@moj.gov.vn</w:t>
      </w:r>
    </w:p>
    <w:p w14:paraId="741BA15C"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Email Header Findings:</w:t>
      </w:r>
    </w:p>
    <w:tbl>
      <w:tblPr>
        <w:tblStyle w:val="GridTable1Light-Accent51"/>
        <w:tblW w:w="0" w:type="auto"/>
        <w:tblLook w:val="04A0" w:firstRow="1" w:lastRow="0" w:firstColumn="1" w:lastColumn="0" w:noHBand="0" w:noVBand="1"/>
      </w:tblPr>
      <w:tblGrid>
        <w:gridCol w:w="4077"/>
        <w:gridCol w:w="5954"/>
      </w:tblGrid>
      <w:tr w:rsidR="00160653" w14:paraId="0C910766" w14:textId="77777777" w:rsidTr="00160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shd w:val="clear" w:color="auto" w:fill="4F81BD" w:themeFill="accent1"/>
          </w:tcPr>
          <w:p w14:paraId="630A3996" w14:textId="77777777" w:rsidR="00160653" w:rsidRDefault="00000000">
            <w:pPr>
              <w:pStyle w:val="Heading1"/>
              <w:spacing w:before="0" w:line="480" w:lineRule="auto"/>
              <w:jc w:val="center"/>
              <w:rPr>
                <w:rFonts w:ascii="Arial" w:hAnsi="Arial" w:cs="Arial"/>
                <w:color w:val="FFFFFF"/>
                <w:sz w:val="24"/>
                <w:szCs w:val="24"/>
                <w:lang w:val="en-IN"/>
              </w:rPr>
            </w:pPr>
            <w:r>
              <w:rPr>
                <w:rFonts w:ascii="Arial" w:hAnsi="Arial" w:cs="Arial"/>
                <w:b/>
                <w:bCs/>
                <w:color w:val="FFFFFF"/>
                <w:sz w:val="24"/>
                <w:szCs w:val="24"/>
                <w:lang w:val="en-IN"/>
              </w:rPr>
              <w:t>Header / Field</w:t>
            </w:r>
          </w:p>
        </w:tc>
        <w:tc>
          <w:tcPr>
            <w:tcW w:w="5954" w:type="dxa"/>
            <w:shd w:val="clear" w:color="auto" w:fill="4F81BD" w:themeFill="accent1"/>
          </w:tcPr>
          <w:p w14:paraId="1A501061" w14:textId="77777777" w:rsidR="00160653" w:rsidRDefault="00000000">
            <w:pPr>
              <w:pStyle w:val="Heading1"/>
              <w:spacing w:before="0"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val="en-IN"/>
              </w:rPr>
            </w:pPr>
            <w:r>
              <w:rPr>
                <w:rFonts w:ascii="Arial" w:hAnsi="Arial" w:cs="Arial"/>
                <w:b/>
                <w:bCs/>
                <w:color w:val="FFFFFF"/>
                <w:sz w:val="24"/>
                <w:szCs w:val="24"/>
                <w:lang w:val="en-IN"/>
              </w:rPr>
              <w:t>Observed Result</w:t>
            </w:r>
          </w:p>
        </w:tc>
      </w:tr>
      <w:tr w:rsidR="00160653" w14:paraId="0B9C34C8" w14:textId="77777777" w:rsidTr="00160653">
        <w:trPr>
          <w:trHeight w:val="451"/>
        </w:trPr>
        <w:tc>
          <w:tcPr>
            <w:cnfStyle w:val="001000000000" w:firstRow="0" w:lastRow="0" w:firstColumn="1" w:lastColumn="0" w:oddVBand="0" w:evenVBand="0" w:oddHBand="0" w:evenHBand="0" w:firstRowFirstColumn="0" w:firstRowLastColumn="0" w:lastRowFirstColumn="0" w:lastRowLastColumn="0"/>
            <w:tcW w:w="4077" w:type="dxa"/>
          </w:tcPr>
          <w:p w14:paraId="32D58356"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From</w:t>
            </w:r>
          </w:p>
        </w:tc>
        <w:tc>
          <w:tcPr>
            <w:tcW w:w="5954" w:type="dxa"/>
          </w:tcPr>
          <w:p w14:paraId="441C4552"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dtha.dlk@moj.gov.vn</w:t>
            </w:r>
          </w:p>
        </w:tc>
      </w:tr>
      <w:tr w:rsidR="00160653" w14:paraId="0CA3AB28"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02A195E8"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Reply-To</w:t>
            </w:r>
          </w:p>
        </w:tc>
        <w:tc>
          <w:tcPr>
            <w:tcW w:w="5954" w:type="dxa"/>
          </w:tcPr>
          <w:p w14:paraId="0C009012"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tav2788465@yahoo.com</w:t>
            </w:r>
          </w:p>
        </w:tc>
      </w:tr>
      <w:tr w:rsidR="00160653" w14:paraId="034DAB7D"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7DE9D2DE"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Return-Path</w:t>
            </w:r>
          </w:p>
        </w:tc>
        <w:tc>
          <w:tcPr>
            <w:tcW w:w="5954" w:type="dxa"/>
          </w:tcPr>
          <w:p w14:paraId="0E4B8C2F"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dtha.dlk@moj.gov.vn</w:t>
            </w:r>
          </w:p>
        </w:tc>
      </w:tr>
      <w:tr w:rsidR="00160653" w14:paraId="6F054D2E"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55B887AA"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Subject</w:t>
            </w:r>
          </w:p>
        </w:tc>
        <w:tc>
          <w:tcPr>
            <w:tcW w:w="5954" w:type="dxa"/>
          </w:tcPr>
          <w:p w14:paraId="233979E0"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Greetings</w:t>
            </w:r>
          </w:p>
        </w:tc>
      </w:tr>
      <w:tr w:rsidR="00160653" w14:paraId="5010812C"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396ED080"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Received</w:t>
            </w:r>
          </w:p>
        </w:tc>
        <w:tc>
          <w:tcPr>
            <w:tcW w:w="5954" w:type="dxa"/>
          </w:tcPr>
          <w:p w14:paraId="6B41A2D4"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Email passed through mail.moj.gov.vn and was received by Google mail servers</w:t>
            </w:r>
          </w:p>
        </w:tc>
      </w:tr>
      <w:tr w:rsidR="00160653" w14:paraId="700F4A2A"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24384D07"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Sending server IP</w:t>
            </w:r>
          </w:p>
        </w:tc>
        <w:tc>
          <w:tcPr>
            <w:tcW w:w="5954" w:type="dxa"/>
          </w:tcPr>
          <w:p w14:paraId="1EEFC96E"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124.197.21.125</w:t>
            </w:r>
          </w:p>
        </w:tc>
      </w:tr>
      <w:tr w:rsidR="00160653" w14:paraId="1C339C98"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159D18DC"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SPF</w:t>
            </w:r>
          </w:p>
        </w:tc>
        <w:tc>
          <w:tcPr>
            <w:tcW w:w="5954" w:type="dxa"/>
          </w:tcPr>
          <w:p w14:paraId="46CF5D1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PASS</w:t>
            </w:r>
          </w:p>
        </w:tc>
      </w:tr>
      <w:tr w:rsidR="00160653" w14:paraId="639BD3FA"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030B2726"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DKIM</w:t>
            </w:r>
          </w:p>
        </w:tc>
        <w:tc>
          <w:tcPr>
            <w:tcW w:w="5954" w:type="dxa"/>
          </w:tcPr>
          <w:p w14:paraId="5DE98B8F"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PASS</w:t>
            </w:r>
          </w:p>
        </w:tc>
      </w:tr>
      <w:tr w:rsidR="00160653" w14:paraId="4EEC0DAA"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6C20054B"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DMARC</w:t>
            </w:r>
          </w:p>
        </w:tc>
        <w:tc>
          <w:tcPr>
            <w:tcW w:w="5954" w:type="dxa"/>
          </w:tcPr>
          <w:p w14:paraId="23780888"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PASS</w:t>
            </w:r>
          </w:p>
        </w:tc>
      </w:tr>
      <w:tr w:rsidR="00160653" w14:paraId="2765E970"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50D51ECE"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Message content</w:t>
            </w:r>
          </w:p>
        </w:tc>
        <w:tc>
          <w:tcPr>
            <w:tcW w:w="5954" w:type="dxa"/>
          </w:tcPr>
          <w:p w14:paraId="1B0B9BD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Requests the recipient to respond about the best way to reach them urgently</w:t>
            </w:r>
          </w:p>
        </w:tc>
      </w:tr>
      <w:tr w:rsidR="00160653" w14:paraId="49E87CEA" w14:textId="77777777" w:rsidTr="00160653">
        <w:tc>
          <w:tcPr>
            <w:cnfStyle w:val="001000000000" w:firstRow="0" w:lastRow="0" w:firstColumn="1" w:lastColumn="0" w:oddVBand="0" w:evenVBand="0" w:oddHBand="0" w:evenHBand="0" w:firstRowFirstColumn="0" w:firstRowLastColumn="0" w:lastRowFirstColumn="0" w:lastRowLastColumn="0"/>
            <w:tcW w:w="4077" w:type="dxa"/>
          </w:tcPr>
          <w:p w14:paraId="0BB923DD"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lastRenderedPageBreak/>
              <w:t>Links</w:t>
            </w:r>
          </w:p>
        </w:tc>
        <w:tc>
          <w:tcPr>
            <w:tcW w:w="5954" w:type="dxa"/>
          </w:tcPr>
          <w:p w14:paraId="58A19546"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links observed in the supplied message content</w:t>
            </w:r>
          </w:p>
        </w:tc>
      </w:tr>
      <w:tr w:rsidR="00160653" w14:paraId="0F07E999" w14:textId="77777777" w:rsidTr="00160653">
        <w:trPr>
          <w:trHeight w:val="50"/>
        </w:trPr>
        <w:tc>
          <w:tcPr>
            <w:cnfStyle w:val="001000000000" w:firstRow="0" w:lastRow="0" w:firstColumn="1" w:lastColumn="0" w:oddVBand="0" w:evenVBand="0" w:oddHBand="0" w:evenHBand="0" w:firstRowFirstColumn="0" w:firstRowLastColumn="0" w:lastRowFirstColumn="0" w:lastRowLastColumn="0"/>
            <w:tcW w:w="4077" w:type="dxa"/>
          </w:tcPr>
          <w:p w14:paraId="770CF8B8"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Attachments</w:t>
            </w:r>
          </w:p>
        </w:tc>
        <w:tc>
          <w:tcPr>
            <w:tcW w:w="5954" w:type="dxa"/>
          </w:tcPr>
          <w:p w14:paraId="47AE914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separate attachment indicated in the supplied email content</w:t>
            </w:r>
          </w:p>
        </w:tc>
      </w:tr>
    </w:tbl>
    <w:p w14:paraId="3D994AC7" w14:textId="77777777" w:rsidR="00160653" w:rsidRDefault="00000000">
      <w:pPr>
        <w:pStyle w:val="Heading1"/>
        <w:rPr>
          <w:rFonts w:ascii="Arial" w:hAnsi="Arial" w:cs="Arial"/>
          <w:color w:val="1F497D" w:themeColor="text2"/>
          <w:sz w:val="24"/>
          <w:szCs w:val="24"/>
          <w:lang w:val="en-IN"/>
        </w:rPr>
      </w:pPr>
      <w:r>
        <w:rPr>
          <w:rFonts w:ascii="Arial" w:hAnsi="Arial" w:cs="Arial"/>
          <w:color w:val="1F497D" w:themeColor="text2"/>
          <w:sz w:val="24"/>
          <w:szCs w:val="24"/>
          <w:lang w:val="en-IN"/>
        </w:rPr>
        <w:t>Analysis</w:t>
      </w:r>
    </w:p>
    <w:p w14:paraId="3CD696F9"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The email's From and Reply-To addresses use different domains. The displayed sender address uses moj.gov.vn, whereas replies are directed to a Yahoo address. This difference should be investigated because a reply could be delivered to an address other than the one suggested by the sender's identity.</w:t>
      </w:r>
    </w:p>
    <w:p w14:paraId="0F6AB0C4"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The message also uses urgency-related wording: “Please kindly let me know the best way to reach you as a matter of urgency.” This may encourage a quick response without providing much context.</w:t>
      </w:r>
    </w:p>
    <w:p w14:paraId="0B0C0EAC"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SPF, DKIM, and DMARC all passed according to the supplied authentication results. These results support successful authentication checks for the relevant domain, but they do not establish that the message's purpose is legitimate or that its content is safe.</w:t>
      </w:r>
    </w:p>
    <w:p w14:paraId="689B8A30" w14:textId="77777777" w:rsidR="00160653" w:rsidRDefault="00000000">
      <w:pPr>
        <w:pStyle w:val="Heading1"/>
        <w:rPr>
          <w:rFonts w:ascii="Arial" w:hAnsi="Arial" w:cs="Arial"/>
          <w:color w:val="1F497D" w:themeColor="text2"/>
          <w:sz w:val="24"/>
          <w:szCs w:val="24"/>
          <w:lang w:val="en-IN"/>
        </w:rPr>
      </w:pPr>
      <w:r>
        <w:rPr>
          <w:rFonts w:ascii="Arial" w:hAnsi="Arial" w:cs="Arial"/>
          <w:color w:val="1F497D" w:themeColor="text2"/>
          <w:sz w:val="24"/>
          <w:szCs w:val="24"/>
          <w:lang w:val="en-IN"/>
        </w:rPr>
        <w:t>Task 4 Conclusion</w:t>
      </w:r>
    </w:p>
    <w:p w14:paraId="32114C00" w14:textId="77777777" w:rsidR="00160653" w:rsidRDefault="00000000">
      <w:pPr>
        <w:pStyle w:val="Heading1"/>
        <w:rPr>
          <w:rFonts w:ascii="Arial" w:hAnsi="Arial" w:cs="Arial"/>
          <w:b w:val="0"/>
          <w:bCs w:val="0"/>
          <w:color w:val="auto"/>
          <w:sz w:val="17"/>
          <w:szCs w:val="17"/>
          <w:lang w:val="en-IN"/>
        </w:rPr>
      </w:pPr>
      <w:r>
        <w:rPr>
          <w:rFonts w:ascii="Arial" w:hAnsi="Arial" w:cs="Arial"/>
          <w:b w:val="0"/>
          <w:bCs w:val="0"/>
          <w:color w:val="auto"/>
          <w:sz w:val="17"/>
          <w:szCs w:val="17"/>
          <w:lang w:val="en-IN"/>
        </w:rPr>
        <w:t>The email contains indicators that warrant further review, particularly the different Reply-To domain and urgency-related wording. However, the available evidence is insufficient to confirm that the email is malicious. Links and attachments were not opened.</w:t>
      </w:r>
    </w:p>
    <w:p w14:paraId="5C9D5971" w14:textId="77777777" w:rsidR="00160653" w:rsidRDefault="00000000">
      <w:pPr>
        <w:pStyle w:val="Heading1"/>
        <w:rPr>
          <w:rFonts w:ascii="Arial" w:hAnsi="Arial" w:cs="Arial"/>
          <w:b w:val="0"/>
          <w:bCs w:val="0"/>
          <w:color w:val="1F497D" w:themeColor="text2"/>
          <w:lang w:val="en-IN"/>
        </w:rPr>
      </w:pPr>
      <w:r>
        <w:rPr>
          <w:rFonts w:ascii="Arial" w:hAnsi="Arial" w:cs="Arial"/>
          <w:color w:val="1F497D" w:themeColor="text2"/>
          <w:lang w:val="en-IN"/>
        </w:rPr>
        <w:t>Task 5: Social Engineering Indicators</w:t>
      </w:r>
    </w:p>
    <w:p w14:paraId="1B7D1BCB"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Objective</w:t>
      </w:r>
    </w:p>
    <w:p w14:paraId="29A0091F" w14:textId="77777777" w:rsidR="00160653" w:rsidRDefault="00000000">
      <w:pPr>
        <w:pStyle w:val="Heading1"/>
        <w:rPr>
          <w:rFonts w:ascii="Arial" w:hAnsi="Arial" w:cs="Arial"/>
          <w:b w:val="0"/>
          <w:bCs w:val="0"/>
          <w:color w:val="auto"/>
          <w:sz w:val="17"/>
          <w:szCs w:val="17"/>
          <w:lang w:val="en-IN"/>
        </w:rPr>
      </w:pPr>
      <w:r>
        <w:rPr>
          <w:rFonts w:ascii="Arial" w:hAnsi="Arial" w:cs="Arial"/>
          <w:b w:val="0"/>
          <w:bCs w:val="0"/>
          <w:color w:val="auto"/>
          <w:sz w:val="17"/>
          <w:szCs w:val="17"/>
          <w:lang w:val="en-IN"/>
        </w:rPr>
        <w:t>To identify possible social engineering techniques in the email and distinguish observed facts from conclusions.</w:t>
      </w:r>
    </w:p>
    <w:p w14:paraId="7B8AC3F3"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Indicator Analysis:</w:t>
      </w:r>
    </w:p>
    <w:tbl>
      <w:tblPr>
        <w:tblStyle w:val="GridTable1Light-Accent51"/>
        <w:tblW w:w="0" w:type="auto"/>
        <w:tblLook w:val="04A0" w:firstRow="1" w:lastRow="0" w:firstColumn="1" w:lastColumn="0" w:noHBand="0" w:noVBand="1"/>
      </w:tblPr>
      <w:tblGrid>
        <w:gridCol w:w="2611"/>
        <w:gridCol w:w="3535"/>
        <w:gridCol w:w="4150"/>
      </w:tblGrid>
      <w:tr w:rsidR="00160653" w14:paraId="44832F30" w14:textId="77777777" w:rsidTr="00160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158C2B61" w14:textId="77777777" w:rsidR="00160653" w:rsidRDefault="00000000">
            <w:pPr>
              <w:pStyle w:val="Heading1"/>
              <w:jc w:val="center"/>
              <w:rPr>
                <w:rFonts w:ascii="Arial" w:hAnsi="Arial" w:cs="Arial"/>
                <w:color w:val="F2F2F2"/>
                <w:sz w:val="24"/>
                <w:szCs w:val="24"/>
                <w:lang w:val="en-IN"/>
              </w:rPr>
            </w:pPr>
            <w:r>
              <w:rPr>
                <w:rFonts w:ascii="Arial" w:hAnsi="Arial" w:cs="Arial"/>
                <w:b/>
                <w:bCs/>
                <w:color w:val="F2F2F2"/>
                <w:sz w:val="24"/>
                <w:szCs w:val="24"/>
                <w:lang w:val="en-IN"/>
              </w:rPr>
              <w:t>Indicator</w:t>
            </w:r>
          </w:p>
        </w:tc>
        <w:tc>
          <w:tcPr>
            <w:tcW w:w="0" w:type="auto"/>
            <w:shd w:val="clear" w:color="auto" w:fill="4F81BD" w:themeFill="accent1"/>
          </w:tcPr>
          <w:p w14:paraId="3D68E382" w14:textId="77777777" w:rsidR="00160653" w:rsidRDefault="00000000">
            <w:pPr>
              <w:pStyle w:val="Head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F2F2F2"/>
                <w:sz w:val="24"/>
                <w:szCs w:val="24"/>
                <w:lang w:val="en-IN"/>
              </w:rPr>
            </w:pPr>
            <w:r>
              <w:rPr>
                <w:rFonts w:ascii="Arial" w:hAnsi="Arial" w:cs="Arial"/>
                <w:b/>
                <w:bCs/>
                <w:color w:val="F2F2F2"/>
                <w:sz w:val="24"/>
                <w:szCs w:val="24"/>
                <w:lang w:val="en-IN"/>
              </w:rPr>
              <w:t>Evidence Observed</w:t>
            </w:r>
          </w:p>
        </w:tc>
        <w:tc>
          <w:tcPr>
            <w:tcW w:w="0" w:type="auto"/>
            <w:shd w:val="clear" w:color="auto" w:fill="4F81BD" w:themeFill="accent1"/>
          </w:tcPr>
          <w:p w14:paraId="7BECBFB3" w14:textId="77777777" w:rsidR="00160653" w:rsidRDefault="00000000">
            <w:pPr>
              <w:pStyle w:val="Head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F2F2F2"/>
                <w:sz w:val="24"/>
                <w:szCs w:val="24"/>
                <w:lang w:val="en-IN"/>
              </w:rPr>
            </w:pPr>
            <w:r>
              <w:rPr>
                <w:rFonts w:ascii="Arial" w:hAnsi="Arial" w:cs="Arial"/>
                <w:b/>
                <w:bCs/>
                <w:color w:val="F2F2F2"/>
                <w:sz w:val="24"/>
                <w:szCs w:val="24"/>
                <w:lang w:val="en-IN"/>
              </w:rPr>
              <w:t>Assessment</w:t>
            </w:r>
          </w:p>
        </w:tc>
      </w:tr>
      <w:tr w:rsidR="00160653" w14:paraId="5B628D62"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77B61355"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Sender and reply-address mismatch</w:t>
            </w:r>
          </w:p>
        </w:tc>
        <w:tc>
          <w:tcPr>
            <w:tcW w:w="0" w:type="auto"/>
          </w:tcPr>
          <w:p w14:paraId="1F10AE5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From uses moj.gov.vn, while Reply-To uses yahoo.com</w:t>
            </w:r>
          </w:p>
        </w:tc>
        <w:tc>
          <w:tcPr>
            <w:tcW w:w="0" w:type="auto"/>
          </w:tcPr>
          <w:p w14:paraId="5DFD599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Potentially suspicious; investigate the reason for the mismatch</w:t>
            </w:r>
          </w:p>
        </w:tc>
      </w:tr>
      <w:tr w:rsidR="00160653" w14:paraId="12C7F376"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6ED6C3C9"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Urgency</w:t>
            </w:r>
          </w:p>
        </w:tc>
        <w:tc>
          <w:tcPr>
            <w:tcW w:w="0" w:type="auto"/>
          </w:tcPr>
          <w:p w14:paraId="4021F86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message asks for a response as a matter of urgency</w:t>
            </w:r>
          </w:p>
        </w:tc>
        <w:tc>
          <w:tcPr>
            <w:tcW w:w="0" w:type="auto"/>
          </w:tcPr>
          <w:p w14:paraId="724316A0"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May encourage a hurried response</w:t>
            </w:r>
          </w:p>
        </w:tc>
      </w:tr>
      <w:tr w:rsidR="00160653" w14:paraId="56C1C8B2"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1BD3A8BF"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Generic greeting</w:t>
            </w:r>
          </w:p>
        </w:tc>
        <w:tc>
          <w:tcPr>
            <w:tcW w:w="0" w:type="auto"/>
          </w:tcPr>
          <w:p w14:paraId="21FD67AD"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message begins with “Hello”</w:t>
            </w:r>
          </w:p>
        </w:tc>
        <w:tc>
          <w:tcPr>
            <w:tcW w:w="0" w:type="auto"/>
          </w:tcPr>
          <w:p w14:paraId="117F2BD8"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Provides little recipient-specific context</w:t>
            </w:r>
          </w:p>
        </w:tc>
      </w:tr>
      <w:tr w:rsidR="00160653" w14:paraId="5F11D23D"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633D3C96"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Request for a response</w:t>
            </w:r>
          </w:p>
        </w:tc>
        <w:tc>
          <w:tcPr>
            <w:tcW w:w="0" w:type="auto"/>
          </w:tcPr>
          <w:p w14:paraId="3F4A443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sender asks for the best way to reach the recipient</w:t>
            </w:r>
          </w:p>
        </w:tc>
        <w:tc>
          <w:tcPr>
            <w:tcW w:w="0" w:type="auto"/>
          </w:tcPr>
          <w:p w14:paraId="1F28109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Could be legitimate or part of an attempt to initiate further contact</w:t>
            </w:r>
          </w:p>
        </w:tc>
      </w:tr>
      <w:tr w:rsidR="00160653" w14:paraId="6851CA87"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49BB5663"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Authentication results</w:t>
            </w:r>
          </w:p>
        </w:tc>
        <w:tc>
          <w:tcPr>
            <w:tcW w:w="0" w:type="auto"/>
          </w:tcPr>
          <w:p w14:paraId="32EDE0D8"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SPF, DKIM, and DMARC are PASS</w:t>
            </w:r>
          </w:p>
        </w:tc>
        <w:tc>
          <w:tcPr>
            <w:tcW w:w="0" w:type="auto"/>
          </w:tcPr>
          <w:p w14:paraId="6AD77FE1"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Authentication passed; this does not establish the message's intent</w:t>
            </w:r>
          </w:p>
        </w:tc>
      </w:tr>
      <w:tr w:rsidR="00160653" w14:paraId="7D46C6A3"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24D39D8C"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lastRenderedPageBreak/>
              <w:t>Suspicious links</w:t>
            </w:r>
          </w:p>
        </w:tc>
        <w:tc>
          <w:tcPr>
            <w:tcW w:w="0" w:type="auto"/>
          </w:tcPr>
          <w:p w14:paraId="654FCB0A"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links observed in the supplied content</w:t>
            </w:r>
          </w:p>
        </w:tc>
        <w:tc>
          <w:tcPr>
            <w:tcW w:w="0" w:type="auto"/>
          </w:tcPr>
          <w:p w14:paraId="412D2DE7"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link-based indicator identified in the available body</w:t>
            </w:r>
          </w:p>
        </w:tc>
      </w:tr>
      <w:tr w:rsidR="00160653" w14:paraId="7DD7A227"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1F3F659C"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Suspicious attachment</w:t>
            </w:r>
          </w:p>
        </w:tc>
        <w:tc>
          <w:tcPr>
            <w:tcW w:w="0" w:type="auto"/>
          </w:tcPr>
          <w:p w14:paraId="5E29D807"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separate attachment indicated</w:t>
            </w:r>
          </w:p>
        </w:tc>
        <w:tc>
          <w:tcPr>
            <w:tcW w:w="0" w:type="auto"/>
          </w:tcPr>
          <w:p w14:paraId="065173E4"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attachment-based indicator identified in the supplied email</w:t>
            </w:r>
          </w:p>
        </w:tc>
      </w:tr>
      <w:tr w:rsidR="00160653" w14:paraId="2B414FE2"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5474B870"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Credential or payment request</w:t>
            </w:r>
          </w:p>
        </w:tc>
        <w:tc>
          <w:tcPr>
            <w:tcW w:w="0" w:type="auto"/>
          </w:tcPr>
          <w:p w14:paraId="1CD48DB6"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such request observed in the supplied message</w:t>
            </w:r>
          </w:p>
        </w:tc>
        <w:tc>
          <w:tcPr>
            <w:tcW w:w="0" w:type="auto"/>
          </w:tcPr>
          <w:p w14:paraId="214D3D9C"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direct credential or payment request identified</w:t>
            </w:r>
          </w:p>
        </w:tc>
      </w:tr>
    </w:tbl>
    <w:p w14:paraId="03A24C26" w14:textId="77777777" w:rsidR="00160653" w:rsidRDefault="00000000">
      <w:pPr>
        <w:pStyle w:val="Heading1"/>
        <w:rPr>
          <w:rFonts w:ascii="Arial" w:hAnsi="Arial" w:cs="Arial"/>
          <w:color w:val="1F497D" w:themeColor="text2"/>
          <w:sz w:val="24"/>
          <w:szCs w:val="24"/>
          <w:lang w:val="en-IN"/>
        </w:rPr>
      </w:pPr>
      <w:r>
        <w:rPr>
          <w:rFonts w:ascii="Arial" w:hAnsi="Arial" w:cs="Arial"/>
          <w:color w:val="1F497D" w:themeColor="text2"/>
          <w:sz w:val="24"/>
          <w:szCs w:val="24"/>
          <w:lang w:val="en-IN"/>
        </w:rPr>
        <w:t>Risk Assessment</w:t>
      </w:r>
    </w:p>
    <w:p w14:paraId="04500661" w14:textId="77777777" w:rsidR="00160653" w:rsidRDefault="00000000">
      <w:pPr>
        <w:pStyle w:val="Heading1"/>
        <w:spacing w:line="240" w:lineRule="auto"/>
        <w:rPr>
          <w:rFonts w:ascii="Arial" w:hAnsi="Arial" w:cs="Arial"/>
          <w:b w:val="0"/>
          <w:bCs w:val="0"/>
          <w:color w:val="auto"/>
          <w:sz w:val="17"/>
          <w:szCs w:val="17"/>
          <w:lang w:val="en-IN"/>
        </w:rPr>
      </w:pPr>
      <w:r>
        <w:rPr>
          <w:rFonts w:ascii="Arial" w:hAnsi="Arial" w:cs="Arial"/>
          <w:b w:val="0"/>
          <w:bCs w:val="0"/>
          <w:color w:val="auto"/>
          <w:sz w:val="17"/>
          <w:szCs w:val="17"/>
          <w:lang w:val="en-IN"/>
        </w:rPr>
        <w:t>The email has potential social engineering indicators, particularly the different reply address and urgency wording. The sender's identity and the reason for the alternate reply address would require independent verification.</w:t>
      </w:r>
    </w:p>
    <w:p w14:paraId="0D11700A" w14:textId="77777777" w:rsidR="00160653" w:rsidRDefault="00000000">
      <w:pPr>
        <w:pStyle w:val="Heading1"/>
        <w:spacing w:line="240" w:lineRule="auto"/>
        <w:rPr>
          <w:rFonts w:ascii="Arial" w:hAnsi="Arial" w:cs="Arial"/>
          <w:b w:val="0"/>
          <w:bCs w:val="0"/>
          <w:color w:val="auto"/>
          <w:sz w:val="17"/>
          <w:szCs w:val="17"/>
          <w:lang w:val="en-IN"/>
        </w:rPr>
      </w:pPr>
      <w:r>
        <w:rPr>
          <w:rFonts w:ascii="Arial" w:hAnsi="Arial" w:cs="Arial"/>
          <w:b w:val="0"/>
          <w:bCs w:val="0"/>
          <w:color w:val="auto"/>
          <w:sz w:val="17"/>
          <w:szCs w:val="17"/>
          <w:lang w:val="en-IN"/>
        </w:rPr>
        <w:t>The available message does not directly request passwords, financial information, or payment, and no links were observed in the supplied content. Therefore, these findings should not be presented as proof of phishing.</w:t>
      </w:r>
    </w:p>
    <w:p w14:paraId="7103D6F8" w14:textId="77777777" w:rsidR="00160653" w:rsidRDefault="00000000">
      <w:pPr>
        <w:pStyle w:val="Heading1"/>
        <w:rPr>
          <w:rFonts w:ascii="Arial" w:hAnsi="Arial" w:cs="Arial"/>
          <w:color w:val="1F497D" w:themeColor="text2"/>
          <w:sz w:val="24"/>
          <w:szCs w:val="24"/>
          <w:lang w:val="en-IN"/>
        </w:rPr>
      </w:pPr>
      <w:r>
        <w:rPr>
          <w:rFonts w:ascii="Arial" w:hAnsi="Arial" w:cs="Arial"/>
          <w:color w:val="1F497D" w:themeColor="text2"/>
          <w:sz w:val="24"/>
          <w:szCs w:val="24"/>
          <w:lang w:val="en-IN"/>
        </w:rPr>
        <w:t>Recommended User Actions</w:t>
      </w:r>
    </w:p>
    <w:p w14:paraId="3B5ACFCC" w14:textId="77777777" w:rsidR="00160653" w:rsidRDefault="00000000">
      <w:pPr>
        <w:pStyle w:val="Heading1"/>
        <w:numPr>
          <w:ilvl w:val="0"/>
          <w:numId w:val="9"/>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Verify the sender through a separate, trusted communication channel.</w:t>
      </w:r>
    </w:p>
    <w:p w14:paraId="25E28793" w14:textId="77777777" w:rsidR="00160653" w:rsidRDefault="00000000">
      <w:pPr>
        <w:pStyle w:val="Heading1"/>
        <w:numPr>
          <w:ilvl w:val="0"/>
          <w:numId w:val="9"/>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Do not reply with sensitive personal or organizational information until the sender is verified.</w:t>
      </w:r>
    </w:p>
    <w:p w14:paraId="7E77CA4C" w14:textId="77777777" w:rsidR="00160653" w:rsidRDefault="00000000">
      <w:pPr>
        <w:pStyle w:val="Heading1"/>
        <w:numPr>
          <w:ilvl w:val="0"/>
          <w:numId w:val="9"/>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Avoid opening unexpected links or attachments.</w:t>
      </w:r>
    </w:p>
    <w:p w14:paraId="5498B2C7" w14:textId="77777777" w:rsidR="00160653" w:rsidRDefault="00000000">
      <w:pPr>
        <w:pStyle w:val="Heading1"/>
        <w:numPr>
          <w:ilvl w:val="0"/>
          <w:numId w:val="9"/>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Report suspicious messages to the organization's security team.</w:t>
      </w:r>
    </w:p>
    <w:p w14:paraId="010F6F2A" w14:textId="77777777" w:rsidR="00160653" w:rsidRDefault="00000000">
      <w:pPr>
        <w:pStyle w:val="Heading1"/>
        <w:numPr>
          <w:ilvl w:val="0"/>
          <w:numId w:val="9"/>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Preserve the original email and its headers for further investigation.</w:t>
      </w:r>
    </w:p>
    <w:p w14:paraId="48283CD4" w14:textId="77777777" w:rsidR="00160653" w:rsidRDefault="00000000">
      <w:pPr>
        <w:pStyle w:val="Heading1"/>
        <w:rPr>
          <w:rFonts w:ascii="Arial" w:hAnsi="Arial" w:cs="Arial"/>
          <w:color w:val="1F497D" w:themeColor="text2"/>
          <w:sz w:val="24"/>
          <w:szCs w:val="24"/>
          <w:lang w:val="en-IN"/>
        </w:rPr>
      </w:pPr>
      <w:r>
        <w:rPr>
          <w:rFonts w:ascii="Arial" w:hAnsi="Arial" w:cs="Arial"/>
          <w:color w:val="1F497D" w:themeColor="text2"/>
          <w:sz w:val="24"/>
          <w:szCs w:val="24"/>
          <w:lang w:val="en-IN"/>
        </w:rPr>
        <w:t>Task 5 Conclusion</w:t>
      </w:r>
    </w:p>
    <w:p w14:paraId="4AB26F0D" w14:textId="77777777" w:rsidR="00160653" w:rsidRDefault="00000000">
      <w:pPr>
        <w:pStyle w:val="Heading1"/>
        <w:rPr>
          <w:rFonts w:ascii="Arial" w:hAnsi="Arial" w:cs="Arial"/>
          <w:b w:val="0"/>
          <w:bCs w:val="0"/>
          <w:color w:val="auto"/>
          <w:sz w:val="17"/>
          <w:szCs w:val="17"/>
          <w:lang w:val="en-IN"/>
        </w:rPr>
      </w:pPr>
      <w:r>
        <w:rPr>
          <w:rFonts w:ascii="Arial" w:hAnsi="Arial" w:cs="Arial"/>
          <w:b w:val="0"/>
          <w:bCs w:val="0"/>
          <w:color w:val="auto"/>
          <w:sz w:val="17"/>
          <w:szCs w:val="17"/>
          <w:lang w:val="en-IN"/>
        </w:rPr>
        <w:t>The email should be treated cautiously until its sender and purpose are verified. The observations identify possible warning signs, but the evidence does not conclusively establish malicious intent.</w:t>
      </w:r>
    </w:p>
    <w:p w14:paraId="3A5B2974" w14:textId="77777777" w:rsidR="00160653" w:rsidRDefault="00000000">
      <w:pPr>
        <w:pStyle w:val="Heading1"/>
        <w:rPr>
          <w:rFonts w:ascii="Arial" w:hAnsi="Arial" w:cs="Arial"/>
          <w:color w:val="1F497D" w:themeColor="text2"/>
          <w:lang w:val="en-IN"/>
        </w:rPr>
      </w:pPr>
      <w:r>
        <w:rPr>
          <w:rFonts w:ascii="Arial" w:hAnsi="Arial" w:cs="Arial"/>
          <w:color w:val="1F497D" w:themeColor="text2"/>
          <w:lang w:val="en-IN"/>
        </w:rPr>
        <w:t>Task 6: Incident Timeline and Evidence Correlation</w:t>
      </w:r>
    </w:p>
    <w:p w14:paraId="565217EA" w14:textId="77777777" w:rsidR="00160653" w:rsidRDefault="00000000">
      <w:pPr>
        <w:pStyle w:val="Heading1"/>
        <w:spacing w:before="0"/>
        <w:rPr>
          <w:rFonts w:ascii="Arial" w:hAnsi="Arial" w:cs="Arial"/>
          <w:color w:val="auto"/>
          <w:sz w:val="17"/>
          <w:szCs w:val="17"/>
          <w:lang w:val="en-IN"/>
        </w:rPr>
      </w:pPr>
      <w:r>
        <w:rPr>
          <w:rFonts w:ascii="Arial" w:hAnsi="Arial" w:cs="Arial"/>
          <w:color w:val="auto"/>
          <w:sz w:val="17"/>
          <w:szCs w:val="17"/>
          <w:lang w:val="en-IN"/>
        </w:rPr>
        <w:t>Objective</w:t>
      </w:r>
    </w:p>
    <w:p w14:paraId="266C3E81"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To organize the available observations chronologically and document the source and confidence of each finding.</w:t>
      </w:r>
    </w:p>
    <w:p w14:paraId="21A6B42E"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Timeline</w:t>
      </w:r>
    </w:p>
    <w:tbl>
      <w:tblPr>
        <w:tblStyle w:val="GridTable1Light-Accent51"/>
        <w:tblW w:w="0" w:type="auto"/>
        <w:tblLook w:val="04A0" w:firstRow="1" w:lastRow="0" w:firstColumn="1" w:lastColumn="0" w:noHBand="0" w:noVBand="1"/>
      </w:tblPr>
      <w:tblGrid>
        <w:gridCol w:w="1420"/>
        <w:gridCol w:w="2364"/>
        <w:gridCol w:w="1563"/>
        <w:gridCol w:w="2014"/>
        <w:gridCol w:w="2935"/>
      </w:tblGrid>
      <w:tr w:rsidR="00160653" w14:paraId="5BDFACBE" w14:textId="77777777" w:rsidTr="00160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135B0FF9" w14:textId="77777777" w:rsidR="00160653" w:rsidRDefault="00000000">
            <w:pPr>
              <w:pStyle w:val="Heading1"/>
              <w:rPr>
                <w:rFonts w:ascii="Arial" w:hAnsi="Arial" w:cs="Arial"/>
                <w:color w:val="FBFBFB"/>
                <w:sz w:val="22"/>
                <w:szCs w:val="22"/>
                <w:lang w:val="en-IN"/>
              </w:rPr>
            </w:pPr>
            <w:r>
              <w:rPr>
                <w:rFonts w:ascii="Arial" w:hAnsi="Arial" w:cs="Arial"/>
                <w:b/>
                <w:bCs/>
                <w:color w:val="FBFBFB"/>
                <w:sz w:val="22"/>
                <w:szCs w:val="22"/>
                <w:lang w:val="en-IN"/>
              </w:rPr>
              <w:t xml:space="preserve">Date and </w:t>
            </w:r>
            <w:proofErr w:type="gramStart"/>
            <w:r>
              <w:rPr>
                <w:rFonts w:ascii="Arial" w:hAnsi="Arial" w:cs="Arial"/>
                <w:b/>
                <w:bCs/>
                <w:color w:val="FBFBFB"/>
                <w:sz w:val="22"/>
                <w:szCs w:val="22"/>
                <w:lang w:val="en-IN"/>
              </w:rPr>
              <w:t>Time</w:t>
            </w:r>
            <w:proofErr w:type="gramEnd"/>
          </w:p>
        </w:tc>
        <w:tc>
          <w:tcPr>
            <w:tcW w:w="0" w:type="auto"/>
            <w:shd w:val="clear" w:color="auto" w:fill="4F81BD" w:themeFill="accent1"/>
          </w:tcPr>
          <w:p w14:paraId="27806CF8" w14:textId="77777777" w:rsidR="00160653" w:rsidRDefault="00000000">
            <w:pPr>
              <w:pStyle w:val="Heading1"/>
              <w:cnfStyle w:val="100000000000" w:firstRow="1" w:lastRow="0" w:firstColumn="0" w:lastColumn="0" w:oddVBand="0" w:evenVBand="0" w:oddHBand="0" w:evenHBand="0" w:firstRowFirstColumn="0" w:firstRowLastColumn="0" w:lastRowFirstColumn="0" w:lastRowLastColumn="0"/>
              <w:rPr>
                <w:rFonts w:ascii="Arial" w:hAnsi="Arial" w:cs="Arial"/>
                <w:color w:val="FBFBFB"/>
                <w:sz w:val="22"/>
                <w:szCs w:val="22"/>
                <w:lang w:val="en-IN"/>
              </w:rPr>
            </w:pPr>
            <w:r>
              <w:rPr>
                <w:rFonts w:ascii="Arial" w:hAnsi="Arial" w:cs="Arial"/>
                <w:b/>
                <w:bCs/>
                <w:color w:val="FBFBFB"/>
                <w:sz w:val="22"/>
                <w:szCs w:val="22"/>
                <w:lang w:val="en-IN"/>
              </w:rPr>
              <w:t>Event</w:t>
            </w:r>
          </w:p>
        </w:tc>
        <w:tc>
          <w:tcPr>
            <w:tcW w:w="0" w:type="auto"/>
            <w:shd w:val="clear" w:color="auto" w:fill="4F81BD" w:themeFill="accent1"/>
          </w:tcPr>
          <w:p w14:paraId="04E131B3" w14:textId="77777777" w:rsidR="00160653" w:rsidRDefault="00000000">
            <w:pPr>
              <w:pStyle w:val="Heading1"/>
              <w:cnfStyle w:val="100000000000" w:firstRow="1" w:lastRow="0" w:firstColumn="0" w:lastColumn="0" w:oddVBand="0" w:evenVBand="0" w:oddHBand="0" w:evenHBand="0" w:firstRowFirstColumn="0" w:firstRowLastColumn="0" w:lastRowFirstColumn="0" w:lastRowLastColumn="0"/>
              <w:rPr>
                <w:rFonts w:ascii="Arial" w:hAnsi="Arial" w:cs="Arial"/>
                <w:color w:val="FBFBFB"/>
                <w:sz w:val="22"/>
                <w:szCs w:val="22"/>
                <w:lang w:val="en-IN"/>
              </w:rPr>
            </w:pPr>
            <w:r>
              <w:rPr>
                <w:rFonts w:ascii="Arial" w:hAnsi="Arial" w:cs="Arial"/>
                <w:b/>
                <w:bCs/>
                <w:color w:val="FBFBFB"/>
                <w:sz w:val="22"/>
                <w:szCs w:val="22"/>
                <w:lang w:val="en-IN"/>
              </w:rPr>
              <w:t>Evidence ID / Source</w:t>
            </w:r>
          </w:p>
        </w:tc>
        <w:tc>
          <w:tcPr>
            <w:tcW w:w="0" w:type="auto"/>
            <w:shd w:val="clear" w:color="auto" w:fill="4F81BD" w:themeFill="accent1"/>
          </w:tcPr>
          <w:p w14:paraId="4E3C5E11" w14:textId="77777777" w:rsidR="00160653" w:rsidRDefault="00000000">
            <w:pPr>
              <w:pStyle w:val="Heading1"/>
              <w:cnfStyle w:val="100000000000" w:firstRow="1" w:lastRow="0" w:firstColumn="0" w:lastColumn="0" w:oddVBand="0" w:evenVBand="0" w:oddHBand="0" w:evenHBand="0" w:firstRowFirstColumn="0" w:firstRowLastColumn="0" w:lastRowFirstColumn="0" w:lastRowLastColumn="0"/>
              <w:rPr>
                <w:rFonts w:ascii="Arial" w:hAnsi="Arial" w:cs="Arial"/>
                <w:color w:val="FBFBFB"/>
                <w:sz w:val="22"/>
                <w:szCs w:val="22"/>
                <w:lang w:val="en-IN"/>
              </w:rPr>
            </w:pPr>
            <w:r>
              <w:rPr>
                <w:rFonts w:ascii="Arial" w:hAnsi="Arial" w:cs="Arial"/>
                <w:b/>
                <w:bCs/>
                <w:color w:val="FBFBFB"/>
                <w:sz w:val="22"/>
                <w:szCs w:val="22"/>
                <w:lang w:val="en-IN"/>
              </w:rPr>
              <w:t>Confidence</w:t>
            </w:r>
          </w:p>
        </w:tc>
        <w:tc>
          <w:tcPr>
            <w:tcW w:w="0" w:type="auto"/>
            <w:shd w:val="clear" w:color="auto" w:fill="4F81BD" w:themeFill="accent1"/>
          </w:tcPr>
          <w:p w14:paraId="7CF19B4C" w14:textId="77777777" w:rsidR="00160653" w:rsidRDefault="00000000">
            <w:pPr>
              <w:pStyle w:val="Heading1"/>
              <w:cnfStyle w:val="100000000000" w:firstRow="1" w:lastRow="0" w:firstColumn="0" w:lastColumn="0" w:oddVBand="0" w:evenVBand="0" w:oddHBand="0" w:evenHBand="0" w:firstRowFirstColumn="0" w:firstRowLastColumn="0" w:lastRowFirstColumn="0" w:lastRowLastColumn="0"/>
              <w:rPr>
                <w:rFonts w:ascii="Arial" w:hAnsi="Arial" w:cs="Arial"/>
                <w:color w:val="FBFBFB"/>
                <w:sz w:val="22"/>
                <w:szCs w:val="22"/>
                <w:lang w:val="en-IN"/>
              </w:rPr>
            </w:pPr>
            <w:r>
              <w:rPr>
                <w:rFonts w:ascii="Arial" w:hAnsi="Arial" w:cs="Arial"/>
                <w:b/>
                <w:bCs/>
                <w:color w:val="FBFBFB"/>
                <w:sz w:val="22"/>
                <w:szCs w:val="22"/>
                <w:lang w:val="en-IN"/>
              </w:rPr>
              <w:t>Interpretation</w:t>
            </w:r>
          </w:p>
        </w:tc>
      </w:tr>
      <w:tr w:rsidR="00160653" w14:paraId="2B4037DD"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2EF2D1DC"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20 Oct 2026, 03:10:04 (+07)</w:t>
            </w:r>
          </w:p>
        </w:tc>
        <w:tc>
          <w:tcPr>
            <w:tcW w:w="0" w:type="auto"/>
          </w:tcPr>
          <w:p w14:paraId="3469C0C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Email date and initial mail-server processing timestamp</w:t>
            </w:r>
          </w:p>
        </w:tc>
        <w:tc>
          <w:tcPr>
            <w:tcW w:w="0" w:type="auto"/>
          </w:tcPr>
          <w:p w14:paraId="5815AD0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E-02 — Greetings.eml</w:t>
            </w:r>
          </w:p>
        </w:tc>
        <w:tc>
          <w:tcPr>
            <w:tcW w:w="0" w:type="auto"/>
          </w:tcPr>
          <w:p w14:paraId="529B7607"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w:t>
            </w:r>
          </w:p>
        </w:tc>
        <w:tc>
          <w:tcPr>
            <w:tcW w:w="0" w:type="auto"/>
          </w:tcPr>
          <w:p w14:paraId="310BC2E2"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email header records this date and time</w:t>
            </w:r>
          </w:p>
        </w:tc>
      </w:tr>
      <w:tr w:rsidR="00160653" w14:paraId="074804FD"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59ABD201"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lastRenderedPageBreak/>
              <w:t>20 Oct 2026, 03:10:18 (+07)</w:t>
            </w:r>
          </w:p>
        </w:tc>
        <w:tc>
          <w:tcPr>
            <w:tcW w:w="0" w:type="auto"/>
          </w:tcPr>
          <w:p w14:paraId="2FA45D76"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Message processed by the local mail filtering service shown in the headers</w:t>
            </w:r>
          </w:p>
        </w:tc>
        <w:tc>
          <w:tcPr>
            <w:tcW w:w="0" w:type="auto"/>
          </w:tcPr>
          <w:p w14:paraId="4FA23D53"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E-02 — Greetings.eml</w:t>
            </w:r>
          </w:p>
        </w:tc>
        <w:tc>
          <w:tcPr>
            <w:tcW w:w="0" w:type="auto"/>
          </w:tcPr>
          <w:p w14:paraId="1E17819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w:t>
            </w:r>
          </w:p>
        </w:tc>
        <w:tc>
          <w:tcPr>
            <w:tcW w:w="0" w:type="auto"/>
          </w:tcPr>
          <w:p w14:paraId="06D3D2B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A mail-processing event is recorded</w:t>
            </w:r>
          </w:p>
        </w:tc>
      </w:tr>
      <w:tr w:rsidR="00160653" w14:paraId="757A1125"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70F40219"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20 Oct 2026, 03:10:19 (+07)</w:t>
            </w:r>
          </w:p>
        </w:tc>
        <w:tc>
          <w:tcPr>
            <w:tcW w:w="0" w:type="auto"/>
          </w:tcPr>
          <w:p w14:paraId="5C016F0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Message processed by the local Postfix mail service</w:t>
            </w:r>
          </w:p>
        </w:tc>
        <w:tc>
          <w:tcPr>
            <w:tcW w:w="0" w:type="auto"/>
          </w:tcPr>
          <w:p w14:paraId="3E0CE90F"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E-02 — Greetings.eml</w:t>
            </w:r>
          </w:p>
        </w:tc>
        <w:tc>
          <w:tcPr>
            <w:tcW w:w="0" w:type="auto"/>
          </w:tcPr>
          <w:p w14:paraId="1055C0EA"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w:t>
            </w:r>
          </w:p>
        </w:tc>
        <w:tc>
          <w:tcPr>
            <w:tcW w:w="0" w:type="auto"/>
          </w:tcPr>
          <w:p w14:paraId="44D68A07"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A further mail-server event is recorded</w:t>
            </w:r>
          </w:p>
        </w:tc>
      </w:tr>
      <w:tr w:rsidR="00160653" w14:paraId="05970322"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66F0BA24"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20 Oct 2026, 03:10:22 (+07)</w:t>
            </w:r>
          </w:p>
        </w:tc>
        <w:tc>
          <w:tcPr>
            <w:tcW w:w="0" w:type="auto"/>
          </w:tcPr>
          <w:p w14:paraId="3C21E11A"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Message recorded by mail.moj.gov.vn</w:t>
            </w:r>
          </w:p>
        </w:tc>
        <w:tc>
          <w:tcPr>
            <w:tcW w:w="0" w:type="auto"/>
          </w:tcPr>
          <w:p w14:paraId="7AC57D1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E-02 — Greetings.eml</w:t>
            </w:r>
          </w:p>
        </w:tc>
        <w:tc>
          <w:tcPr>
            <w:tcW w:w="0" w:type="auto"/>
          </w:tcPr>
          <w:p w14:paraId="055D6CC6"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w:t>
            </w:r>
          </w:p>
        </w:tc>
        <w:tc>
          <w:tcPr>
            <w:tcW w:w="0" w:type="auto"/>
          </w:tcPr>
          <w:p w14:paraId="6C22940F"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header records another mail-server processing event</w:t>
            </w:r>
          </w:p>
        </w:tc>
      </w:tr>
      <w:tr w:rsidR="00160653" w14:paraId="06BBD27A"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0D5FD040"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20 Oct 2026, 03:10:51 (+07)</w:t>
            </w:r>
          </w:p>
        </w:tc>
        <w:tc>
          <w:tcPr>
            <w:tcW w:w="0" w:type="auto"/>
          </w:tcPr>
          <w:p w14:paraId="2FC4D0C3"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Message received by Google's mail server</w:t>
            </w:r>
          </w:p>
        </w:tc>
        <w:tc>
          <w:tcPr>
            <w:tcW w:w="0" w:type="auto"/>
          </w:tcPr>
          <w:p w14:paraId="2C899472"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E-02 — Greetings.eml</w:t>
            </w:r>
          </w:p>
        </w:tc>
        <w:tc>
          <w:tcPr>
            <w:tcW w:w="0" w:type="auto"/>
          </w:tcPr>
          <w:p w14:paraId="3510977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w:t>
            </w:r>
          </w:p>
        </w:tc>
        <w:tc>
          <w:tcPr>
            <w:tcW w:w="0" w:type="auto"/>
          </w:tcPr>
          <w:p w14:paraId="588F2644"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timestamp corresponds to the Gmail Received header</w:t>
            </w:r>
          </w:p>
        </w:tc>
      </w:tr>
      <w:tr w:rsidR="00160653" w14:paraId="46C25162"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6E8648A4"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20 Oct 2026, 03:11:03 (+07)</w:t>
            </w:r>
          </w:p>
        </w:tc>
        <w:tc>
          <w:tcPr>
            <w:tcW w:w="0" w:type="auto"/>
          </w:tcPr>
          <w:p w14:paraId="309DAFDE"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Gmail delivery-related header timestamp</w:t>
            </w:r>
          </w:p>
        </w:tc>
        <w:tc>
          <w:tcPr>
            <w:tcW w:w="0" w:type="auto"/>
          </w:tcPr>
          <w:p w14:paraId="2C70ADE4"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E-02 — Greetings.eml</w:t>
            </w:r>
          </w:p>
        </w:tc>
        <w:tc>
          <w:tcPr>
            <w:tcW w:w="0" w:type="auto"/>
          </w:tcPr>
          <w:p w14:paraId="79CBE04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w:t>
            </w:r>
          </w:p>
        </w:tc>
        <w:tc>
          <w:tcPr>
            <w:tcW w:w="0" w:type="auto"/>
          </w:tcPr>
          <w:p w14:paraId="1D68564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The message appears in the top delivery-related headers</w:t>
            </w:r>
          </w:p>
        </w:tc>
      </w:tr>
      <w:tr w:rsidR="00160653" w14:paraId="7C1173F9"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27B8FEE9"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Time not recorded</w:t>
            </w:r>
          </w:p>
        </w:tc>
        <w:tc>
          <w:tcPr>
            <w:tcW w:w="0" w:type="auto"/>
          </w:tcPr>
          <w:p w14:paraId="7F17F01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Network traffic captured for approximately 41.939 seconds</w:t>
            </w:r>
          </w:p>
        </w:tc>
        <w:tc>
          <w:tcPr>
            <w:tcW w:w="0" w:type="auto"/>
          </w:tcPr>
          <w:p w14:paraId="5463363E"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 xml:space="preserve">E-01 — </w:t>
            </w:r>
            <w:proofErr w:type="spellStart"/>
            <w:proofErr w:type="gramStart"/>
            <w:r>
              <w:rPr>
                <w:rFonts w:ascii="Arial" w:hAnsi="Arial" w:cs="Arial"/>
                <w:b w:val="0"/>
                <w:bCs w:val="0"/>
                <w:color w:val="auto"/>
                <w:sz w:val="17"/>
                <w:szCs w:val="17"/>
                <w:lang w:val="en-IN"/>
              </w:rPr>
              <w:t>greetings.pcap</w:t>
            </w:r>
            <w:proofErr w:type="spellEnd"/>
            <w:proofErr w:type="gramEnd"/>
          </w:p>
        </w:tc>
        <w:tc>
          <w:tcPr>
            <w:tcW w:w="0" w:type="auto"/>
          </w:tcPr>
          <w:p w14:paraId="7D24BADE"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High for reported duration; unavailable for exact time</w:t>
            </w:r>
          </w:p>
        </w:tc>
        <w:tc>
          <w:tcPr>
            <w:tcW w:w="0" w:type="auto"/>
          </w:tcPr>
          <w:p w14:paraId="0521C86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 xml:space="preserve">A practice capture exists, but exact start/end timestamps and </w:t>
            </w:r>
            <w:proofErr w:type="spellStart"/>
            <w:r>
              <w:rPr>
                <w:rFonts w:ascii="Arial" w:hAnsi="Arial" w:cs="Arial"/>
                <w:b w:val="0"/>
                <w:bCs w:val="0"/>
                <w:color w:val="auto"/>
                <w:sz w:val="17"/>
                <w:szCs w:val="17"/>
                <w:lang w:val="en-IN"/>
              </w:rPr>
              <w:t>timezone</w:t>
            </w:r>
            <w:proofErr w:type="spellEnd"/>
            <w:r>
              <w:rPr>
                <w:rFonts w:ascii="Arial" w:hAnsi="Arial" w:cs="Arial"/>
                <w:b w:val="0"/>
                <w:bCs w:val="0"/>
                <w:color w:val="auto"/>
                <w:sz w:val="17"/>
                <w:szCs w:val="17"/>
                <w:lang w:val="en-IN"/>
              </w:rPr>
              <w:t xml:space="preserve"> must be verified separately</w:t>
            </w:r>
          </w:p>
        </w:tc>
      </w:tr>
      <w:tr w:rsidR="00160653" w14:paraId="7A9DE42C"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449B1AE2"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Not established</w:t>
            </w:r>
          </w:p>
        </w:tc>
        <w:tc>
          <w:tcPr>
            <w:tcW w:w="0" w:type="auto"/>
          </w:tcPr>
          <w:p w14:paraId="0D631AA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Correlation between the email and captured network traffic</w:t>
            </w:r>
          </w:p>
        </w:tc>
        <w:tc>
          <w:tcPr>
            <w:tcW w:w="0" w:type="auto"/>
          </w:tcPr>
          <w:p w14:paraId="2E026E9B"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E-01 and E-02</w:t>
            </w:r>
          </w:p>
        </w:tc>
        <w:tc>
          <w:tcPr>
            <w:tcW w:w="0" w:type="auto"/>
          </w:tcPr>
          <w:p w14:paraId="2E5A0667"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Low / insufficient evidence</w:t>
            </w:r>
          </w:p>
        </w:tc>
        <w:tc>
          <w:tcPr>
            <w:tcW w:w="0" w:type="auto"/>
          </w:tcPr>
          <w:p w14:paraId="4EB46BF1"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No direct evidence establishes that the email and PCAP represent the same event</w:t>
            </w:r>
          </w:p>
        </w:tc>
      </w:tr>
    </w:tbl>
    <w:p w14:paraId="16477435" w14:textId="77777777" w:rsidR="00160653" w:rsidRDefault="00000000">
      <w:pPr>
        <w:pStyle w:val="Heading1"/>
        <w:spacing w:after="240"/>
        <w:rPr>
          <w:rFonts w:ascii="Arial" w:hAnsi="Arial" w:cs="Arial"/>
          <w:color w:val="auto"/>
          <w:sz w:val="17"/>
          <w:szCs w:val="17"/>
          <w:lang w:val="en-IN"/>
        </w:rPr>
      </w:pPr>
      <w:r>
        <w:rPr>
          <w:rFonts w:ascii="Arial" w:hAnsi="Arial" w:cs="Arial"/>
          <w:color w:val="auto"/>
          <w:sz w:val="17"/>
          <w:szCs w:val="17"/>
          <w:lang w:val="en-IN"/>
        </w:rPr>
        <w:t>Timeline Analysis:</w:t>
      </w:r>
    </w:p>
    <w:p w14:paraId="4E41D16C" w14:textId="77777777" w:rsidR="00160653" w:rsidRDefault="00000000">
      <w:pPr>
        <w:pStyle w:val="Heading1"/>
        <w:spacing w:before="0" w:after="240"/>
        <w:rPr>
          <w:rFonts w:ascii="Arial" w:hAnsi="Arial" w:cs="Arial"/>
          <w:b w:val="0"/>
          <w:bCs w:val="0"/>
          <w:color w:val="auto"/>
          <w:sz w:val="17"/>
          <w:szCs w:val="17"/>
          <w:lang w:val="en-IN"/>
        </w:rPr>
      </w:pPr>
      <w:r>
        <w:rPr>
          <w:rFonts w:ascii="Arial" w:hAnsi="Arial" w:cs="Arial"/>
          <w:b w:val="0"/>
          <w:bCs w:val="0"/>
          <w:color w:val="auto"/>
          <w:sz w:val="17"/>
          <w:szCs w:val="17"/>
          <w:lang w:val="en-IN"/>
        </w:rPr>
        <w:t>The email headers record several mail-server processing events on 20 October 2026. The email also contains a sender/reply-address difference and urgency-related wording, which are documented in Task 4 and Task 5.</w:t>
      </w:r>
    </w:p>
    <w:p w14:paraId="4E0BF09A" w14:textId="77777777" w:rsidR="00160653" w:rsidRDefault="00000000">
      <w:pPr>
        <w:pStyle w:val="Heading1"/>
        <w:spacing w:before="0" w:after="240"/>
        <w:rPr>
          <w:rFonts w:ascii="Arial" w:hAnsi="Arial" w:cs="Arial"/>
          <w:color w:val="auto"/>
          <w:sz w:val="17"/>
          <w:szCs w:val="17"/>
          <w:lang w:val="en-IN"/>
        </w:rPr>
      </w:pPr>
      <w:r>
        <w:rPr>
          <w:rFonts w:ascii="Arial" w:hAnsi="Arial" w:cs="Arial"/>
          <w:b w:val="0"/>
          <w:bCs w:val="0"/>
          <w:color w:val="auto"/>
          <w:sz w:val="17"/>
          <w:szCs w:val="17"/>
          <w:lang w:val="en-IN"/>
        </w:rPr>
        <w:t>The practice PCAP was captured separately. Its duration was recorded as approximately 41.939 seconds, but its exact capture timestamps have not yet been established in this report. No direct link between the PCAP traffic and the email has been demonstrated.</w:t>
      </w:r>
    </w:p>
    <w:p w14:paraId="3B1A3204" w14:textId="77777777" w:rsidR="00160653" w:rsidRDefault="00000000">
      <w:pPr>
        <w:pStyle w:val="Heading1"/>
        <w:spacing w:before="0" w:after="240"/>
        <w:rPr>
          <w:rFonts w:ascii="Arial" w:hAnsi="Arial" w:cs="Arial"/>
          <w:b w:val="0"/>
          <w:bCs w:val="0"/>
          <w:color w:val="auto"/>
          <w:sz w:val="17"/>
          <w:szCs w:val="17"/>
          <w:lang w:val="en-IN"/>
        </w:rPr>
      </w:pPr>
      <w:r>
        <w:rPr>
          <w:rFonts w:ascii="Arial" w:hAnsi="Arial" w:cs="Arial"/>
          <w:color w:val="auto"/>
          <w:sz w:val="17"/>
          <w:szCs w:val="17"/>
          <w:lang w:val="en-IN"/>
        </w:rPr>
        <w:t>Task 6 Conclusion</w:t>
      </w:r>
    </w:p>
    <w:p w14:paraId="76FD96C5" w14:textId="77777777" w:rsidR="00160653" w:rsidRDefault="00000000">
      <w:pPr>
        <w:pStyle w:val="Heading1"/>
        <w:spacing w:before="0" w:after="240" w:line="240" w:lineRule="auto"/>
        <w:rPr>
          <w:rFonts w:ascii="Arial" w:hAnsi="Arial" w:cs="Arial"/>
          <w:b w:val="0"/>
          <w:bCs w:val="0"/>
          <w:color w:val="auto"/>
          <w:sz w:val="17"/>
          <w:szCs w:val="17"/>
          <w:lang w:val="en-IN"/>
        </w:rPr>
      </w:pPr>
      <w:r>
        <w:rPr>
          <w:rFonts w:ascii="Arial" w:hAnsi="Arial" w:cs="Arial"/>
          <w:b w:val="0"/>
          <w:bCs w:val="0"/>
          <w:color w:val="auto"/>
          <w:sz w:val="17"/>
          <w:szCs w:val="17"/>
          <w:lang w:val="en-IN"/>
        </w:rPr>
        <w:t>The timeline records the available email-header events and the existence of the practice network capture. Additional evidence, including verified PCAP timestamps and relevant packet details, would be required to establish a reliable correlation between network activity and the email.</w:t>
      </w:r>
    </w:p>
    <w:p w14:paraId="798E032B" w14:textId="77777777" w:rsidR="00160653" w:rsidRDefault="00000000">
      <w:pPr>
        <w:pStyle w:val="Heading1"/>
        <w:rPr>
          <w:rFonts w:ascii="Arial" w:hAnsi="Arial" w:cs="Arial"/>
          <w:color w:val="1F497D" w:themeColor="text2"/>
          <w:sz w:val="24"/>
          <w:szCs w:val="24"/>
          <w:lang w:val="en-IN"/>
        </w:rPr>
      </w:pPr>
      <w:r>
        <w:rPr>
          <w:rFonts w:ascii="Arial" w:hAnsi="Arial" w:cs="Arial"/>
          <w:color w:val="1F497D" w:themeColor="text2"/>
          <w:sz w:val="24"/>
          <w:szCs w:val="24"/>
          <w:lang w:val="en-IN"/>
        </w:rPr>
        <w:t>Task 7: SOC Security Controls and Recommendations</w:t>
      </w:r>
    </w:p>
    <w:p w14:paraId="581C6F59"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Objective</w:t>
      </w:r>
    </w:p>
    <w:p w14:paraId="55E8845E" w14:textId="77777777" w:rsidR="00160653" w:rsidRDefault="00000000">
      <w:pPr>
        <w:pStyle w:val="Heading1"/>
        <w:rPr>
          <w:rFonts w:ascii="Arial" w:hAnsi="Arial" w:cs="Arial"/>
          <w:b w:val="0"/>
          <w:bCs w:val="0"/>
          <w:color w:val="auto"/>
          <w:sz w:val="17"/>
          <w:szCs w:val="17"/>
          <w:lang w:val="en-IN"/>
        </w:rPr>
      </w:pPr>
      <w:r>
        <w:rPr>
          <w:rFonts w:ascii="Arial" w:hAnsi="Arial" w:cs="Arial"/>
          <w:b w:val="0"/>
          <w:bCs w:val="0"/>
          <w:color w:val="auto"/>
          <w:sz w:val="17"/>
          <w:szCs w:val="17"/>
          <w:lang w:val="en-IN"/>
        </w:rPr>
        <w:t>To recommend practical security controls that can help detect and prevent phishing and other social engineering attacks.</w:t>
      </w:r>
    </w:p>
    <w:p w14:paraId="542AFE96"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Recommended Security Controls:</w:t>
      </w:r>
    </w:p>
    <w:tbl>
      <w:tblPr>
        <w:tblStyle w:val="GridTable1Light-Accent51"/>
        <w:tblW w:w="0" w:type="auto"/>
        <w:tblLook w:val="04A0" w:firstRow="1" w:lastRow="0" w:firstColumn="1" w:lastColumn="0" w:noHBand="0" w:noVBand="1"/>
      </w:tblPr>
      <w:tblGrid>
        <w:gridCol w:w="1995"/>
        <w:gridCol w:w="4390"/>
        <w:gridCol w:w="3911"/>
      </w:tblGrid>
      <w:tr w:rsidR="00160653" w14:paraId="003DE33F" w14:textId="77777777" w:rsidTr="00160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4F81BD" w:themeFill="accent1"/>
          </w:tcPr>
          <w:p w14:paraId="1075A4AD" w14:textId="77777777" w:rsidR="00160653" w:rsidRDefault="00000000">
            <w:pPr>
              <w:pStyle w:val="Heading1"/>
              <w:jc w:val="center"/>
              <w:rPr>
                <w:rFonts w:ascii="Arial" w:hAnsi="Arial" w:cs="Arial"/>
                <w:color w:val="ECECEC"/>
                <w:sz w:val="24"/>
                <w:szCs w:val="24"/>
                <w:lang w:val="en-IN"/>
              </w:rPr>
            </w:pPr>
            <w:r>
              <w:rPr>
                <w:rFonts w:ascii="Arial" w:hAnsi="Arial" w:cs="Arial"/>
                <w:b/>
                <w:bCs/>
                <w:color w:val="ECECEC"/>
                <w:sz w:val="24"/>
                <w:szCs w:val="24"/>
                <w:lang w:val="en-IN"/>
              </w:rPr>
              <w:lastRenderedPageBreak/>
              <w:t>Security Area</w:t>
            </w:r>
          </w:p>
        </w:tc>
        <w:tc>
          <w:tcPr>
            <w:tcW w:w="0" w:type="auto"/>
            <w:shd w:val="clear" w:color="auto" w:fill="4F81BD" w:themeFill="accent1"/>
          </w:tcPr>
          <w:p w14:paraId="0C3B2EB5" w14:textId="77777777" w:rsidR="00160653" w:rsidRDefault="00000000">
            <w:pPr>
              <w:pStyle w:val="Head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ECECEC"/>
                <w:sz w:val="24"/>
                <w:szCs w:val="24"/>
                <w:lang w:val="en-IN"/>
              </w:rPr>
            </w:pPr>
            <w:r>
              <w:rPr>
                <w:rFonts w:ascii="Arial" w:hAnsi="Arial" w:cs="Arial"/>
                <w:b/>
                <w:bCs/>
                <w:color w:val="ECECEC"/>
                <w:sz w:val="24"/>
                <w:szCs w:val="24"/>
                <w:lang w:val="en-IN"/>
              </w:rPr>
              <w:t>Recommended Control</w:t>
            </w:r>
          </w:p>
        </w:tc>
        <w:tc>
          <w:tcPr>
            <w:tcW w:w="0" w:type="auto"/>
            <w:shd w:val="clear" w:color="auto" w:fill="4F81BD" w:themeFill="accent1"/>
          </w:tcPr>
          <w:p w14:paraId="557B8F86" w14:textId="77777777" w:rsidR="00160653" w:rsidRDefault="00000000">
            <w:pPr>
              <w:pStyle w:val="Heading1"/>
              <w:jc w:val="center"/>
              <w:cnfStyle w:val="100000000000" w:firstRow="1" w:lastRow="0" w:firstColumn="0" w:lastColumn="0" w:oddVBand="0" w:evenVBand="0" w:oddHBand="0" w:evenHBand="0" w:firstRowFirstColumn="0" w:firstRowLastColumn="0" w:lastRowFirstColumn="0" w:lastRowLastColumn="0"/>
              <w:rPr>
                <w:rFonts w:ascii="Arial" w:hAnsi="Arial" w:cs="Arial"/>
                <w:color w:val="ECECEC"/>
                <w:sz w:val="24"/>
                <w:szCs w:val="24"/>
                <w:lang w:val="en-IN"/>
              </w:rPr>
            </w:pPr>
            <w:r>
              <w:rPr>
                <w:rFonts w:ascii="Arial" w:hAnsi="Arial" w:cs="Arial"/>
                <w:b/>
                <w:bCs/>
                <w:color w:val="ECECEC"/>
                <w:sz w:val="24"/>
                <w:szCs w:val="24"/>
                <w:lang w:val="en-IN"/>
              </w:rPr>
              <w:t>Purpose</w:t>
            </w:r>
          </w:p>
        </w:tc>
      </w:tr>
      <w:tr w:rsidR="00160653" w14:paraId="3E513003"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61439A03"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Email security</w:t>
            </w:r>
          </w:p>
        </w:tc>
        <w:tc>
          <w:tcPr>
            <w:tcW w:w="0" w:type="auto"/>
          </w:tcPr>
          <w:p w14:paraId="797852C8"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Configure and monitor SPF, DKIM, and DMARC</w:t>
            </w:r>
          </w:p>
        </w:tc>
        <w:tc>
          <w:tcPr>
            <w:tcW w:w="0" w:type="auto"/>
          </w:tcPr>
          <w:p w14:paraId="180CCE40"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Help authenticate email and reduce certain forms of domain spoofing</w:t>
            </w:r>
          </w:p>
        </w:tc>
      </w:tr>
      <w:tr w:rsidR="00160653" w14:paraId="51267BD3"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4BABB6DC"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Email filtering</w:t>
            </w:r>
          </w:p>
        </w:tc>
        <w:tc>
          <w:tcPr>
            <w:tcW w:w="0" w:type="auto"/>
          </w:tcPr>
          <w:p w14:paraId="1592F29C"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Use spam filtering and suspicious-message detection</w:t>
            </w:r>
          </w:p>
        </w:tc>
        <w:tc>
          <w:tcPr>
            <w:tcW w:w="0" w:type="auto"/>
          </w:tcPr>
          <w:p w14:paraId="4172189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Identify potentially harmful or deceptive emails</w:t>
            </w:r>
          </w:p>
        </w:tc>
      </w:tr>
      <w:tr w:rsidR="00160653" w14:paraId="635E6828"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4C692A1D"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Reply-address validation</w:t>
            </w:r>
          </w:p>
        </w:tc>
        <w:tc>
          <w:tcPr>
            <w:tcW w:w="0" w:type="auto"/>
          </w:tcPr>
          <w:p w14:paraId="798179EA"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Flag mismatches between From and Reply-To where appropriate</w:t>
            </w:r>
          </w:p>
        </w:tc>
        <w:tc>
          <w:tcPr>
            <w:tcW w:w="0" w:type="auto"/>
          </w:tcPr>
          <w:p w14:paraId="772F0EF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Help users identify unexpected reply destinations</w:t>
            </w:r>
          </w:p>
        </w:tc>
      </w:tr>
      <w:tr w:rsidR="00160653" w14:paraId="45314141"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37CEB08E"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Multi-factor authentication</w:t>
            </w:r>
          </w:p>
        </w:tc>
        <w:tc>
          <w:tcPr>
            <w:tcW w:w="0" w:type="auto"/>
          </w:tcPr>
          <w:p w14:paraId="0F581241"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Enforce MFA, preferably phishing-resistant methods where feasible</w:t>
            </w:r>
          </w:p>
        </w:tc>
        <w:tc>
          <w:tcPr>
            <w:tcW w:w="0" w:type="auto"/>
          </w:tcPr>
          <w:p w14:paraId="40C0F2D9"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Reduce the risk from stolen passwords</w:t>
            </w:r>
          </w:p>
        </w:tc>
      </w:tr>
      <w:tr w:rsidR="00160653" w14:paraId="6D1A8DA9"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0DA12CF6"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User awareness</w:t>
            </w:r>
          </w:p>
        </w:tc>
        <w:tc>
          <w:tcPr>
            <w:tcW w:w="0" w:type="auto"/>
          </w:tcPr>
          <w:p w14:paraId="7B46A4BE"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Conduct regular phishing-awareness training</w:t>
            </w:r>
          </w:p>
        </w:tc>
        <w:tc>
          <w:tcPr>
            <w:tcW w:w="0" w:type="auto"/>
          </w:tcPr>
          <w:p w14:paraId="602B02E2"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Help users recognize urgency, impersonation, and unusual requests</w:t>
            </w:r>
          </w:p>
        </w:tc>
      </w:tr>
      <w:tr w:rsidR="00160653" w14:paraId="39DA91FB"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2EB98C60"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DNS and web filtering</w:t>
            </w:r>
          </w:p>
        </w:tc>
        <w:tc>
          <w:tcPr>
            <w:tcW w:w="0" w:type="auto"/>
          </w:tcPr>
          <w:p w14:paraId="1F4AFBA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Block known malicious domains and suspicious destinations</w:t>
            </w:r>
          </w:p>
        </w:tc>
        <w:tc>
          <w:tcPr>
            <w:tcW w:w="0" w:type="auto"/>
          </w:tcPr>
          <w:p w14:paraId="1AA4A855"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Reduce access to known harmful websites</w:t>
            </w:r>
          </w:p>
        </w:tc>
      </w:tr>
      <w:tr w:rsidR="00160653" w14:paraId="5DDCE656"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111F2081"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Endpoint protection</w:t>
            </w:r>
          </w:p>
        </w:tc>
        <w:tc>
          <w:tcPr>
            <w:tcW w:w="0" w:type="auto"/>
          </w:tcPr>
          <w:p w14:paraId="722EB1ED"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Use endpoint detection and response (EDR) and keep systems updated</w:t>
            </w:r>
          </w:p>
        </w:tc>
        <w:tc>
          <w:tcPr>
            <w:tcW w:w="0" w:type="auto"/>
          </w:tcPr>
          <w:p w14:paraId="046CD2BA"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Help detect and investigate suspicious endpoint activity</w:t>
            </w:r>
          </w:p>
        </w:tc>
      </w:tr>
      <w:tr w:rsidR="00160653" w14:paraId="1BFFCB20"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7E7D56FE"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Logging and monitoring</w:t>
            </w:r>
          </w:p>
        </w:tc>
        <w:tc>
          <w:tcPr>
            <w:tcW w:w="0" w:type="auto"/>
          </w:tcPr>
          <w:p w14:paraId="297F41BD"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Retain relevant email, DNS, endpoint, and network logs</w:t>
            </w:r>
          </w:p>
        </w:tc>
        <w:tc>
          <w:tcPr>
            <w:tcW w:w="0" w:type="auto"/>
          </w:tcPr>
          <w:p w14:paraId="1209C60E"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Support incident investigation and evidence correlation</w:t>
            </w:r>
          </w:p>
        </w:tc>
      </w:tr>
      <w:tr w:rsidR="00160653" w14:paraId="33057ACF"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3F203B67"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Incident reporting</w:t>
            </w:r>
          </w:p>
        </w:tc>
        <w:tc>
          <w:tcPr>
            <w:tcW w:w="0" w:type="auto"/>
          </w:tcPr>
          <w:p w14:paraId="5293C1C6"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Provide a clear process for reporting suspicious emails</w:t>
            </w:r>
          </w:p>
        </w:tc>
        <w:tc>
          <w:tcPr>
            <w:tcW w:w="0" w:type="auto"/>
          </w:tcPr>
          <w:p w14:paraId="097D9D3A"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Enable timely review by the security team</w:t>
            </w:r>
          </w:p>
        </w:tc>
      </w:tr>
      <w:tr w:rsidR="00160653" w14:paraId="2390BA0D" w14:textId="77777777" w:rsidTr="00160653">
        <w:tc>
          <w:tcPr>
            <w:cnfStyle w:val="001000000000" w:firstRow="0" w:lastRow="0" w:firstColumn="1" w:lastColumn="0" w:oddVBand="0" w:evenVBand="0" w:oddHBand="0" w:evenHBand="0" w:firstRowFirstColumn="0" w:firstRowLastColumn="0" w:lastRowFirstColumn="0" w:lastRowLastColumn="0"/>
            <w:tcW w:w="0" w:type="auto"/>
          </w:tcPr>
          <w:p w14:paraId="74452EA3" w14:textId="77777777" w:rsidR="00160653" w:rsidRDefault="00000000">
            <w:pPr>
              <w:pStyle w:val="Heading1"/>
              <w:rPr>
                <w:rFonts w:ascii="Arial" w:hAnsi="Arial" w:cs="Arial"/>
                <w:color w:val="auto"/>
                <w:sz w:val="17"/>
                <w:szCs w:val="17"/>
                <w:lang w:val="en-IN"/>
              </w:rPr>
            </w:pPr>
            <w:r>
              <w:rPr>
                <w:rFonts w:ascii="Arial" w:hAnsi="Arial" w:cs="Arial"/>
                <w:b/>
                <w:bCs/>
                <w:color w:val="auto"/>
                <w:sz w:val="17"/>
                <w:szCs w:val="17"/>
                <w:lang w:val="en-IN"/>
              </w:rPr>
              <w:t>Evidence preservation</w:t>
            </w:r>
          </w:p>
        </w:tc>
        <w:tc>
          <w:tcPr>
            <w:tcW w:w="0" w:type="auto"/>
          </w:tcPr>
          <w:p w14:paraId="1D1B2272"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Record evidence IDs, collection details, timestamps, and SHA-256 hashes</w:t>
            </w:r>
          </w:p>
        </w:tc>
        <w:tc>
          <w:tcPr>
            <w:tcW w:w="0" w:type="auto"/>
          </w:tcPr>
          <w:p w14:paraId="35053360" w14:textId="77777777" w:rsidR="00160653" w:rsidRDefault="00000000">
            <w:pPr>
              <w:pStyle w:val="Heading1"/>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auto"/>
                <w:sz w:val="17"/>
                <w:szCs w:val="17"/>
                <w:lang w:val="en-IN"/>
              </w:rPr>
            </w:pPr>
            <w:r>
              <w:rPr>
                <w:rFonts w:ascii="Arial" w:hAnsi="Arial" w:cs="Arial"/>
                <w:b w:val="0"/>
                <w:bCs w:val="0"/>
                <w:color w:val="auto"/>
                <w:sz w:val="17"/>
                <w:szCs w:val="17"/>
                <w:lang w:val="en-IN"/>
              </w:rPr>
              <w:t>Help document evidence integrity and handling</w:t>
            </w:r>
          </w:p>
        </w:tc>
      </w:tr>
    </w:tbl>
    <w:p w14:paraId="023E45D7"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Recommended SOC Response Procedure</w:t>
      </w:r>
    </w:p>
    <w:p w14:paraId="2A09F6AA"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Preserve the original suspicious email and relevant headers.</w:t>
      </w:r>
    </w:p>
    <w:p w14:paraId="5B489C05"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Record the evidence ID, filename, source, collection time, and SHA-256 hash.</w:t>
      </w:r>
    </w:p>
    <w:p w14:paraId="0B964882"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Review sender details, reply destinations, authentication results, and message content.</w:t>
      </w:r>
    </w:p>
    <w:p w14:paraId="1F684ACB"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Correlate email evidence with DNS, endpoint, and network logs only when timestamps and other supporting evidence justify the connection.</w:t>
      </w:r>
    </w:p>
    <w:p w14:paraId="7F09FD9F"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Investigate suspicious domains and IP addresses using trusted security tools and available threat intelligence.</w:t>
      </w:r>
    </w:p>
    <w:p w14:paraId="3D53BF96"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 xml:space="preserve">If malicious activity is confirmed, follow the organization's incident-response process, which may include blocking indicators, </w:t>
      </w:r>
      <w:proofErr w:type="gramStart"/>
      <w:r>
        <w:rPr>
          <w:rFonts w:ascii="Arial" w:hAnsi="Arial" w:cs="Arial"/>
          <w:b w:val="0"/>
          <w:bCs w:val="0"/>
          <w:color w:val="auto"/>
          <w:sz w:val="17"/>
          <w:szCs w:val="17"/>
          <w:lang w:val="en-IN"/>
        </w:rPr>
        <w:t>isolating</w:t>
      </w:r>
      <w:proofErr w:type="gramEnd"/>
      <w:r>
        <w:rPr>
          <w:rFonts w:ascii="Arial" w:hAnsi="Arial" w:cs="Arial"/>
          <w:b w:val="0"/>
          <w:bCs w:val="0"/>
          <w:color w:val="auto"/>
          <w:sz w:val="17"/>
          <w:szCs w:val="17"/>
          <w:lang w:val="en-IN"/>
        </w:rPr>
        <w:t xml:space="preserve"> affected systems, and resetting compromised credentials.</w:t>
      </w:r>
    </w:p>
    <w:p w14:paraId="50E9BD06" w14:textId="77777777" w:rsidR="00160653" w:rsidRDefault="00000000">
      <w:pPr>
        <w:pStyle w:val="Heading1"/>
        <w:numPr>
          <w:ilvl w:val="0"/>
          <w:numId w:val="10"/>
        </w:numPr>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Document findings, limitations, and remediation actions in the incident report.</w:t>
      </w:r>
    </w:p>
    <w:p w14:paraId="32057FB9" w14:textId="77777777" w:rsidR="00160653" w:rsidRDefault="00000000">
      <w:pPr>
        <w:pStyle w:val="Heading1"/>
        <w:rPr>
          <w:rFonts w:ascii="Arial" w:hAnsi="Arial" w:cs="Arial"/>
          <w:color w:val="auto"/>
          <w:sz w:val="17"/>
          <w:szCs w:val="17"/>
          <w:lang w:val="en-IN"/>
        </w:rPr>
      </w:pPr>
      <w:r>
        <w:rPr>
          <w:rFonts w:ascii="Arial" w:hAnsi="Arial" w:cs="Arial"/>
          <w:color w:val="auto"/>
          <w:sz w:val="17"/>
          <w:szCs w:val="17"/>
          <w:lang w:val="en-IN"/>
        </w:rPr>
        <w:t>Limitations</w:t>
      </w:r>
    </w:p>
    <w:p w14:paraId="1801AF4E"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t>This report uses a personal email and a self-generated practice network capture. The original instructor-provided evidence files were not available for this analysis. The email's authentication results passed, but the sender's intent has not been independently verified. The available information also does not establish a direct correlation between the email and the network capture.</w:t>
      </w:r>
    </w:p>
    <w:p w14:paraId="13AF07AC" w14:textId="77777777" w:rsidR="00160653" w:rsidRDefault="00000000">
      <w:pPr>
        <w:pStyle w:val="Heading1"/>
        <w:spacing w:before="0"/>
        <w:rPr>
          <w:rFonts w:ascii="Arial" w:hAnsi="Arial" w:cs="Arial"/>
          <w:b w:val="0"/>
          <w:bCs w:val="0"/>
          <w:color w:val="auto"/>
          <w:sz w:val="17"/>
          <w:szCs w:val="17"/>
          <w:lang w:val="en-IN"/>
        </w:rPr>
      </w:pPr>
      <w:r>
        <w:rPr>
          <w:rFonts w:ascii="Arial" w:hAnsi="Arial" w:cs="Arial"/>
          <w:b w:val="0"/>
          <w:bCs w:val="0"/>
          <w:color w:val="auto"/>
          <w:sz w:val="17"/>
          <w:szCs w:val="17"/>
          <w:lang w:val="en-IN"/>
        </w:rPr>
        <w:lastRenderedPageBreak/>
        <w:t>The findings therefore represent a practice analysis rather than a confirmed organizational security incident.</w:t>
      </w:r>
    </w:p>
    <w:p w14:paraId="3CC61E23" w14:textId="77777777" w:rsidR="00160653" w:rsidRDefault="00160653">
      <w:pPr>
        <w:rPr>
          <w:lang w:val="en-IN"/>
        </w:rPr>
      </w:pPr>
    </w:p>
    <w:p w14:paraId="177EF797" w14:textId="1E9D63A6" w:rsidR="00160653" w:rsidRDefault="00000000">
      <w:pPr>
        <w:rPr>
          <w:b/>
          <w:bCs/>
          <w:lang w:val="en-IN"/>
        </w:rPr>
      </w:pPr>
      <w:r>
        <w:rPr>
          <w:b/>
          <w:bCs/>
          <w:lang w:val="en-IN"/>
        </w:rPr>
        <w:t>The information is taken from the file</w:t>
      </w:r>
      <w:r w:rsidR="00305704">
        <w:rPr>
          <w:b/>
          <w:bCs/>
          <w:lang w:val="en-IN"/>
        </w:rPr>
        <w:t xml:space="preserve"> (Show Original)</w:t>
      </w:r>
      <w:r>
        <w:rPr>
          <w:b/>
          <w:bCs/>
          <w:lang w:val="en-IN"/>
        </w:rPr>
        <w:t>:</w:t>
      </w:r>
    </w:p>
    <w:p w14:paraId="7CED0B48" w14:textId="77777777" w:rsidR="00160653" w:rsidRDefault="00000000">
      <w:r>
        <w:rPr>
          <w:lang w:val="en-IN"/>
        </w:rPr>
        <w:t xml:space="preserve"> </w:t>
      </w:r>
      <w:r>
        <w:object w:dxaOrig="1510" w:dyaOrig="980" w14:anchorId="43EBFE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4" o:title=""/>
          </v:shape>
          <o:OLEObject Type="Embed" ProgID="Package" ShapeID="_x0000_i1025" DrawAspect="Icon" ObjectID="_1854609908" r:id="rId15"/>
        </w:object>
      </w:r>
      <w:r>
        <w:t xml:space="preserve">     </w:t>
      </w:r>
    </w:p>
    <w:p w14:paraId="2CD6C889" w14:textId="77777777" w:rsidR="00160653" w:rsidRDefault="00000000">
      <w:pPr>
        <w:rPr>
          <w:b/>
          <w:bCs/>
        </w:rPr>
      </w:pPr>
      <w:r>
        <w:rPr>
          <w:b/>
          <w:bCs/>
        </w:rPr>
        <w:t>Screenshot:</w:t>
      </w:r>
    </w:p>
    <w:p w14:paraId="46D80184" w14:textId="77777777" w:rsidR="00160653" w:rsidRDefault="00000000">
      <w:pPr>
        <w:rPr>
          <w:b/>
          <w:bCs/>
        </w:rPr>
      </w:pPr>
      <w:r>
        <w:rPr>
          <w:b/>
          <w:bCs/>
          <w:noProof/>
        </w:rPr>
        <w:drawing>
          <wp:inline distT="0" distB="0" distL="0" distR="0" wp14:anchorId="4F8597C5" wp14:editId="531C3516">
            <wp:extent cx="4477385" cy="2000250"/>
            <wp:effectExtent l="0" t="0" r="0" b="0"/>
            <wp:docPr id="1594596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96551" name="Picture 22"/>
                    <pic:cNvPicPr>
                      <a:picLocks noChangeAspect="1"/>
                    </pic:cNvPicPr>
                  </pic:nvPicPr>
                  <pic:blipFill>
                    <a:blip r:embed="rId16"/>
                    <a:stretch>
                      <a:fillRect/>
                    </a:stretch>
                  </pic:blipFill>
                  <pic:spPr>
                    <a:xfrm>
                      <a:off x="0" y="0"/>
                      <a:ext cx="4492226" cy="2006795"/>
                    </a:xfrm>
                    <a:prstGeom prst="rect">
                      <a:avLst/>
                    </a:prstGeom>
                  </pic:spPr>
                </pic:pic>
              </a:graphicData>
            </a:graphic>
          </wp:inline>
        </w:drawing>
      </w:r>
    </w:p>
    <w:p w14:paraId="67BF054F" w14:textId="77777777" w:rsidR="00160653" w:rsidRDefault="00160653">
      <w:pPr>
        <w:rPr>
          <w:lang w:val="en-IN"/>
        </w:rPr>
      </w:pPr>
    </w:p>
    <w:p w14:paraId="263B982B" w14:textId="77777777" w:rsidR="00160653" w:rsidRDefault="00000000">
      <w:pPr>
        <w:pStyle w:val="Heading1"/>
      </w:pPr>
      <w:r>
        <w:t>Final student declaration</w:t>
      </w:r>
    </w:p>
    <w:p w14:paraId="574975BF" w14:textId="77777777" w:rsidR="00160653" w:rsidRDefault="00000000">
      <w:r>
        <w:t>I confirm that I performed these activities only in the authorized lab scope, recorded results accurately, and did not include credentials or external data in my submission. I have added only my personal details wherever needed.</w:t>
      </w:r>
    </w:p>
    <w:p w14:paraId="38370F35" w14:textId="65DBA7BE" w:rsidR="00160653" w:rsidRDefault="00000000">
      <w:r>
        <w:t>Student signature: _________Sachin ___________________    Date: ____24-10-2026________________</w:t>
      </w:r>
    </w:p>
    <w:p w14:paraId="334F3088" w14:textId="77777777" w:rsidR="00160653" w:rsidRDefault="00160653">
      <w:pPr>
        <w:rPr>
          <w:lang w:val="en-IN"/>
        </w:rPr>
      </w:pPr>
    </w:p>
    <w:sectPr w:rsidR="00160653">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85A28" w14:textId="77777777" w:rsidR="00653D47" w:rsidRDefault="00653D47">
      <w:pPr>
        <w:spacing w:line="240" w:lineRule="auto"/>
      </w:pPr>
      <w:r>
        <w:separator/>
      </w:r>
    </w:p>
  </w:endnote>
  <w:endnote w:type="continuationSeparator" w:id="0">
    <w:p w14:paraId="4AD0026F" w14:textId="77777777" w:rsidR="00653D47" w:rsidRDefault="00653D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B242" w14:textId="77777777" w:rsidR="00160653" w:rsidRDefault="00000000">
    <w:pPr>
      <w:pStyle w:val="Footer"/>
      <w:jc w:val="center"/>
    </w:pPr>
    <w:r>
      <w:rPr>
        <w:sz w:val="16"/>
      </w:rPr>
      <w:t>VI-Systems | Project 5 | Training / Lab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FC710" w14:textId="77777777" w:rsidR="00653D47" w:rsidRDefault="00653D47">
      <w:pPr>
        <w:spacing w:after="0"/>
      </w:pPr>
      <w:r>
        <w:separator/>
      </w:r>
    </w:p>
  </w:footnote>
  <w:footnote w:type="continuationSeparator" w:id="0">
    <w:p w14:paraId="4C2680F4" w14:textId="77777777" w:rsidR="00653D47" w:rsidRDefault="00653D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41401A6"/>
    <w:multiLevelType w:val="multilevel"/>
    <w:tmpl w:val="441401A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8A25E91"/>
    <w:multiLevelType w:val="multilevel"/>
    <w:tmpl w:val="68A25E9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0F402E4"/>
    <w:multiLevelType w:val="multilevel"/>
    <w:tmpl w:val="70F402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66318C8"/>
    <w:multiLevelType w:val="multilevel"/>
    <w:tmpl w:val="766318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06135252">
    <w:abstractNumId w:val="5"/>
  </w:num>
  <w:num w:numId="2" w16cid:durableId="1246183526">
    <w:abstractNumId w:val="3"/>
  </w:num>
  <w:num w:numId="3" w16cid:durableId="977614523">
    <w:abstractNumId w:val="2"/>
  </w:num>
  <w:num w:numId="4" w16cid:durableId="658653842">
    <w:abstractNumId w:val="4"/>
  </w:num>
  <w:num w:numId="5" w16cid:durableId="606618176">
    <w:abstractNumId w:val="1"/>
  </w:num>
  <w:num w:numId="6" w16cid:durableId="542789881">
    <w:abstractNumId w:val="0"/>
  </w:num>
  <w:num w:numId="7" w16cid:durableId="179390881">
    <w:abstractNumId w:val="8"/>
  </w:num>
  <w:num w:numId="8" w16cid:durableId="1310750341">
    <w:abstractNumId w:val="9"/>
  </w:num>
  <w:num w:numId="9" w16cid:durableId="1439065010">
    <w:abstractNumId w:val="7"/>
  </w:num>
  <w:num w:numId="10" w16cid:durableId="12998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B55"/>
    <w:rsid w:val="0006063C"/>
    <w:rsid w:val="000D3499"/>
    <w:rsid w:val="0015074B"/>
    <w:rsid w:val="00160653"/>
    <w:rsid w:val="001E6E98"/>
    <w:rsid w:val="0029639D"/>
    <w:rsid w:val="002F6998"/>
    <w:rsid w:val="00305704"/>
    <w:rsid w:val="00326F90"/>
    <w:rsid w:val="004421AC"/>
    <w:rsid w:val="00540D0C"/>
    <w:rsid w:val="0062208A"/>
    <w:rsid w:val="006258F5"/>
    <w:rsid w:val="006476AA"/>
    <w:rsid w:val="00653D47"/>
    <w:rsid w:val="00885C12"/>
    <w:rsid w:val="00890E23"/>
    <w:rsid w:val="0091447F"/>
    <w:rsid w:val="009211CA"/>
    <w:rsid w:val="00995A58"/>
    <w:rsid w:val="0099697A"/>
    <w:rsid w:val="00A4530A"/>
    <w:rsid w:val="00A87809"/>
    <w:rsid w:val="00AA1D8D"/>
    <w:rsid w:val="00AE7F84"/>
    <w:rsid w:val="00B47730"/>
    <w:rsid w:val="00C06500"/>
    <w:rsid w:val="00CB0664"/>
    <w:rsid w:val="00CC6236"/>
    <w:rsid w:val="00D726E8"/>
    <w:rsid w:val="00DF1D08"/>
    <w:rsid w:val="00EC4163"/>
    <w:rsid w:val="00F034BE"/>
    <w:rsid w:val="00F07372"/>
    <w:rsid w:val="00FC38F0"/>
    <w:rsid w:val="00FC693F"/>
    <w:rsid w:val="00FD2669"/>
    <w:rsid w:val="1D3F7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A4D2A0"/>
  <w14:defaultImageDpi w14:val="300"/>
  <w15:docId w15:val="{54971584-C705-4700-97CC-72C5CB10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19"/>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GridTable2-Accent51">
    <w:name w:val="Grid Table 2 - Accent 51"/>
    <w:basedOn w:val="TableNormal"/>
    <w:uiPriority w:val="47"/>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51">
    <w:name w:val="Grid Table 1 Light - Accent 51"/>
    <w:basedOn w:val="TableNormal"/>
    <w:uiPriority w:val="46"/>
    <w:tblPr>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1922</Words>
  <Characters>10958</Characters>
  <Application>Microsoft Office Word</Application>
  <DocSecurity>0</DocSecurity>
  <Lines>91</Lines>
  <Paragraphs>25</Paragraphs>
  <ScaleCrop>false</ScaleCrop>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Sachin Kushwaha</cp:lastModifiedBy>
  <cp:revision>9</cp:revision>
  <dcterms:created xsi:type="dcterms:W3CDTF">2013-12-23T23:15:00Z</dcterms:created>
  <dcterms:modified xsi:type="dcterms:W3CDTF">2026-10-27T07:09:00Z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eyJoZGlkIjoiZTY4YTQzYzQ0YmEzNWVlYTYyM2NkMjgwZGExOGJjM2EiLCJ1c2VySWQiOiI1NjcwODgxODU0MTkifQ==</vt:lpwstr>
  </property>
  <property fmtid="{D5CDD505-2E9C-101B-9397-08002B2CF9AE}" pid="3" name="KSOProductBuildVer">
    <vt:lpwstr>1033-12.1.0.29162</vt:lpwstr>
  </property>
  <property fmtid="{D5CDD505-2E9C-101B-9397-08002B2CF9AE}" pid="4" name="ICV">
    <vt:lpwstr>DD288E950DC64A918E61C3935346F838_12</vt:lpwstr>
  </property>
</Properties>
</file>