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6"/>
          <w:szCs w:val="36"/>
        </w:rPr>
        <w:t xml:space="preserve">Community Clinic Appointment Booking</w:t>
      </w:r>
    </w:p>
    <w:p>
      <w:pPr>
        <w:jc w:val="center"/>
      </w:pPr>
      <w:r>
        <w:rPr>
          <w:sz w:val="24"/>
          <w:szCs w:val="24"/>
        </w:rPr>
        <w:t xml:space="preserve">Product Requirements Package</w:t>
      </w:r>
    </w:p>
    <w:p>
      <w:pPr>
        <w:spacing w:after="120" w:before="480"/>
        <w:jc w:val="center"/>
      </w:pPr>
      <w:r>
        <w:rPr>
          <w:b/>
          <w:bCs/>
          <w:color w:val="9C0006"/>
          <w:sz w:val="22"/>
          <w:szCs w:val="22"/>
        </w:rPr>
        <w:t xml:space="preserve">DRAFT — SYNTHETIC ILLUSTRATIVE EXAMPLE</w:t>
      </w:r>
    </w:p>
    <w:p>
      <w:pPr>
        <w:jc w:val="center"/>
      </w:pPr>
      <w:r>
        <w:rPr>
          <w:i/>
          <w:iCs/>
          <w:sz w:val="18"/>
          <w:szCs w:val="18"/>
        </w:rPr>
        <w:t xml:space="preserve">Not evidence of stakeholder approval, real customer research, or benchmark performance.</w:t>
      </w:r>
    </w:p>
    <w:p>
      <w:pPr>
        <w:pStyle w:val="Heading1"/>
        <w:pageBreakBefore/>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Pr>
      <w:r>
        <w:t xml:space="preserve">product requirements document</w:t>
      </w:r>
    </w:p>
    <w:p>
      <w:pPr>
        <w:pStyle w:val="Heading1"/>
      </w:pPr>
      <w:r>
        <w:rPr>
          <w:b/>
          <w:bCs/>
        </w:rPr>
        <w:t xml:space="preserve">Community Clinic Appointment Booking</w:t>
      </w:r>
    </w:p>
    <w:p>
      <w:pPr>
        <w:pStyle w:val="Heading2"/>
      </w:pPr>
      <w:r>
        <w:rPr>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sz w:val="18"/>
                <w:szCs w:val="18"/>
              </w:rPr>
              <w:t xml:space="preserve">Field</w:t>
            </w:r>
          </w:p>
        </w:tc>
        <w:tc>
          <w:tcPr>
            <w:tcW w:type="dxa" w:w="4500"/>
          </w:tcPr>
          <w:p>
            <w:r>
              <w:rPr>
                <w:sz w:val="18"/>
                <w:szCs w:val="18"/>
              </w:rPr>
              <w:t xml:space="preserve">Value</w:t>
            </w:r>
          </w:p>
        </w:tc>
      </w:tr>
      <w:tr>
        <w:tc>
          <w:tcPr>
            <w:tcW w:type="dxa" w:w="4500"/>
          </w:tcPr>
          <w:p>
            <w:r>
              <w:rPr>
                <w:sz w:val="18"/>
                <w:szCs w:val="18"/>
              </w:rPr>
              <w:t xml:space="preserve">Document type</w:t>
            </w:r>
          </w:p>
        </w:tc>
        <w:tc>
          <w:tcPr>
            <w:tcW w:type="dxa" w:w="4500"/>
          </w:tcPr>
          <w:p>
            <w:r>
              <w:rPr>
                <w:sz w:val="18"/>
                <w:szCs w:val="18"/>
              </w:rPr>
              <w:t xml:space="preserve">Business Requirements Document / Software Requirements Specification</w:t>
            </w:r>
          </w:p>
        </w:tc>
      </w:tr>
      <w:tr>
        <w:tc>
          <w:tcPr>
            <w:tcW w:type="dxa" w:w="4500"/>
          </w:tcPr>
          <w:p>
            <w:r>
              <w:rPr>
                <w:sz w:val="18"/>
                <w:szCs w:val="18"/>
              </w:rPr>
              <w:t xml:space="preserve">Document owner</w:t>
            </w:r>
          </w:p>
        </w:tc>
        <w:tc>
          <w:tcPr>
            <w:tcW w:type="dxa" w:w="4500"/>
          </w:tcPr>
          <w:p>
            <w:r>
              <w:rPr>
                <w:sz w:val="18"/>
                <w:szCs w:val="18"/>
              </w:rPr>
              <w:t xml:space="preserve">Product requirements workstream</w:t>
            </w:r>
          </w:p>
        </w:tc>
      </w:tr>
      <w:tr>
        <w:tc>
          <w:tcPr>
            <w:tcW w:type="dxa" w:w="4500"/>
          </w:tcPr>
          <w:p>
            <w:r>
              <w:rPr>
                <w:sz w:val="18"/>
                <w:szCs w:val="18"/>
              </w:rPr>
              <w:t xml:space="preserve">Business owner</w:t>
            </w:r>
          </w:p>
        </w:tc>
        <w:tc>
          <w:tcPr>
            <w:tcW w:type="dxa" w:w="4500"/>
          </w:tcPr>
          <w:p>
            <w:r>
              <w:rPr>
                <w:sz w:val="18"/>
                <w:szCs w:val="18"/>
              </w:rPr>
              <w:t xml:space="preserve">Open — clinic operations owner</w:t>
            </w:r>
          </w:p>
        </w:tc>
      </w:tr>
      <w:tr>
        <w:tc>
          <w:tcPr>
            <w:tcW w:type="dxa" w:w="4500"/>
          </w:tcPr>
          <w:p>
            <w:r>
              <w:rPr>
                <w:sz w:val="18"/>
                <w:szCs w:val="18"/>
              </w:rPr>
              <w:t xml:space="preserve">Product owner</w:t>
            </w:r>
          </w:p>
        </w:tc>
        <w:tc>
          <w:tcPr>
            <w:tcW w:type="dxa" w:w="4500"/>
          </w:tcPr>
          <w:p>
            <w:r>
              <w:rPr>
                <w:sz w:val="18"/>
                <w:szCs w:val="18"/>
              </w:rPr>
              <w:t xml:space="preserve">Open — product owner</w:t>
            </w:r>
          </w:p>
        </w:tc>
      </w:tr>
      <w:tr>
        <w:tc>
          <w:tcPr>
            <w:tcW w:type="dxa" w:w="4500"/>
          </w:tcPr>
          <w:p>
            <w:r>
              <w:rPr>
                <w:sz w:val="18"/>
                <w:szCs w:val="18"/>
              </w:rPr>
              <w:t xml:space="preserve">Technical owner</w:t>
            </w:r>
          </w:p>
        </w:tc>
        <w:tc>
          <w:tcPr>
            <w:tcW w:type="dxa" w:w="4500"/>
          </w:tcPr>
          <w:p>
            <w:r>
              <w:rPr>
                <w:sz w:val="18"/>
                <w:szCs w:val="18"/>
              </w:rPr>
              <w:t xml:space="preserve">Open — mobile engineering owner</w:t>
            </w:r>
          </w:p>
        </w:tc>
      </w:tr>
      <w:tr>
        <w:tc>
          <w:tcPr>
            <w:tcW w:type="dxa" w:w="4500"/>
          </w:tcPr>
          <w:p>
            <w:r>
              <w:rPr>
                <w:sz w:val="18"/>
                <w:szCs w:val="18"/>
              </w:rPr>
              <w:t xml:space="preserve">Version</w:t>
            </w:r>
          </w:p>
        </w:tc>
        <w:tc>
          <w:tcPr>
            <w:tcW w:type="dxa" w:w="4500"/>
          </w:tcPr>
          <w:p>
            <w:r>
              <w:rPr>
                <w:sz w:val="18"/>
                <w:szCs w:val="18"/>
              </w:rPr>
              <w:t xml:space="preserve">0.1</w:t>
            </w:r>
          </w:p>
        </w:tc>
      </w:tr>
      <w:tr>
        <w:tc>
          <w:tcPr>
            <w:tcW w:type="dxa" w:w="4500"/>
          </w:tcPr>
          <w:p>
            <w:r>
              <w:rPr>
                <w:sz w:val="18"/>
                <w:szCs w:val="18"/>
              </w:rPr>
              <w:t xml:space="preserve">Status</w:t>
            </w:r>
          </w:p>
        </w:tc>
        <w:tc>
          <w:tcPr>
            <w:tcW w:type="dxa" w:w="4500"/>
          </w:tcPr>
          <w:p>
            <w:r>
              <w:rPr>
                <w:sz w:val="18"/>
                <w:szCs w:val="18"/>
              </w:rPr>
              <w:t xml:space="preserve">Draft</w:t>
            </w:r>
          </w:p>
        </w:tc>
      </w:tr>
      <w:tr>
        <w:tc>
          <w:tcPr>
            <w:tcW w:type="dxa" w:w="4500"/>
          </w:tcPr>
          <w:p>
            <w:r>
              <w:rPr>
                <w:sz w:val="18"/>
                <w:szCs w:val="18"/>
              </w:rPr>
              <w:t xml:space="preserve">Classification</w:t>
            </w:r>
          </w:p>
        </w:tc>
        <w:tc>
          <w:tcPr>
            <w:tcW w:type="dxa" w:w="4500"/>
          </w:tcPr>
          <w:p>
            <w:r>
              <w:rPr>
                <w:sz w:val="18"/>
                <w:szCs w:val="18"/>
              </w:rPr>
              <w:t xml:space="preserve">Illustrative synthetic example</w:t>
            </w:r>
          </w:p>
        </w:tc>
      </w:tr>
      <w:tr>
        <w:tc>
          <w:tcPr>
            <w:tcW w:type="dxa" w:w="4500"/>
          </w:tcPr>
          <w:p>
            <w:r>
              <w:rPr>
                <w:sz w:val="18"/>
                <w:szCs w:val="18"/>
              </w:rPr>
              <w:t xml:space="preserve">Created</w:t>
            </w:r>
          </w:p>
        </w:tc>
        <w:tc>
          <w:tcPr>
            <w:tcW w:type="dxa" w:w="4500"/>
          </w:tcPr>
          <w:p>
            <w:r>
              <w:rPr>
                <w:sz w:val="18"/>
                <w:szCs w:val="18"/>
              </w:rPr>
              <w:t xml:space="preserve">2026-09-21</w:t>
            </w:r>
          </w:p>
        </w:tc>
      </w:tr>
      <w:tr>
        <w:tc>
          <w:tcPr>
            <w:tcW w:type="dxa" w:w="4500"/>
          </w:tcPr>
          <w:p>
            <w:r>
              <w:rPr>
                <w:sz w:val="18"/>
                <w:szCs w:val="18"/>
              </w:rPr>
              <w:t xml:space="preserve">Last revised</w:t>
            </w:r>
          </w:p>
        </w:tc>
        <w:tc>
          <w:tcPr>
            <w:tcW w:type="dxa" w:w="4500"/>
          </w:tcPr>
          <w:p>
            <w:r>
              <w:rPr>
                <w:sz w:val="18"/>
                <w:szCs w:val="18"/>
              </w:rPr>
              <w:t xml:space="preserve">2026-09-21</w:t>
            </w:r>
          </w:p>
        </w:tc>
      </w:tr>
      <w:tr>
        <w:tc>
          <w:tcPr>
            <w:tcW w:type="dxa" w:w="4500"/>
          </w:tcPr>
          <w:p>
            <w:r>
              <w:rPr>
                <w:sz w:val="18"/>
                <w:szCs w:val="18"/>
              </w:rPr>
              <w:t xml:space="preserve">Target release</w:t>
            </w:r>
          </w:p>
        </w:tc>
        <w:tc>
          <w:tcPr>
            <w:tcW w:type="dxa" w:w="4500"/>
          </w:tcPr>
          <w:p>
            <w:r>
              <w:rPr>
                <w:sz w:val="18"/>
                <w:szCs w:val="18"/>
              </w:rPr>
              <w:t xml:space="preserve">Release 1 — proposed</w:t>
            </w:r>
          </w:p>
        </w:tc>
      </w:tr>
    </w:tbl>
    <w:p>
      <w:pPr>
        <w:pBdr>
          <w:left w:val="single" w:color="808080" w:sz="8"/>
        </w:pBdr>
        <w:ind w:left="360"/>
      </w:pPr>
      <w:r>
        <w:rPr>
          <w:i/>
          <w:iCs/>
          <w:color w:val="666666"/>
        </w:rPr>
        <w:t xml:space="preserve">This package is synthetic and illustrative. It is not evidence of stakeholder approval, real customer research, a real implementation commitment, or benchmark performance. Blank approval fields do not imply approval.</w:t>
      </w:r>
    </w:p>
    <w:p>
      <w:pPr>
        <w:pStyle w:val="Heading3"/>
      </w:pPr>
      <w:r>
        <w:rPr>
          <w:b w:val="false"/>
          <w:bCs w:val="false"/>
        </w:rP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rPr>
                <w:sz w:val="18"/>
                <w:szCs w:val="18"/>
              </w:rPr>
              <w:t xml:space="preserve">Version</w:t>
            </w:r>
          </w:p>
        </w:tc>
        <w:tc>
          <w:tcPr>
            <w:tcW w:type="dxa" w:w="1800"/>
          </w:tcPr>
          <w:p>
            <w:r>
              <w:rPr>
                <w:sz w:val="18"/>
                <w:szCs w:val="18"/>
              </w:rPr>
              <w:t xml:space="preserve">Date</w:t>
            </w:r>
          </w:p>
        </w:tc>
        <w:tc>
          <w:tcPr>
            <w:tcW w:type="dxa" w:w="1800"/>
          </w:tcPr>
          <w:p>
            <w:r>
              <w:rPr>
                <w:sz w:val="18"/>
                <w:szCs w:val="18"/>
              </w:rPr>
              <w:t xml:space="preserve">Author</w:t>
            </w:r>
          </w:p>
        </w:tc>
        <w:tc>
          <w:tcPr>
            <w:tcW w:type="dxa" w:w="1800"/>
          </w:tcPr>
          <w:p>
            <w:r>
              <w:rPr>
                <w:sz w:val="18"/>
                <w:szCs w:val="18"/>
              </w:rPr>
              <w:t xml:space="preserve">Change summary</w:t>
            </w:r>
          </w:p>
        </w:tc>
        <w:tc>
          <w:tcPr>
            <w:tcW w:type="dxa" w:w="1800"/>
          </w:tcPr>
          <w:p>
            <w:r>
              <w:rPr>
                <w:sz w:val="18"/>
                <w:szCs w:val="18"/>
              </w:rPr>
              <w:t xml:space="preserve">Review status</w:t>
            </w:r>
          </w:p>
        </w:tc>
      </w:tr>
      <w:tr>
        <w:tc>
          <w:tcPr>
            <w:tcW w:type="dxa" w:w="1800"/>
          </w:tcPr>
          <w:p>
            <w:r>
              <w:rPr>
                <w:sz w:val="18"/>
                <w:szCs w:val="18"/>
              </w:rPr>
              <w:t xml:space="preserve">0.1</w:t>
            </w:r>
          </w:p>
        </w:tc>
        <w:tc>
          <w:tcPr>
            <w:tcW w:type="dxa" w:w="1800"/>
          </w:tcPr>
          <w:p>
            <w:r>
              <w:rPr>
                <w:sz w:val="18"/>
                <w:szCs w:val="18"/>
              </w:rPr>
              <w:t xml:space="preserve">2026-09-21</w:t>
            </w:r>
          </w:p>
        </w:tc>
        <w:tc>
          <w:tcPr>
            <w:tcW w:type="dxa" w:w="1800"/>
          </w:tcPr>
          <w:p>
            <w:r>
              <w:rPr>
                <w:sz w:val="18"/>
                <w:szCs w:val="18"/>
              </w:rPr>
              <w:t xml:space="preserve">Codex</w:t>
            </w:r>
          </w:p>
        </w:tc>
        <w:tc>
          <w:tcPr>
            <w:tcW w:type="dxa" w:w="1800"/>
          </w:tcPr>
          <w:p>
            <w:r>
              <w:rPr>
                <w:sz w:val="18"/>
                <w:szCs w:val="18"/>
              </w:rPr>
              <w:t xml:space="preserve">Initial synthetic requirements package</w:t>
            </w:r>
          </w:p>
        </w:tc>
        <w:tc>
          <w:tcPr>
            <w:tcW w:type="dxa" w:w="1800"/>
          </w:tcPr>
          <w:p>
            <w:r>
              <w:rPr>
                <w:sz w:val="18"/>
                <w:szCs w:val="18"/>
              </w:rPr>
              <w:t xml:space="preserve">Draft; not approved</w:t>
            </w:r>
          </w:p>
        </w:tc>
      </w:tr>
    </w:tbl>
    <w:p>
      <w:pPr>
        <w:pStyle w:val="Heading3"/>
      </w:pPr>
      <w:r>
        <w:rPr>
          <w:b w:val="false"/>
          <w:bCs w:val="false"/>
        </w:rPr>
        <w:t xml:space="preserve">Review and approval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rPr>
                <w:sz w:val="18"/>
                <w:szCs w:val="18"/>
              </w:rPr>
              <w:t xml:space="preserve">Role</w:t>
            </w:r>
          </w:p>
        </w:tc>
        <w:tc>
          <w:tcPr>
            <w:tcW w:type="dxa" w:w="1800"/>
          </w:tcPr>
          <w:p>
            <w:r>
              <w:rPr>
                <w:sz w:val="18"/>
                <w:szCs w:val="18"/>
              </w:rPr>
              <w:t xml:space="preserve">Name</w:t>
            </w:r>
          </w:p>
        </w:tc>
        <w:tc>
          <w:tcPr>
            <w:tcW w:type="dxa" w:w="1800"/>
          </w:tcPr>
          <w:p>
            <w:r>
              <w:rPr>
                <w:sz w:val="18"/>
                <w:szCs w:val="18"/>
              </w:rPr>
              <w:t xml:space="preserve">Decision</w:t>
            </w:r>
          </w:p>
        </w:tc>
        <w:tc>
          <w:tcPr>
            <w:tcW w:type="dxa" w:w="1800"/>
          </w:tcPr>
          <w:p>
            <w:r>
              <w:rPr>
                <w:sz w:val="18"/>
                <w:szCs w:val="18"/>
              </w:rPr>
              <w:t xml:space="preserve">Date</w:t>
            </w:r>
          </w:p>
        </w:tc>
        <w:tc>
          <w:tcPr>
            <w:tcW w:type="dxa" w:w="1800"/>
          </w:tcPr>
          <w:p>
            <w:r>
              <w:rPr>
                <w:sz w:val="18"/>
                <w:szCs w:val="18"/>
              </w:rPr>
              <w:t xml:space="preserve">Conditions or comments</w:t>
            </w:r>
          </w:p>
        </w:tc>
      </w:tr>
      <w:tr>
        <w:tc>
          <w:tcPr>
            <w:tcW w:type="dxa" w:w="1800"/>
          </w:tcPr>
          <w:p>
            <w:r>
              <w:rPr>
                <w:sz w:val="18"/>
                <w:szCs w:val="18"/>
              </w:rPr>
              <w:t xml:space="preserve">Clinic operations owner</w:t>
            </w:r>
          </w:p>
        </w:tc>
        <w:tc>
          <w:tcPr>
            <w:tcW w:type="dxa" w:w="1800"/>
          </w:tcPr>
          <w:p>
            <w:r>
              <w:rPr>
                <w:sz w:val="18"/>
                <w:szCs w:val="18"/>
              </w:rPr>
              <w:t xml:space="preserve">Open</w:t>
            </w:r>
          </w:p>
        </w:tc>
        <w:tc>
          <w:tcPr>
            <w:tcW w:type="dxa" w:w="1800"/>
          </w:tcPr>
          <w:p>
            <w:r>
              <w:rPr>
                <w:sz w:val="18"/>
                <w:szCs w:val="18"/>
              </w:rPr>
              <w:t xml:space="preserve">Pending</w:t>
            </w:r>
          </w:p>
        </w:tc>
        <w:tc>
          <w:tcPr>
            <w:tcW w:type="dxa" w:w="1800"/>
          </w:tcPr>
          <w:p>
            <w:r>
              <w:rPr>
                <w:sz w:val="18"/>
                <w:szCs w:val="18"/>
              </w:rPr>
              <w:t xml:space="preserve">—</w:t>
            </w:r>
          </w:p>
        </w:tc>
        <w:tc>
          <w:tcPr>
            <w:tcW w:type="dxa" w:w="1800"/>
          </w:tcPr>
          <w:p>
            <w:r>
              <w:rPr>
                <w:sz w:val="18"/>
                <w:szCs w:val="18"/>
              </w:rPr>
              <w:t xml:space="preserve">Must review service and scheduling scope</w:t>
            </w:r>
          </w:p>
        </w:tc>
      </w:tr>
      <w:tr>
        <w:tc>
          <w:tcPr>
            <w:tcW w:type="dxa" w:w="1800"/>
          </w:tcPr>
          <w:p>
            <w:r>
              <w:rPr>
                <w:sz w:val="18"/>
                <w:szCs w:val="18"/>
              </w:rPr>
              <w:t xml:space="preserve">Product owner</w:t>
            </w:r>
          </w:p>
        </w:tc>
        <w:tc>
          <w:tcPr>
            <w:tcW w:type="dxa" w:w="1800"/>
          </w:tcPr>
          <w:p>
            <w:r>
              <w:rPr>
                <w:sz w:val="18"/>
                <w:szCs w:val="18"/>
              </w:rPr>
              <w:t xml:space="preserve">Open</w:t>
            </w:r>
          </w:p>
        </w:tc>
        <w:tc>
          <w:tcPr>
            <w:tcW w:type="dxa" w:w="1800"/>
          </w:tcPr>
          <w:p>
            <w:r>
              <w:rPr>
                <w:sz w:val="18"/>
                <w:szCs w:val="18"/>
              </w:rPr>
              <w:t xml:space="preserve">Pending</w:t>
            </w:r>
          </w:p>
        </w:tc>
        <w:tc>
          <w:tcPr>
            <w:tcW w:type="dxa" w:w="1800"/>
          </w:tcPr>
          <w:p>
            <w:r>
              <w:rPr>
                <w:sz w:val="18"/>
                <w:szCs w:val="18"/>
              </w:rPr>
              <w:t xml:space="preserve">—</w:t>
            </w:r>
          </w:p>
        </w:tc>
        <w:tc>
          <w:tcPr>
            <w:tcW w:type="dxa" w:w="1800"/>
          </w:tcPr>
          <w:p>
            <w:r>
              <w:rPr>
                <w:sz w:val="18"/>
                <w:szCs w:val="18"/>
              </w:rPr>
              <w:t xml:space="preserve">Must approve proposed Release 1 scope</w:t>
            </w:r>
          </w:p>
        </w:tc>
      </w:tr>
      <w:tr>
        <w:tc>
          <w:tcPr>
            <w:tcW w:type="dxa" w:w="1800"/>
          </w:tcPr>
          <w:p>
            <w:r>
              <w:rPr>
                <w:sz w:val="18"/>
                <w:szCs w:val="18"/>
              </w:rPr>
              <w:t xml:space="preserve">Privacy owner</w:t>
            </w:r>
          </w:p>
        </w:tc>
        <w:tc>
          <w:tcPr>
            <w:tcW w:type="dxa" w:w="1800"/>
          </w:tcPr>
          <w:p>
            <w:r>
              <w:rPr>
                <w:sz w:val="18"/>
                <w:szCs w:val="18"/>
              </w:rPr>
              <w:t xml:space="preserve">Open</w:t>
            </w:r>
          </w:p>
        </w:tc>
        <w:tc>
          <w:tcPr>
            <w:tcW w:type="dxa" w:w="1800"/>
          </w:tcPr>
          <w:p>
            <w:r>
              <w:rPr>
                <w:sz w:val="18"/>
                <w:szCs w:val="18"/>
              </w:rPr>
              <w:t xml:space="preserve">Pending</w:t>
            </w:r>
          </w:p>
        </w:tc>
        <w:tc>
          <w:tcPr>
            <w:tcW w:type="dxa" w:w="1800"/>
          </w:tcPr>
          <w:p>
            <w:r>
              <w:rPr>
                <w:sz w:val="18"/>
                <w:szCs w:val="18"/>
              </w:rPr>
              <w:t xml:space="preserve">—</w:t>
            </w:r>
          </w:p>
        </w:tc>
        <w:tc>
          <w:tcPr>
            <w:tcW w:type="dxa" w:w="1800"/>
          </w:tcPr>
          <w:p>
            <w:r>
              <w:rPr>
                <w:sz w:val="18"/>
                <w:szCs w:val="18"/>
              </w:rPr>
              <w:t xml:space="preserve">Must decide retention and deletion</w:t>
            </w:r>
          </w:p>
        </w:tc>
      </w:tr>
    </w:tbl>
    <w:p>
      <w:pPr>
        <w:pStyle w:val="Heading2"/>
      </w:pPr>
      <w:r>
        <w:rPr>
          <w:b/>
          <w:bCs/>
        </w:rPr>
        <w:t xml:space="preserve">1. Introduction</w:t>
      </w:r>
    </w:p>
    <w:p>
      <w:pPr>
        <w:pStyle w:val="Heading3"/>
      </w:pPr>
      <w:r>
        <w:rPr>
          <w:b w:val="false"/>
          <w:bCs w:val="false"/>
        </w:rPr>
        <w:t xml:space="preserve">1.1 Purpose</w:t>
      </w:r>
    </w:p>
    <w:p>
      <w:r>
        <w:t xml:space="preserve">Define a reviewable, testable proposal for a mobile application through which authenticated clinic patients can request appointments. This document governs requirements review for the fictional Release 1 scenario.</w:t>
      </w:r>
    </w:p>
    <w:p>
      <w:pPr>
        <w:pStyle w:val="Heading3"/>
      </w:pPr>
      <w:r>
        <w:rPr>
          <w:b w:val="false"/>
          <w:bCs w:val="false"/>
        </w:rPr>
        <w:t xml:space="preserve">1.2 Intended audience</w:t>
      </w:r>
    </w:p>
    <w:p>
      <w:r>
        <w:t xml:space="preserve">The intended audience is the fictional clinic operations owner, product owner, mobile and service engineering teams, quality assurance, privacy, accessibility, support, and stakeholders reviewing the synthetic example.</w:t>
      </w:r>
    </w:p>
    <w:p>
      <w:pPr>
        <w:pStyle w:val="Heading3"/>
      </w:pPr>
      <w:r>
        <w:rPr>
          <w:b w:val="false"/>
          <w:bCs w:val="false"/>
        </w:rPr>
        <w:t xml:space="preserve">1.3 Background</w:t>
      </w:r>
    </w:p>
    <w:p>
      <w:r>
        <w:t xml:space="preserve">The supplied synthetic scenario describes a mobile appointment-booking product for a community clinic. It states that patients need to request appointments from a mobile device. Details not stated in the scenario are proposals or open questions below.</w:t>
      </w:r>
    </w:p>
    <w:p>
      <w:pPr>
        <w:pStyle w:val="Heading3"/>
      </w:pPr>
      <w:r>
        <w:rPr>
          <w:b w:val="false"/>
          <w:bCs w:val="false"/>
        </w:rPr>
        <w:t xml:space="preserve">1.4 Document conventions</w:t>
      </w:r>
    </w:p>
    <w:p>
      <w:r>
        <w:t xml:space="preserve">Confirmed input means directly stated by the synthetic scenario; it does not mean stakeholder-confirmed. Proposed means a recommendation requiring approval. Open means material information is missing. IDs are stable. Priorities use Must Have, Should Have, Could Have, and Won't Have (this release).</w:t>
      </w:r>
    </w:p>
    <w:p>
      <w:pPr>
        <w:pStyle w:val="Heading3"/>
      </w:pPr>
      <w:r>
        <w:rPr>
          <w:b w:val="false"/>
          <w:bCs w:val="false"/>
        </w:rPr>
        <w:t xml:space="preserve">1.5 References</w:t>
      </w:r>
    </w:p>
    <w:p>
      <w:pPr>
        <w:pStyle w:val="ListParagraph"/>
        <w:numPr>
          <w:ilvl w:val="0"/>
          <w:numId w:val="1"/>
        </w:numPr>
      </w:pPr>
      <w:r>
        <w:t xml:space="preserve">benchmarks/product-requirements/sample-results.md — synthetic working brief and sample evidence.</w:t>
      </w:r>
    </w:p>
    <w:p>
      <w:pPr>
        <w:pStyle w:val="ListParagraph"/>
        <w:numPr>
          <w:ilvl w:val="0"/>
          <w:numId w:val="1"/>
        </w:numPr>
      </w:pPr>
      <w:r>
        <w:t xml:space="preserve">skills/product-requirements/assets/formal-product-documentation-template.md — controlled structure.</w:t>
      </w:r>
    </w:p>
    <w:p>
      <w:pPr>
        <w:pStyle w:val="ListParagraph"/>
        <w:numPr>
          <w:ilvl w:val="0"/>
          <w:numId w:val="1"/>
        </w:numPr>
      </w:pPr>
      <w:r>
        <w:t xml:space="preserve">skills/product-requirements/references/mobile.md — mobile concerns.</w:t>
      </w:r>
    </w:p>
    <w:p>
      <w:pPr>
        <w:pStyle w:val="ListParagraph"/>
        <w:numPr>
          <w:ilvl w:val="0"/>
          <w:numId w:val="1"/>
        </w:numPr>
      </w:pPr>
      <w:r>
        <w:t xml:space="preserve">skills/product-requirements/references/quality-gate.md — quality-gate criteria.</w:t>
      </w:r>
    </w:p>
    <w:p>
      <w:pPr>
        <w:pStyle w:val="Heading3"/>
      </w:pPr>
      <w:r>
        <w:rPr>
          <w:b w:val="false"/>
          <w:bCs w:val="false"/>
        </w:rPr>
        <w:t xml:space="preserve">1.6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sz w:val="18"/>
                <w:szCs w:val="18"/>
              </w:rPr>
              <w:t xml:space="preserve">Term</w:t>
            </w:r>
          </w:p>
        </w:tc>
        <w:tc>
          <w:tcPr>
            <w:tcW w:type="dxa" w:w="4500"/>
          </w:tcPr>
          <w:p>
            <w:r>
              <w:rPr>
                <w:sz w:val="18"/>
                <w:szCs w:val="18"/>
              </w:rPr>
              <w:t xml:space="preserve">Definition</w:t>
            </w:r>
          </w:p>
        </w:tc>
      </w:tr>
      <w:tr>
        <w:tc>
          <w:tcPr>
            <w:tcW w:type="dxa" w:w="4500"/>
          </w:tcPr>
          <w:p>
            <w:r>
              <w:rPr>
                <w:sz w:val="18"/>
                <w:szCs w:val="18"/>
              </w:rPr>
              <w:t xml:space="preserve">Appointment request</w:t>
            </w:r>
          </w:p>
        </w:tc>
        <w:tc>
          <w:tcPr>
            <w:tcW w:type="dxa" w:w="4500"/>
          </w:tcPr>
          <w:p>
            <w:r>
              <w:rPr>
                <w:sz w:val="18"/>
                <w:szCs w:val="18"/>
              </w:rPr>
              <w:t xml:space="preserve">A patient-submitted request for a service and available slot; it is not assumed to be a confirmed appointment.</w:t>
            </w:r>
          </w:p>
        </w:tc>
      </w:tr>
      <w:tr>
        <w:tc>
          <w:tcPr>
            <w:tcW w:type="dxa" w:w="4500"/>
          </w:tcPr>
          <w:p>
            <w:r>
              <w:rPr>
                <w:sz w:val="18"/>
                <w:szCs w:val="18"/>
              </w:rPr>
              <w:t xml:space="preserve">Slot</w:t>
            </w:r>
          </w:p>
        </w:tc>
        <w:tc>
          <w:tcPr>
            <w:tcW w:type="dxa" w:w="4500"/>
          </w:tcPr>
          <w:p>
            <w:r>
              <w:rPr>
                <w:sz w:val="18"/>
                <w:szCs w:val="18"/>
              </w:rPr>
              <w:t xml:space="preserve">A time option offered by the scheduling source. Availability ownership is open.</w:t>
            </w:r>
          </w:p>
        </w:tc>
      </w:tr>
      <w:tr>
        <w:tc>
          <w:tcPr>
            <w:tcW w:type="dxa" w:w="4500"/>
          </w:tcPr>
          <w:p>
            <w:r>
              <w:rPr>
                <w:sz w:val="18"/>
                <w:szCs w:val="18"/>
              </w:rPr>
              <w:t xml:space="preserve">Release 1</w:t>
            </w:r>
          </w:p>
        </w:tc>
        <w:tc>
          <w:tcPr>
            <w:tcW w:type="dxa" w:w="4500"/>
          </w:tcPr>
          <w:p>
            <w:r>
              <w:rPr>
                <w:sz w:val="18"/>
                <w:szCs w:val="18"/>
              </w:rPr>
              <w:t xml:space="preserve">The proposed first release described in this draft.</w:t>
            </w:r>
          </w:p>
        </w:tc>
      </w:tr>
    </w:tbl>
    <w:p>
      <w:pPr>
        <w:pStyle w:val="Heading2"/>
      </w:pPr>
      <w:r>
        <w:rPr>
          <w:b/>
          <w:bCs/>
        </w:rPr>
        <w:t xml:space="preserve">2. Executive summary</w:t>
      </w:r>
    </w:p>
    <w:p>
      <w:r>
        <w:t xml:space="preserve">The synthetic scenario proposes enabling patients to request clinic appointments from a mobile app. Release 1 proposes authentication, service and slot selection, request submission, confirmation, validation, and slot-conflict handling. Provider availability rules, supported device versions, data retention, accessibility baseline, notifications, and approval authority remain open. The package is Pass with open decisions, not approved.</w:t>
      </w:r>
    </w:p>
    <w:p>
      <w:pPr>
        <w:pStyle w:val="Heading2"/>
      </w:pPr>
      <w:r>
        <w:rPr>
          <w:b/>
          <w:bCs/>
        </w:rPr>
        <w:t xml:space="preserve">3. Business context</w:t>
      </w:r>
    </w:p>
    <w:p>
      <w:pPr>
        <w:pStyle w:val="Heading3"/>
      </w:pPr>
      <w:r>
        <w:rPr>
          <w:b w:val="false"/>
          <w:bCs w:val="false"/>
        </w:rPr>
        <w:t xml:space="preserve">3.1 Problem statement</w:t>
      </w:r>
    </w:p>
    <w:p>
      <w:r>
        <w:t xml:space="preserve">Confirmed input from the synthetic scenario: patients need a mobile way to request clinic appointments. The scenario does not provide a current-state baseline, volume, failure rate, or evidence of a real clinic problem.</w:t>
      </w:r>
    </w:p>
    <w:p>
      <w:pPr>
        <w:pStyle w:val="Heading3"/>
      </w:pPr>
      <w:r>
        <w:rPr>
          <w:b w:val="false"/>
          <w:bCs w:val="false"/>
        </w:rPr>
        <w:t xml:space="preserve">3.2 Current state</w:t>
      </w:r>
    </w:p>
    <w:p>
      <w:r>
        <w:t xml:space="preserve">Current appointment-request channels, existing systems, manual workarounds, and baseline measures are Open (OQ-004). They must not be inferred from this synthetic brief.</w:t>
      </w:r>
    </w:p>
    <w:p>
      <w:pPr>
        <w:pStyle w:val="Heading3"/>
      </w:pPr>
      <w:r>
        <w:rPr>
          <w:b w:val="false"/>
          <w:bCs w:val="false"/>
        </w:rPr>
        <w:t xml:space="preserve">3.3 Goals and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Pr>
          <w:p>
            <w:r>
              <w:rPr>
                <w:sz w:val="18"/>
                <w:szCs w:val="18"/>
              </w:rPr>
              <w:t xml:space="preserve">ID</w:t>
            </w:r>
          </w:p>
        </w:tc>
        <w:tc>
          <w:tcPr>
            <w:tcW w:type="dxa" w:w="1500"/>
          </w:tcPr>
          <w:p>
            <w:r>
              <w:rPr>
                <w:sz w:val="18"/>
                <w:szCs w:val="18"/>
              </w:rPr>
              <w:t xml:space="preserve">Goal</w:t>
            </w:r>
          </w:p>
        </w:tc>
        <w:tc>
          <w:tcPr>
            <w:tcW w:type="dxa" w:w="1500"/>
          </w:tcPr>
          <w:p>
            <w:r>
              <w:rPr>
                <w:sz w:val="18"/>
                <w:szCs w:val="18"/>
              </w:rPr>
              <w:t xml:space="preserve">Measure</w:t>
            </w:r>
          </w:p>
        </w:tc>
        <w:tc>
          <w:tcPr>
            <w:tcW w:type="dxa" w:w="1500"/>
          </w:tcPr>
          <w:p>
            <w:r>
              <w:rPr>
                <w:sz w:val="18"/>
                <w:szCs w:val="18"/>
              </w:rPr>
              <w:t xml:space="preserve">Baseline</w:t>
            </w:r>
          </w:p>
        </w:tc>
        <w:tc>
          <w:tcPr>
            <w:tcW w:type="dxa" w:w="1500"/>
          </w:tcPr>
          <w:p>
            <w:r>
              <w:rPr>
                <w:sz w:val="18"/>
                <w:szCs w:val="18"/>
              </w:rPr>
              <w:t xml:space="preserve">Target</w:t>
            </w:r>
          </w:p>
        </w:tc>
        <w:tc>
          <w:tcPr>
            <w:tcW w:type="dxa" w:w="1500"/>
          </w:tcPr>
          <w:p>
            <w:r>
              <w:rPr>
                <w:sz w:val="18"/>
                <w:szCs w:val="18"/>
              </w:rPr>
              <w:t xml:space="preserve">Measurement owner</w:t>
            </w:r>
          </w:p>
        </w:tc>
      </w:tr>
      <w:tr>
        <w:tc>
          <w:tcPr>
            <w:tcW w:type="dxa" w:w="1500"/>
          </w:tcPr>
          <w:p>
            <w:r>
              <w:rPr>
                <w:sz w:val="18"/>
                <w:szCs w:val="18"/>
              </w:rPr>
              <w:t xml:space="preserve">GOAL-001</w:t>
            </w:r>
          </w:p>
        </w:tc>
        <w:tc>
          <w:tcPr>
            <w:tcW w:type="dxa" w:w="1500"/>
          </w:tcPr>
          <w:p>
            <w:r>
              <w:rPr>
                <w:sz w:val="18"/>
                <w:szCs w:val="18"/>
              </w:rPr>
              <w:t xml:space="preserve">Enable patients to request clinic appointments from a supported mobile device.</w:t>
            </w:r>
          </w:p>
        </w:tc>
        <w:tc>
          <w:tcPr>
            <w:tcW w:type="dxa" w:w="1500"/>
          </w:tcPr>
          <w:p>
            <w:r>
              <w:rPr>
                <w:sz w:val="18"/>
                <w:szCs w:val="18"/>
              </w:rPr>
              <w:t xml:space="preserve">Successful request completion in acceptance testing</w:t>
            </w:r>
          </w:p>
        </w:tc>
        <w:tc>
          <w:tcPr>
            <w:tcW w:type="dxa" w:w="1500"/>
          </w:tcPr>
          <w:p>
            <w:r>
              <w:rPr>
                <w:sz w:val="18"/>
                <w:szCs w:val="18"/>
              </w:rPr>
              <w:t xml:space="preserve">Open</w:t>
            </w:r>
          </w:p>
        </w:tc>
        <w:tc>
          <w:tcPr>
            <w:tcW w:type="dxa" w:w="1500"/>
          </w:tcPr>
          <w:p>
            <w:r>
              <w:rPr>
                <w:sz w:val="18"/>
                <w:szCs w:val="18"/>
              </w:rPr>
              <w:t xml:space="preserve">Proposed Release 1 journey passes</w:t>
            </w:r>
          </w:p>
        </w:tc>
        <w:tc>
          <w:tcPr>
            <w:tcW w:type="dxa" w:w="1500"/>
          </w:tcPr>
          <w:p>
            <w:r>
              <w:rPr>
                <w:sz w:val="18"/>
                <w:szCs w:val="18"/>
              </w:rPr>
              <w:t xml:space="preserve">Product owner</w:t>
            </w:r>
          </w:p>
        </w:tc>
      </w:tr>
    </w:tbl>
    <w:p>
      <w:pPr>
        <w:pStyle w:val="Heading3"/>
      </w:pPr>
      <w:r>
        <w:rPr>
          <w:b w:val="false"/>
          <w:bCs w:val="false"/>
        </w:rPr>
        <w:t xml:space="preserve">3.4 Success measures</w:t>
      </w:r>
    </w:p>
    <w:p>
      <w:r>
        <w:t xml:space="preserve">Release 1 should measure request completion, validation failures, slot conflicts, duplicate submissions, crash rate, and support contacts. Baselines, thresholds, instrumentation, and privacy constraints are open (OQ-005).</w:t>
      </w:r>
    </w:p>
    <w:p>
      <w:pPr>
        <w:pStyle w:val="Heading3"/>
      </w:pPr>
      <w:r>
        <w:rPr>
          <w:b w:val="false"/>
          <w:bCs w:val="false"/>
        </w:rPr>
        <w:t xml:space="preserve">3.5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rPr>
                <w:sz w:val="18"/>
                <w:szCs w:val="18"/>
              </w:rPr>
              <w:t xml:space="preserve">Stakeholder or role</w:t>
            </w:r>
          </w:p>
        </w:tc>
        <w:tc>
          <w:tcPr>
            <w:tcW w:type="dxa" w:w="1800"/>
          </w:tcPr>
          <w:p>
            <w:r>
              <w:rPr>
                <w:sz w:val="18"/>
                <w:szCs w:val="18"/>
              </w:rPr>
              <w:t xml:space="preserve">Interest</w:t>
            </w:r>
          </w:p>
        </w:tc>
        <w:tc>
          <w:tcPr>
            <w:tcW w:type="dxa" w:w="1800"/>
          </w:tcPr>
          <w:p>
            <w:r>
              <w:rPr>
                <w:sz w:val="18"/>
                <w:szCs w:val="18"/>
              </w:rPr>
              <w:t xml:space="preserve">Responsibility</w:t>
            </w:r>
          </w:p>
        </w:tc>
        <w:tc>
          <w:tcPr>
            <w:tcW w:type="dxa" w:w="1800"/>
          </w:tcPr>
          <w:p>
            <w:r>
              <w:rPr>
                <w:sz w:val="18"/>
                <w:szCs w:val="18"/>
              </w:rPr>
              <w:t xml:space="preserve">Decision authority</w:t>
            </w:r>
          </w:p>
        </w:tc>
        <w:tc>
          <w:tcPr>
            <w:tcW w:type="dxa" w:w="1800"/>
          </w:tcPr>
          <w:p>
            <w:r>
              <w:rPr>
                <w:sz w:val="18"/>
                <w:szCs w:val="18"/>
              </w:rPr>
              <w:t xml:space="preserve">Engagement needed</w:t>
            </w:r>
          </w:p>
        </w:tc>
      </w:tr>
      <w:tr>
        <w:tc>
          <w:tcPr>
            <w:tcW w:type="dxa" w:w="1800"/>
          </w:tcPr>
          <w:p>
            <w:r>
              <w:rPr>
                <w:sz w:val="18"/>
                <w:szCs w:val="18"/>
              </w:rPr>
              <w:t xml:space="preserve">Patients</w:t>
            </w:r>
          </w:p>
        </w:tc>
        <w:tc>
          <w:tcPr>
            <w:tcW w:type="dxa" w:w="1800"/>
          </w:tcPr>
          <w:p>
            <w:r>
              <w:rPr>
                <w:sz w:val="18"/>
                <w:szCs w:val="18"/>
              </w:rPr>
              <w:t xml:space="preserve">Request care</w:t>
            </w:r>
          </w:p>
        </w:tc>
        <w:tc>
          <w:tcPr>
            <w:tcW w:type="dxa" w:w="1800"/>
          </w:tcPr>
          <w:p>
            <w:r>
              <w:rPr>
                <w:sz w:val="18"/>
                <w:szCs w:val="18"/>
              </w:rPr>
              <w:t xml:space="preserve">Use the mobile journey; provide usability input</w:t>
            </w:r>
          </w:p>
        </w:tc>
        <w:tc>
          <w:tcPr>
            <w:tcW w:type="dxa" w:w="1800"/>
          </w:tcPr>
          <w:p>
            <w:r>
              <w:rPr>
                <w:sz w:val="18"/>
                <w:szCs w:val="18"/>
              </w:rPr>
              <w:t xml:space="preserve">Open</w:t>
            </w:r>
          </w:p>
        </w:tc>
        <w:tc>
          <w:tcPr>
            <w:tcW w:type="dxa" w:w="1800"/>
          </w:tcPr>
          <w:p>
            <w:r>
              <w:rPr>
                <w:sz w:val="18"/>
                <w:szCs w:val="18"/>
              </w:rPr>
              <w:t xml:space="preserve">Usability and acceptance review</w:t>
            </w:r>
          </w:p>
        </w:tc>
      </w:tr>
      <w:tr>
        <w:tc>
          <w:tcPr>
            <w:tcW w:type="dxa" w:w="1800"/>
          </w:tcPr>
          <w:p>
            <w:r>
              <w:rPr>
                <w:sz w:val="18"/>
                <w:szCs w:val="18"/>
              </w:rPr>
              <w:t xml:space="preserve">Clinic operations owner</w:t>
            </w:r>
          </w:p>
        </w:tc>
        <w:tc>
          <w:tcPr>
            <w:tcW w:type="dxa" w:w="1800"/>
          </w:tcPr>
          <w:p>
            <w:r>
              <w:rPr>
                <w:sz w:val="18"/>
                <w:szCs w:val="18"/>
              </w:rPr>
              <w:t xml:space="preserve">Scheduling policy</w:t>
            </w:r>
          </w:p>
        </w:tc>
        <w:tc>
          <w:tcPr>
            <w:tcW w:type="dxa" w:w="1800"/>
          </w:tcPr>
          <w:p>
            <w:r>
              <w:rPr>
                <w:sz w:val="18"/>
                <w:szCs w:val="18"/>
              </w:rPr>
              <w:t xml:space="preserve">Define services, durations, and availability</w:t>
            </w:r>
          </w:p>
        </w:tc>
        <w:tc>
          <w:tcPr>
            <w:tcW w:type="dxa" w:w="1800"/>
          </w:tcPr>
          <w:p>
            <w:r>
              <w:rPr>
                <w:sz w:val="18"/>
                <w:szCs w:val="18"/>
              </w:rPr>
              <w:t xml:space="preserve">Open</w:t>
            </w:r>
          </w:p>
        </w:tc>
        <w:tc>
          <w:tcPr>
            <w:tcW w:type="dxa" w:w="1800"/>
          </w:tcPr>
          <w:p>
            <w:r>
              <w:rPr>
                <w:sz w:val="18"/>
                <w:szCs w:val="18"/>
              </w:rPr>
              <w:t xml:space="preserve">Scope and business-rule approval</w:t>
            </w:r>
          </w:p>
        </w:tc>
      </w:tr>
      <w:tr>
        <w:tc>
          <w:tcPr>
            <w:tcW w:type="dxa" w:w="1800"/>
          </w:tcPr>
          <w:p>
            <w:r>
              <w:rPr>
                <w:sz w:val="18"/>
                <w:szCs w:val="18"/>
              </w:rPr>
              <w:t xml:space="preserve">Product owner</w:t>
            </w:r>
          </w:p>
        </w:tc>
        <w:tc>
          <w:tcPr>
            <w:tcW w:type="dxa" w:w="1800"/>
          </w:tcPr>
          <w:p>
            <w:r>
              <w:rPr>
                <w:sz w:val="18"/>
                <w:szCs w:val="18"/>
              </w:rPr>
              <w:t xml:space="preserve">Outcome and scope</w:t>
            </w:r>
          </w:p>
        </w:tc>
        <w:tc>
          <w:tcPr>
            <w:tcW w:type="dxa" w:w="1800"/>
          </w:tcPr>
          <w:p>
            <w:r>
              <w:rPr>
                <w:sz w:val="18"/>
                <w:szCs w:val="18"/>
              </w:rPr>
              <w:t xml:space="preserve">Prioritize Release 1</w:t>
            </w:r>
          </w:p>
        </w:tc>
        <w:tc>
          <w:tcPr>
            <w:tcW w:type="dxa" w:w="1800"/>
          </w:tcPr>
          <w:p>
            <w:r>
              <w:rPr>
                <w:sz w:val="18"/>
                <w:szCs w:val="18"/>
              </w:rPr>
              <w:t xml:space="preserve">Open</w:t>
            </w:r>
          </w:p>
        </w:tc>
        <w:tc>
          <w:tcPr>
            <w:tcW w:type="dxa" w:w="1800"/>
          </w:tcPr>
          <w:p>
            <w:r>
              <w:rPr>
                <w:sz w:val="18"/>
                <w:szCs w:val="18"/>
              </w:rPr>
              <w:t xml:space="preserve">Requirements approval</w:t>
            </w:r>
          </w:p>
        </w:tc>
      </w:tr>
      <w:tr>
        <w:tc>
          <w:tcPr>
            <w:tcW w:type="dxa" w:w="1800"/>
          </w:tcPr>
          <w:p>
            <w:r>
              <w:rPr>
                <w:sz w:val="18"/>
                <w:szCs w:val="18"/>
              </w:rPr>
              <w:t xml:space="preserve">Privacy owner</w:t>
            </w:r>
          </w:p>
        </w:tc>
        <w:tc>
          <w:tcPr>
            <w:tcW w:type="dxa" w:w="1800"/>
          </w:tcPr>
          <w:p>
            <w:r>
              <w:rPr>
                <w:sz w:val="18"/>
                <w:szCs w:val="18"/>
              </w:rPr>
              <w:t xml:space="preserve">Patient data</w:t>
            </w:r>
          </w:p>
        </w:tc>
        <w:tc>
          <w:tcPr>
            <w:tcW w:type="dxa" w:w="1800"/>
          </w:tcPr>
          <w:p>
            <w:r>
              <w:rPr>
                <w:sz w:val="18"/>
                <w:szCs w:val="18"/>
              </w:rPr>
              <w:t xml:space="preserve">Define retention, deletion, and privacy controls</w:t>
            </w:r>
          </w:p>
        </w:tc>
        <w:tc>
          <w:tcPr>
            <w:tcW w:type="dxa" w:w="1800"/>
          </w:tcPr>
          <w:p>
            <w:r>
              <w:rPr>
                <w:sz w:val="18"/>
                <w:szCs w:val="18"/>
              </w:rPr>
              <w:t xml:space="preserve">Open</w:t>
            </w:r>
          </w:p>
        </w:tc>
        <w:tc>
          <w:tcPr>
            <w:tcW w:type="dxa" w:w="1800"/>
          </w:tcPr>
          <w:p>
            <w:r>
              <w:rPr>
                <w:sz w:val="18"/>
                <w:szCs w:val="18"/>
              </w:rPr>
              <w:t xml:space="preserve">Privacy review</w:t>
            </w:r>
          </w:p>
        </w:tc>
      </w:tr>
      <w:tr>
        <w:tc>
          <w:tcPr>
            <w:tcW w:type="dxa" w:w="1800"/>
          </w:tcPr>
          <w:p>
            <w:r>
              <w:rPr>
                <w:sz w:val="18"/>
                <w:szCs w:val="18"/>
              </w:rPr>
              <w:t xml:space="preserve">Mobile engineering owner</w:t>
            </w:r>
          </w:p>
        </w:tc>
        <w:tc>
          <w:tcPr>
            <w:tcW w:type="dxa" w:w="1800"/>
          </w:tcPr>
          <w:p>
            <w:r>
              <w:rPr>
                <w:sz w:val="18"/>
                <w:szCs w:val="18"/>
              </w:rPr>
              <w:t xml:space="preserve">Delivery and support</w:t>
            </w:r>
          </w:p>
        </w:tc>
        <w:tc>
          <w:tcPr>
            <w:tcW w:type="dxa" w:w="1800"/>
          </w:tcPr>
          <w:p>
            <w:r>
              <w:rPr>
                <w:sz w:val="18"/>
                <w:szCs w:val="18"/>
              </w:rPr>
              <w:t xml:space="preserve">Confirm platform feasibility</w:t>
            </w:r>
          </w:p>
        </w:tc>
        <w:tc>
          <w:tcPr>
            <w:tcW w:type="dxa" w:w="1800"/>
          </w:tcPr>
          <w:p>
            <w:r>
              <w:rPr>
                <w:sz w:val="18"/>
                <w:szCs w:val="18"/>
              </w:rPr>
              <w:t xml:space="preserve">Open</w:t>
            </w:r>
          </w:p>
        </w:tc>
        <w:tc>
          <w:tcPr>
            <w:tcW w:type="dxa" w:w="1800"/>
          </w:tcPr>
          <w:p>
            <w:r>
              <w:rPr>
                <w:sz w:val="18"/>
                <w:szCs w:val="18"/>
              </w:rPr>
              <w:t xml:space="preserve">Technical review</w:t>
            </w:r>
          </w:p>
        </w:tc>
      </w:tr>
    </w:tbl>
    <w:p>
      <w:pPr>
        <w:pStyle w:val="Heading2"/>
      </w:pPr>
      <w:r>
        <w:rPr>
          <w:b/>
          <w:bCs/>
        </w:rPr>
        <w:t xml:space="preserve">4. Solution overview</w:t>
      </w:r>
    </w:p>
    <w:p>
      <w:pPr>
        <w:pStyle w:val="Heading3"/>
      </w:pPr>
      <w:r>
        <w:rPr>
          <w:b w:val="false"/>
          <w:bCs w:val="false"/>
        </w:rPr>
        <w:t xml:space="preserve">4.1 Proposed solution</w:t>
      </w:r>
    </w:p>
    <w:p>
      <w:r>
        <w:t xml:space="preserve">Provide a mobile flow where an authenticated patient selects a clinic service, selects an available slot, submits one request, and receives a confirmation or actionable validation/conflict message.</w:t>
      </w:r>
    </w:p>
    <w:p>
      <w:pPr>
        <w:pStyle w:val="Heading3"/>
      </w:pPr>
      <w:r>
        <w:rPr>
          <w:b w:val="false"/>
          <w:bCs w:val="false"/>
        </w:rPr>
        <w:t xml:space="preserve">4.2 Product boundary</w:t>
      </w:r>
    </w:p>
    <w:p>
      <w:r>
        <w:t xml:space="preserve">The app owns patient interaction, validation feedback, request submission, and confirmation display. The source of truth for service availability, scheduling, identity, notifications, and patient records is not specified and remains open.</w:t>
      </w:r>
    </w:p>
    <w:p>
      <w:pPr>
        <w:pStyle w:val="Heading3"/>
      </w:pPr>
      <w:r>
        <w:rPr>
          <w:b w:val="false"/>
          <w:bCs w:val="false"/>
        </w:rPr>
        <w:t xml:space="preserve">4.3 Alternatives considered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rPr>
                <w:sz w:val="18"/>
                <w:szCs w:val="18"/>
              </w:rPr>
              <w:t xml:space="preserve">Alternative</w:t>
            </w:r>
          </w:p>
        </w:tc>
        <w:tc>
          <w:tcPr>
            <w:tcW w:type="dxa" w:w="2250"/>
          </w:tcPr>
          <w:p>
            <w:r>
              <w:rPr>
                <w:sz w:val="18"/>
                <w:szCs w:val="18"/>
              </w:rPr>
              <w:t xml:space="preserve">Benefits</w:t>
            </w:r>
          </w:p>
        </w:tc>
        <w:tc>
          <w:tcPr>
            <w:tcW w:type="dxa" w:w="2250"/>
          </w:tcPr>
          <w:p>
            <w:r>
              <w:rPr>
                <w:sz w:val="18"/>
                <w:szCs w:val="18"/>
              </w:rPr>
              <w:t xml:space="preserve">Costs or risks</w:t>
            </w:r>
          </w:p>
        </w:tc>
        <w:tc>
          <w:tcPr>
            <w:tcW w:type="dxa" w:w="2250"/>
          </w:tcPr>
          <w:p>
            <w:r>
              <w:rPr>
                <w:sz w:val="18"/>
                <w:szCs w:val="18"/>
              </w:rPr>
              <w:t xml:space="preserve">Decision</w:t>
            </w:r>
          </w:p>
        </w:tc>
      </w:tr>
      <w:tr>
        <w:tc>
          <w:tcPr>
            <w:tcW w:type="dxa" w:w="2250"/>
          </w:tcPr>
          <w:p>
            <w:r>
              <w:rPr>
                <w:sz w:val="18"/>
                <w:szCs w:val="18"/>
              </w:rPr>
              <w:t xml:space="preserve">Keep phone-only requests</w:t>
            </w:r>
          </w:p>
        </w:tc>
        <w:tc>
          <w:tcPr>
            <w:tcW w:type="dxa" w:w="2250"/>
          </w:tcPr>
          <w:p>
            <w:r>
              <w:rPr>
                <w:sz w:val="18"/>
                <w:szCs w:val="18"/>
              </w:rPr>
              <w:t xml:space="preserve">No new app</w:t>
            </w:r>
          </w:p>
        </w:tc>
        <w:tc>
          <w:tcPr>
            <w:tcW w:type="dxa" w:w="2250"/>
          </w:tcPr>
          <w:p>
            <w:r>
              <w:rPr>
                <w:sz w:val="18"/>
                <w:szCs w:val="18"/>
              </w:rPr>
              <w:t xml:space="preserve">Does not address the synthetic mobile objective</w:t>
            </w:r>
          </w:p>
        </w:tc>
        <w:tc>
          <w:tcPr>
            <w:tcW w:type="dxa" w:w="2250"/>
          </w:tcPr>
          <w:p>
            <w:r>
              <w:rPr>
                <w:sz w:val="18"/>
                <w:szCs w:val="18"/>
              </w:rPr>
              <w:t xml:space="preserve">Not selected for this proposal</w:t>
            </w:r>
          </w:p>
        </w:tc>
      </w:tr>
      <w:tr>
        <w:tc>
          <w:tcPr>
            <w:tcW w:type="dxa" w:w="2250"/>
          </w:tcPr>
          <w:p>
            <w:r>
              <w:rPr>
                <w:sz w:val="18"/>
                <w:szCs w:val="18"/>
              </w:rPr>
              <w:t xml:space="preserve">Mobile appointment request flow</w:t>
            </w:r>
          </w:p>
        </w:tc>
        <w:tc>
          <w:tcPr>
            <w:tcW w:type="dxa" w:w="2250"/>
          </w:tcPr>
          <w:p>
            <w:r>
              <w:rPr>
                <w:sz w:val="18"/>
                <w:szCs w:val="18"/>
              </w:rPr>
              <w:t xml:space="preserve">Directly addresses the stated scenario</w:t>
            </w:r>
          </w:p>
        </w:tc>
        <w:tc>
          <w:tcPr>
            <w:tcW w:type="dxa" w:w="2250"/>
          </w:tcPr>
          <w:p>
            <w:r>
              <w:rPr>
                <w:sz w:val="18"/>
                <w:szCs w:val="18"/>
              </w:rPr>
              <w:t xml:space="preserve">Requires identity, scheduling, privacy, and support decisions</w:t>
            </w:r>
          </w:p>
        </w:tc>
        <w:tc>
          <w:tcPr>
            <w:tcW w:type="dxa" w:w="2250"/>
          </w:tcPr>
          <w:p>
            <w:r>
              <w:rPr>
                <w:sz w:val="18"/>
                <w:szCs w:val="18"/>
              </w:rPr>
              <w:t xml:space="preserve">Proposed</w:t>
            </w:r>
          </w:p>
        </w:tc>
      </w:tr>
    </w:tbl>
    <w:p>
      <w:pPr>
        <w:pStyle w:val="Heading2"/>
      </w:pPr>
      <w:r>
        <w:rPr>
          <w:b/>
          <w:bCs/>
        </w:rPr>
        <w:t xml:space="preserve">5. Scope and release strategy</w:t>
      </w:r>
    </w:p>
    <w:p>
      <w:pPr>
        <w:pStyle w:val="Heading3"/>
      </w:pPr>
      <w:r>
        <w:rPr>
          <w:b w:val="false"/>
          <w:bCs w:val="false"/>
        </w:rPr>
        <w:t xml:space="preserve">5.1 In scope — proposed</w:t>
      </w:r>
    </w:p>
    <w:p>
      <w:pPr>
        <w:pStyle w:val="ListParagraph"/>
        <w:numPr>
          <w:ilvl w:val="0"/>
          <w:numId w:val="1"/>
        </w:numPr>
      </w:pPr>
      <w:r>
        <w:t xml:space="preserve">Authenticated patient access.</w:t>
      </w:r>
    </w:p>
    <w:p>
      <w:pPr>
        <w:pStyle w:val="ListParagraph"/>
        <w:numPr>
          <w:ilvl w:val="0"/>
          <w:numId w:val="1"/>
        </w:numPr>
      </w:pPr>
      <w:r>
        <w:t xml:space="preserve">Service and available-slot selection.</w:t>
      </w:r>
    </w:p>
    <w:p>
      <w:pPr>
        <w:pStyle w:val="ListParagraph"/>
        <w:numPr>
          <w:ilvl w:val="0"/>
          <w:numId w:val="1"/>
        </w:numPr>
      </w:pPr>
      <w:r>
        <w:t xml:space="preserve">Single appointment-request submission.</w:t>
      </w:r>
    </w:p>
    <w:p>
      <w:pPr>
        <w:pStyle w:val="ListParagraph"/>
        <w:numPr>
          <w:ilvl w:val="0"/>
          <w:numId w:val="1"/>
        </w:numPr>
      </w:pPr>
      <w:r>
        <w:t xml:space="preserve">Validation, confirmation, and slot-conflict recovery.</w:t>
      </w:r>
    </w:p>
    <w:p>
      <w:pPr>
        <w:pStyle w:val="ListParagraph"/>
        <w:numPr>
          <w:ilvl w:val="0"/>
          <w:numId w:val="1"/>
        </w:numPr>
      </w:pPr>
      <w:r>
        <w:t xml:space="preserve">Mobile accessibility, connectivity, lifecycle, and support considerations.</w:t>
      </w:r>
    </w:p>
    <w:p>
      <w:pPr>
        <w:pStyle w:val="Heading3"/>
      </w:pPr>
      <w:r>
        <w:rPr>
          <w:b w:val="false"/>
          <w:bCs w:val="false"/>
        </w:rPr>
        <w:t xml:space="preserve">5.2 Out of scope — Release 1 proposal</w:t>
      </w:r>
    </w:p>
    <w:p>
      <w:r>
        <w:t xml:space="preserve">Provider roster management, payment, clinical records, diagnosis, emergency triage, appointment cancellation/rescheduling, and multi-clinic administration are excluded unless approved through scope change.</w:t>
      </w:r>
    </w:p>
    <w:p>
      <w:pPr>
        <w:pStyle w:val="Heading3"/>
      </w:pPr>
      <w:r>
        <w:rPr>
          <w:b w:val="false"/>
          <w:bCs w:val="false"/>
        </w:rPr>
        <w:t xml:space="preserve">5.3 MoSCoW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rPr>
                <w:sz w:val="18"/>
                <w:szCs w:val="18"/>
              </w:rPr>
              <w:t xml:space="preserve">Priority</w:t>
            </w:r>
          </w:p>
        </w:tc>
        <w:tc>
          <w:tcPr>
            <w:tcW w:type="dxa" w:w="2250"/>
          </w:tcPr>
          <w:p>
            <w:r>
              <w:rPr>
                <w:sz w:val="18"/>
                <w:szCs w:val="18"/>
              </w:rPr>
              <w:t xml:space="preserve">Included items</w:t>
            </w:r>
          </w:p>
        </w:tc>
        <w:tc>
          <w:tcPr>
            <w:tcW w:type="dxa" w:w="2250"/>
          </w:tcPr>
          <w:p>
            <w:r>
              <w:rPr>
                <w:sz w:val="18"/>
                <w:szCs w:val="18"/>
              </w:rPr>
              <w:t xml:space="preserve">Rationale</w:t>
            </w:r>
          </w:p>
        </w:tc>
        <w:tc>
          <w:tcPr>
            <w:tcW w:type="dxa" w:w="2250"/>
          </w:tcPr>
          <w:p>
            <w:r>
              <w:rPr>
                <w:sz w:val="18"/>
                <w:szCs w:val="18"/>
              </w:rPr>
              <w:t xml:space="preserve">Decision owner</w:t>
            </w:r>
          </w:p>
        </w:tc>
      </w:tr>
      <w:tr>
        <w:tc>
          <w:tcPr>
            <w:tcW w:type="dxa" w:w="2250"/>
          </w:tcPr>
          <w:p>
            <w:r>
              <w:rPr>
                <w:sz w:val="18"/>
                <w:szCs w:val="18"/>
              </w:rPr>
              <w:t xml:space="preserve">Must Have</w:t>
            </w:r>
          </w:p>
        </w:tc>
        <w:tc>
          <w:tcPr>
            <w:tcW w:type="dxa" w:w="2250"/>
          </w:tcPr>
          <w:p>
            <w:r>
              <w:rPr>
                <w:sz w:val="18"/>
                <w:szCs w:val="18"/>
              </w:rPr>
              <w:t xml:space="preserve">Authenticated request flow, required-field validation, conflict handling</w:t>
            </w:r>
          </w:p>
        </w:tc>
        <w:tc>
          <w:tcPr>
            <w:tcW w:type="dxa" w:w="2250"/>
          </w:tcPr>
          <w:p>
            <w:r>
              <w:rPr>
                <w:sz w:val="18"/>
                <w:szCs w:val="18"/>
              </w:rPr>
              <w:t xml:space="preserve">Core objective and safe failure behavior</w:t>
            </w:r>
          </w:p>
        </w:tc>
        <w:tc>
          <w:tcPr>
            <w:tcW w:type="dxa" w:w="2250"/>
          </w:tcPr>
          <w:p>
            <w:r>
              <w:rPr>
                <w:sz w:val="18"/>
                <w:szCs w:val="18"/>
              </w:rPr>
              <w:t xml:space="preserve">Product owner</w:t>
            </w:r>
          </w:p>
        </w:tc>
      </w:tr>
      <w:tr>
        <w:tc>
          <w:tcPr>
            <w:tcW w:type="dxa" w:w="2250"/>
          </w:tcPr>
          <w:p>
            <w:r>
              <w:rPr>
                <w:sz w:val="18"/>
                <w:szCs w:val="18"/>
              </w:rPr>
              <w:t xml:space="preserve">Should Have</w:t>
            </w:r>
          </w:p>
        </w:tc>
        <w:tc>
          <w:tcPr>
            <w:tcW w:type="dxa" w:w="2250"/>
          </w:tcPr>
          <w:p>
            <w:r>
              <w:rPr>
                <w:sz w:val="18"/>
                <w:szCs w:val="18"/>
              </w:rPr>
              <w:t xml:space="preserve">Confirmation within 3 seconds after successful server acknowledgement; measurable support diagnostics</w:t>
            </w:r>
          </w:p>
        </w:tc>
        <w:tc>
          <w:tcPr>
            <w:tcW w:type="dxa" w:w="2250"/>
          </w:tcPr>
          <w:p>
            <w:r>
              <w:rPr>
                <w:sz w:val="18"/>
                <w:szCs w:val="18"/>
              </w:rPr>
              <w:t xml:space="preserve">Important quality and support outcomes, but thresholds need approval</w:t>
            </w:r>
          </w:p>
        </w:tc>
        <w:tc>
          <w:tcPr>
            <w:tcW w:type="dxa" w:w="2250"/>
          </w:tcPr>
          <w:p>
            <w:r>
              <w:rPr>
                <w:sz w:val="18"/>
                <w:szCs w:val="18"/>
              </w:rPr>
              <w:t xml:space="preserve">Product and engineering owners</w:t>
            </w:r>
          </w:p>
        </w:tc>
      </w:tr>
      <w:tr>
        <w:tc>
          <w:tcPr>
            <w:tcW w:type="dxa" w:w="2250"/>
          </w:tcPr>
          <w:p>
            <w:r>
              <w:rPr>
                <w:sz w:val="18"/>
                <w:szCs w:val="18"/>
              </w:rPr>
              <w:t xml:space="preserve">Could Have</w:t>
            </w:r>
          </w:p>
        </w:tc>
        <w:tc>
          <w:tcPr>
            <w:tcW w:type="dxa" w:w="2250"/>
          </w:tcPr>
          <w:p>
            <w:r>
              <w:rPr>
                <w:sz w:val="18"/>
                <w:szCs w:val="18"/>
              </w:rPr>
              <w:t xml:space="preserve">Optional push or email notification; saved preferences</w:t>
            </w:r>
          </w:p>
        </w:tc>
        <w:tc>
          <w:tcPr>
            <w:tcW w:type="dxa" w:w="2250"/>
          </w:tcPr>
          <w:p>
            <w:r>
              <w:rPr>
                <w:sz w:val="18"/>
                <w:szCs w:val="18"/>
              </w:rPr>
              <w:t xml:space="preserve">Useful but not required for initial request submission</w:t>
            </w:r>
          </w:p>
        </w:tc>
        <w:tc>
          <w:tcPr>
            <w:tcW w:type="dxa" w:w="2250"/>
          </w:tcPr>
          <w:p>
            <w:r>
              <w:rPr>
                <w:sz w:val="18"/>
                <w:szCs w:val="18"/>
              </w:rPr>
              <w:t xml:space="preserve">Product owner</w:t>
            </w:r>
          </w:p>
        </w:tc>
      </w:tr>
      <w:tr>
        <w:tc>
          <w:tcPr>
            <w:tcW w:type="dxa" w:w="2250"/>
          </w:tcPr>
          <w:p>
            <w:r>
              <w:rPr>
                <w:sz w:val="18"/>
                <w:szCs w:val="18"/>
              </w:rPr>
              <w:t xml:space="preserve">Won't Have (this release)</w:t>
            </w:r>
          </w:p>
        </w:tc>
        <w:tc>
          <w:tcPr>
            <w:tcW w:type="dxa" w:w="2250"/>
          </w:tcPr>
          <w:p>
            <w:r>
              <w:rPr>
                <w:sz w:val="18"/>
                <w:szCs w:val="18"/>
              </w:rPr>
              <w:t xml:space="preserve">Payments, clinical records, provider administration</w:t>
            </w:r>
          </w:p>
        </w:tc>
        <w:tc>
          <w:tcPr>
            <w:tcW w:type="dxa" w:w="2250"/>
          </w:tcPr>
          <w:p>
            <w:r>
              <w:rPr>
                <w:sz w:val="18"/>
                <w:szCs w:val="18"/>
              </w:rPr>
              <w:t xml:space="preserve">Outside the proposed first-release objective</w:t>
            </w:r>
          </w:p>
        </w:tc>
        <w:tc>
          <w:tcPr>
            <w:tcW w:type="dxa" w:w="2250"/>
          </w:tcPr>
          <w:p>
            <w:r>
              <w:rPr>
                <w:sz w:val="18"/>
                <w:szCs w:val="18"/>
              </w:rPr>
              <w:t xml:space="preserve">Product owner</w:t>
            </w:r>
          </w:p>
        </w:tc>
      </w:tr>
    </w:tbl>
    <w:p>
      <w:pPr>
        <w:pStyle w:val="Heading2"/>
      </w:pPr>
      <w:r>
        <w:rPr>
          <w:b/>
          <w:bCs/>
        </w:rPr>
        <w:t xml:space="preserve">6. Users, actors, and permissions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Pr>
          <w:p>
            <w:r>
              <w:rPr>
                <w:sz w:val="18"/>
                <w:szCs w:val="18"/>
              </w:rPr>
              <w:t xml:space="preserve">Role</w:t>
            </w:r>
          </w:p>
        </w:tc>
        <w:tc>
          <w:tcPr>
            <w:tcW w:type="dxa" w:w="1500"/>
          </w:tcPr>
          <w:p>
            <w:r>
              <w:rPr>
                <w:sz w:val="18"/>
                <w:szCs w:val="18"/>
              </w:rPr>
              <w:t xml:space="preserve">View</w:t>
            </w:r>
          </w:p>
        </w:tc>
        <w:tc>
          <w:tcPr>
            <w:tcW w:type="dxa" w:w="1500"/>
          </w:tcPr>
          <w:p>
            <w:r>
              <w:rPr>
                <w:sz w:val="18"/>
                <w:szCs w:val="18"/>
              </w:rPr>
              <w:t xml:space="preserve">Create</w:t>
            </w:r>
          </w:p>
        </w:tc>
        <w:tc>
          <w:tcPr>
            <w:tcW w:type="dxa" w:w="1500"/>
          </w:tcPr>
          <w:p>
            <w:r>
              <w:rPr>
                <w:sz w:val="18"/>
                <w:szCs w:val="18"/>
              </w:rPr>
              <w:t xml:space="preserve">Update</w:t>
            </w:r>
          </w:p>
        </w:tc>
        <w:tc>
          <w:tcPr>
            <w:tcW w:type="dxa" w:w="1500"/>
          </w:tcPr>
          <w:p>
            <w:r>
              <w:rPr>
                <w:sz w:val="18"/>
                <w:szCs w:val="18"/>
              </w:rPr>
              <w:t xml:space="preserve">Delete</w:t>
            </w:r>
          </w:p>
        </w:tc>
        <w:tc>
          <w:tcPr>
            <w:tcW w:type="dxa" w:w="1500"/>
          </w:tcPr>
          <w:p>
            <w:r>
              <w:rPr>
                <w:sz w:val="18"/>
                <w:szCs w:val="18"/>
              </w:rPr>
              <w:t xml:space="preserve">Administrative actions</w:t>
            </w:r>
          </w:p>
        </w:tc>
      </w:tr>
      <w:tr>
        <w:tc>
          <w:tcPr>
            <w:tcW w:type="dxa" w:w="1500"/>
          </w:tcPr>
          <w:p>
            <w:r>
              <w:rPr>
                <w:sz w:val="18"/>
                <w:szCs w:val="18"/>
              </w:rPr>
              <w:t xml:space="preserve">Authenticated patient</w:t>
            </w:r>
          </w:p>
        </w:tc>
        <w:tc>
          <w:tcPr>
            <w:tcW w:type="dxa" w:w="1500"/>
          </w:tcPr>
          <w:p>
            <w:r>
              <w:rPr>
                <w:sz w:val="18"/>
                <w:szCs w:val="18"/>
              </w:rPr>
              <w:t xml:space="preserve">Own services, slots, and requests</w:t>
            </w:r>
          </w:p>
        </w:tc>
        <w:tc>
          <w:tcPr>
            <w:tcW w:type="dxa" w:w="1500"/>
          </w:tcPr>
          <w:p>
            <w:r>
              <w:rPr>
                <w:sz w:val="18"/>
                <w:szCs w:val="18"/>
              </w:rPr>
              <w:t xml:space="preserve">Own appointment request</w:t>
            </w:r>
          </w:p>
        </w:tc>
        <w:tc>
          <w:tcPr>
            <w:tcW w:type="dxa" w:w="1500"/>
          </w:tcPr>
          <w:p>
            <w:r>
              <w:rPr>
                <w:sz w:val="18"/>
                <w:szCs w:val="18"/>
              </w:rPr>
              <w:t xml:space="preserve">Open</w:t>
            </w:r>
          </w:p>
        </w:tc>
        <w:tc>
          <w:tcPr>
            <w:tcW w:type="dxa" w:w="1500"/>
          </w:tcPr>
          <w:p>
            <w:r>
              <w:rPr>
                <w:sz w:val="18"/>
                <w:szCs w:val="18"/>
              </w:rPr>
              <w:t xml:space="preserve">Open</w:t>
            </w:r>
          </w:p>
        </w:tc>
        <w:tc>
          <w:tcPr>
            <w:tcW w:type="dxa" w:w="1500"/>
          </w:tcPr>
          <w:p>
            <w:r>
              <w:rPr>
                <w:sz w:val="18"/>
                <w:szCs w:val="18"/>
              </w:rPr>
              <w:t xml:space="preserve">None</w:t>
            </w:r>
          </w:p>
        </w:tc>
      </w:tr>
      <w:tr>
        <w:tc>
          <w:tcPr>
            <w:tcW w:type="dxa" w:w="1500"/>
          </w:tcPr>
          <w:p>
            <w:r>
              <w:rPr>
                <w:sz w:val="18"/>
                <w:szCs w:val="18"/>
              </w:rPr>
              <w:t xml:space="preserve">Clinic operations staff</w:t>
            </w:r>
          </w:p>
        </w:tc>
        <w:tc>
          <w:tcPr>
            <w:tcW w:type="dxa" w:w="1500"/>
          </w:tcPr>
          <w:p>
            <w:r>
              <w:rPr>
                <w:sz w:val="18"/>
                <w:szCs w:val="18"/>
              </w:rPr>
              <w:t xml:space="preserve">Open</w:t>
            </w:r>
          </w:p>
        </w:tc>
        <w:tc>
          <w:tcPr>
            <w:tcW w:type="dxa" w:w="1500"/>
          </w:tcPr>
          <w:p>
            <w:r>
              <w:rPr>
                <w:sz w:val="18"/>
                <w:szCs w:val="18"/>
              </w:rPr>
              <w:t xml:space="preserve">Open</w:t>
            </w:r>
          </w:p>
        </w:tc>
        <w:tc>
          <w:tcPr>
            <w:tcW w:type="dxa" w:w="1500"/>
          </w:tcPr>
          <w:p>
            <w:r>
              <w:rPr>
                <w:sz w:val="18"/>
                <w:szCs w:val="18"/>
              </w:rPr>
              <w:t xml:space="preserve">Open</w:t>
            </w:r>
          </w:p>
        </w:tc>
        <w:tc>
          <w:tcPr>
            <w:tcW w:type="dxa" w:w="1500"/>
          </w:tcPr>
          <w:p>
            <w:r>
              <w:rPr>
                <w:sz w:val="18"/>
                <w:szCs w:val="18"/>
              </w:rPr>
              <w:t xml:space="preserve">Open</w:t>
            </w:r>
          </w:p>
        </w:tc>
        <w:tc>
          <w:tcPr>
            <w:tcW w:type="dxa" w:w="1500"/>
          </w:tcPr>
          <w:p>
            <w:r>
              <w:rPr>
                <w:sz w:val="18"/>
                <w:szCs w:val="18"/>
              </w:rPr>
              <w:t xml:space="preserve">Define services and availability — open</w:t>
            </w:r>
          </w:p>
        </w:tc>
      </w:tr>
      <w:tr>
        <w:tc>
          <w:tcPr>
            <w:tcW w:type="dxa" w:w="1500"/>
          </w:tcPr>
          <w:p>
            <w:r>
              <w:rPr>
                <w:sz w:val="18"/>
                <w:szCs w:val="18"/>
              </w:rPr>
              <w:t xml:space="preserve">Support staff</w:t>
            </w:r>
          </w:p>
        </w:tc>
        <w:tc>
          <w:tcPr>
            <w:tcW w:type="dxa" w:w="1500"/>
          </w:tcPr>
          <w:p>
            <w:r>
              <w:rPr>
                <w:sz w:val="18"/>
                <w:szCs w:val="18"/>
              </w:rPr>
              <w:t xml:space="preserve">Open</w:t>
            </w:r>
          </w:p>
        </w:tc>
        <w:tc>
          <w:tcPr>
            <w:tcW w:type="dxa" w:w="1500"/>
          </w:tcPr>
          <w:p>
            <w:r>
              <w:rPr>
                <w:sz w:val="18"/>
                <w:szCs w:val="18"/>
              </w:rPr>
              <w:t xml:space="preserve">Open</w:t>
            </w:r>
          </w:p>
        </w:tc>
        <w:tc>
          <w:tcPr>
            <w:tcW w:type="dxa" w:w="1500"/>
          </w:tcPr>
          <w:p>
            <w:r>
              <w:rPr>
                <w:sz w:val="18"/>
                <w:szCs w:val="18"/>
              </w:rPr>
              <w:t xml:space="preserve">Open</w:t>
            </w:r>
          </w:p>
        </w:tc>
        <w:tc>
          <w:tcPr>
            <w:tcW w:type="dxa" w:w="1500"/>
          </w:tcPr>
          <w:p>
            <w:r>
              <w:rPr>
                <w:sz w:val="18"/>
                <w:szCs w:val="18"/>
              </w:rPr>
              <w:t xml:space="preserve">Open</w:t>
            </w:r>
          </w:p>
        </w:tc>
        <w:tc>
          <w:tcPr>
            <w:tcW w:type="dxa" w:w="1500"/>
          </w:tcPr>
          <w:p>
            <w:r>
              <w:rPr>
                <w:sz w:val="18"/>
                <w:szCs w:val="18"/>
              </w:rPr>
              <w:t xml:space="preserve">Diagnostic access — open</w:t>
            </w:r>
          </w:p>
        </w:tc>
      </w:tr>
    </w:tbl>
    <w:p>
      <w:r>
        <w:t xml:space="preserve">Authentication method, authorization boundaries, account recovery, and staff access are open (OQ-006).</w:t>
      </w:r>
    </w:p>
    <w:p>
      <w:pPr>
        <w:pStyle w:val="Heading2"/>
      </w:pPr>
      <w:r>
        <w:rPr>
          <w:b/>
          <w:bCs/>
        </w:rPr>
        <w:t xml:space="preserve">7. Assumptions, constraints, dependencies, and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rPr>
                <w:sz w:val="18"/>
                <w:szCs w:val="18"/>
              </w:rPr>
              <w:t xml:space="preserve">ID</w:t>
            </w:r>
          </w:p>
        </w:tc>
        <w:tc>
          <w:tcPr>
            <w:tcW w:type="dxa" w:w="2250"/>
          </w:tcPr>
          <w:p>
            <w:r>
              <w:rPr>
                <w:sz w:val="18"/>
                <w:szCs w:val="18"/>
              </w:rPr>
              <w:t xml:space="preserve">Type</w:t>
            </w:r>
          </w:p>
        </w:tc>
        <w:tc>
          <w:tcPr>
            <w:tcW w:type="dxa" w:w="2250"/>
          </w:tcPr>
          <w:p>
            <w:r>
              <w:rPr>
                <w:sz w:val="18"/>
                <w:szCs w:val="18"/>
              </w:rPr>
              <w:t xml:space="preserve">Statement</w:t>
            </w:r>
          </w:p>
        </w:tc>
        <w:tc>
          <w:tcPr>
            <w:tcW w:type="dxa" w:w="2250"/>
          </w:tcPr>
          <w:p>
            <w:r>
              <w:rPr>
                <w:sz w:val="18"/>
                <w:szCs w:val="18"/>
              </w:rPr>
              <w:t xml:space="preserve">Status</w:t>
            </w:r>
          </w:p>
        </w:tc>
      </w:tr>
      <w:tr>
        <w:tc>
          <w:tcPr>
            <w:tcW w:type="dxa" w:w="2250"/>
          </w:tcPr>
          <w:p>
            <w:r>
              <w:rPr>
                <w:sz w:val="18"/>
                <w:szCs w:val="18"/>
              </w:rPr>
              <w:t xml:space="preserve">CON-001</w:t>
            </w:r>
          </w:p>
        </w:tc>
        <w:tc>
          <w:tcPr>
            <w:tcW w:type="dxa" w:w="2250"/>
          </w:tcPr>
          <w:p>
            <w:r>
              <w:rPr>
                <w:sz w:val="18"/>
                <w:szCs w:val="18"/>
              </w:rPr>
              <w:t xml:space="preserve">Constraint</w:t>
            </w:r>
          </w:p>
        </w:tc>
        <w:tc>
          <w:tcPr>
            <w:tcW w:type="dxa" w:w="2250"/>
          </w:tcPr>
          <w:p>
            <w:r>
              <w:rPr>
                <w:sz w:val="18"/>
                <w:szCs w:val="18"/>
              </w:rPr>
              <w:t xml:space="preserve">The proposal must support mobile use; exact iOS/Android versions are open.</w:t>
            </w:r>
          </w:p>
        </w:tc>
        <w:tc>
          <w:tcPr>
            <w:tcW w:type="dxa" w:w="2250"/>
          </w:tcPr>
          <w:p>
            <w:r>
              <w:rPr>
                <w:sz w:val="18"/>
                <w:szCs w:val="18"/>
              </w:rPr>
              <w:t xml:space="preserve">Proposed</w:t>
            </w:r>
          </w:p>
        </w:tc>
      </w:tr>
      <w:tr>
        <w:tc>
          <w:tcPr>
            <w:tcW w:type="dxa" w:w="2250"/>
          </w:tcPr>
          <w:p>
            <w:r>
              <w:rPr>
                <w:sz w:val="18"/>
                <w:szCs w:val="18"/>
              </w:rPr>
              <w:t xml:space="preserve">DEP-001</w:t>
            </w:r>
          </w:p>
        </w:tc>
        <w:tc>
          <w:tcPr>
            <w:tcW w:type="dxa" w:w="2250"/>
          </w:tcPr>
          <w:p>
            <w:r>
              <w:rPr>
                <w:sz w:val="18"/>
                <w:szCs w:val="18"/>
              </w:rPr>
              <w:t xml:space="preserve">Dependency</w:t>
            </w:r>
          </w:p>
        </w:tc>
        <w:tc>
          <w:tcPr>
            <w:tcW w:type="dxa" w:w="2250"/>
          </w:tcPr>
          <w:p>
            <w:r>
              <w:rPr>
                <w:sz w:val="18"/>
                <w:szCs w:val="18"/>
              </w:rPr>
              <w:t xml:space="preserve">A trusted service must provide service and slot availability and accept requests.</w:t>
            </w:r>
          </w:p>
        </w:tc>
        <w:tc>
          <w:tcPr>
            <w:tcW w:type="dxa" w:w="2250"/>
          </w:tcPr>
          <w:p>
            <w:r>
              <w:rPr>
                <w:sz w:val="18"/>
                <w:szCs w:val="18"/>
              </w:rPr>
              <w:t xml:space="preserve">Open</w:t>
            </w:r>
          </w:p>
        </w:tc>
      </w:tr>
      <w:tr>
        <w:tc>
          <w:tcPr>
            <w:tcW w:type="dxa" w:w="2250"/>
          </w:tcPr>
          <w:p>
            <w:r>
              <w:rPr>
                <w:sz w:val="18"/>
                <w:szCs w:val="18"/>
              </w:rPr>
              <w:t xml:space="preserve">RISK-001</w:t>
            </w:r>
          </w:p>
        </w:tc>
        <w:tc>
          <w:tcPr>
            <w:tcW w:type="dxa" w:w="2250"/>
          </w:tcPr>
          <w:p>
            <w:r>
              <w:rPr>
                <w:sz w:val="18"/>
                <w:szCs w:val="18"/>
              </w:rPr>
              <w:t xml:space="preserve">Risk</w:t>
            </w:r>
          </w:p>
        </w:tc>
        <w:tc>
          <w:tcPr>
            <w:tcW w:type="dxa" w:w="2250"/>
          </w:tcPr>
          <w:p>
            <w:r>
              <w:rPr>
                <w:sz w:val="18"/>
                <w:szCs w:val="18"/>
              </w:rPr>
              <w:t xml:space="preserve">Stale or concurrently claimed slots could produce duplicate or misleading requests.</w:t>
            </w:r>
          </w:p>
        </w:tc>
        <w:tc>
          <w:tcPr>
            <w:tcW w:type="dxa" w:w="2250"/>
          </w:tcPr>
          <w:p>
            <w:r>
              <w:rPr>
                <w:sz w:val="18"/>
                <w:szCs w:val="18"/>
              </w:rPr>
              <w:t xml:space="preserve">Open; mitigation requires scheduling design</w:t>
            </w:r>
          </w:p>
        </w:tc>
      </w:tr>
      <w:tr>
        <w:tc>
          <w:tcPr>
            <w:tcW w:type="dxa" w:w="2250"/>
          </w:tcPr>
          <w:p>
            <w:r>
              <w:rPr>
                <w:sz w:val="18"/>
                <w:szCs w:val="18"/>
              </w:rPr>
              <w:t xml:space="preserve">RISK-002</w:t>
            </w:r>
          </w:p>
        </w:tc>
        <w:tc>
          <w:tcPr>
            <w:tcW w:type="dxa" w:w="2250"/>
          </w:tcPr>
          <w:p>
            <w:r>
              <w:rPr>
                <w:sz w:val="18"/>
                <w:szCs w:val="18"/>
              </w:rPr>
              <w:t xml:space="preserve">Risk</w:t>
            </w:r>
          </w:p>
        </w:tc>
        <w:tc>
          <w:tcPr>
            <w:tcW w:type="dxa" w:w="2250"/>
          </w:tcPr>
          <w:p>
            <w:r>
              <w:rPr>
                <w:sz w:val="18"/>
                <w:szCs w:val="18"/>
              </w:rPr>
              <w:t xml:space="preserve">Undefined patient-data retention could create privacy and operational exposure.</w:t>
            </w:r>
          </w:p>
        </w:tc>
        <w:tc>
          <w:tcPr>
            <w:tcW w:type="dxa" w:w="2250"/>
          </w:tcPr>
          <w:p>
            <w:r>
              <w:rPr>
                <w:sz w:val="18"/>
                <w:szCs w:val="18"/>
              </w:rPr>
              <w:t xml:space="preserve">Open; privacy review required</w:t>
            </w:r>
          </w:p>
        </w:tc>
      </w:tr>
    </w:tbl>
    <w:p>
      <w:pPr>
        <w:pStyle w:val="Heading2"/>
      </w:pPr>
      <w:r>
        <w:rPr>
          <w:b/>
          <w:bCs/>
        </w:rPr>
        <w:t xml:space="preserve">8. Journey and use case</w:t>
      </w:r>
    </w:p>
    <w:p>
      <w:pPr>
        <w:pStyle w:val="Heading3"/>
      </w:pPr>
      <w:r>
        <w:rPr>
          <w:b w:val="false"/>
          <w:bCs w:val="false"/>
        </w:rPr>
        <w:t xml:space="preserve">UC-001 — Submit an appointment request</w:t>
      </w:r>
    </w:p>
    <w:p>
      <w:r>
        <w:t xml:space="preserve">Actor: authenticated patient. Trigger: patient selects a service and available slot. Preconditions: identity is valid and availability data is accessible. Normal flow: select service → select slot → submit → service validates and records one request → app shows confirmation identifier. Exceptions: missing selection, expired slot, duplicate pending request, network failure, or service rejection. Postcondition: a recorded request exists or the patient receives an actionable failure without an unintended duplicate.</w:t>
      </w:r>
    </w:p>
    <w:p>
      <w:pPr>
        <w:pStyle w:val="Heading2"/>
      </w:pPr>
      <w:r>
        <w:rPr>
          <w:b/>
          <w:bCs/>
        </w:rPr>
        <w:t xml:space="preserve">9.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rPr>
                <w:sz w:val="18"/>
                <w:szCs w:val="18"/>
              </w:rPr>
              <w:t xml:space="preserve">ID</w:t>
            </w:r>
          </w:p>
        </w:tc>
        <w:tc>
          <w:tcPr>
            <w:tcW w:type="dxa" w:w="2250"/>
          </w:tcPr>
          <w:p>
            <w:r>
              <w:rPr>
                <w:sz w:val="18"/>
                <w:szCs w:val="18"/>
              </w:rPr>
              <w:t xml:space="preserve">Rule</w:t>
            </w:r>
          </w:p>
        </w:tc>
        <w:tc>
          <w:tcPr>
            <w:tcW w:type="dxa" w:w="2250"/>
          </w:tcPr>
          <w:p>
            <w:r>
              <w:rPr>
                <w:sz w:val="18"/>
                <w:szCs w:val="18"/>
              </w:rPr>
              <w:t xml:space="preserve">Source or owner</w:t>
            </w:r>
          </w:p>
        </w:tc>
        <w:tc>
          <w:tcPr>
            <w:tcW w:type="dxa" w:w="2250"/>
          </w:tcPr>
          <w:p>
            <w:r>
              <w:rPr>
                <w:sz w:val="18"/>
                <w:szCs w:val="18"/>
              </w:rPr>
              <w:t xml:space="preserve">Verification</w:t>
            </w:r>
          </w:p>
        </w:tc>
      </w:tr>
      <w:tr>
        <w:tc>
          <w:tcPr>
            <w:tcW w:type="dxa" w:w="2250"/>
          </w:tcPr>
          <w:p>
            <w:r>
              <w:rPr>
                <w:sz w:val="18"/>
                <w:szCs w:val="18"/>
              </w:rPr>
              <w:t xml:space="preserve">BR-001</w:t>
            </w:r>
          </w:p>
        </w:tc>
        <w:tc>
          <w:tcPr>
            <w:tcW w:type="dxa" w:w="2250"/>
          </w:tcPr>
          <w:p>
            <w:r>
              <w:rPr>
                <w:sz w:val="18"/>
                <w:szCs w:val="18"/>
              </w:rPr>
              <w:t xml:space="preserve">A request requires a service and slot selection.</w:t>
            </w:r>
          </w:p>
        </w:tc>
        <w:tc>
          <w:tcPr>
            <w:tcW w:type="dxa" w:w="2250"/>
          </w:tcPr>
          <w:p>
            <w:r>
              <w:rPr>
                <w:sz w:val="18"/>
                <w:szCs w:val="18"/>
              </w:rPr>
              <w:t xml:space="preserve">Proposed; product owner</w:t>
            </w:r>
          </w:p>
        </w:tc>
        <w:tc>
          <w:tcPr>
            <w:tcW w:type="dxa" w:w="2250"/>
          </w:tcPr>
          <w:p>
            <w:r>
              <w:rPr>
                <w:sz w:val="18"/>
                <w:szCs w:val="18"/>
              </w:rPr>
              <w:t xml:space="preserve">Validation test</w:t>
            </w:r>
          </w:p>
        </w:tc>
      </w:tr>
      <w:tr>
        <w:tc>
          <w:tcPr>
            <w:tcW w:type="dxa" w:w="2250"/>
          </w:tcPr>
          <w:p>
            <w:r>
              <w:rPr>
                <w:sz w:val="18"/>
                <w:szCs w:val="18"/>
              </w:rPr>
              <w:t xml:space="preserve">BR-002</w:t>
            </w:r>
          </w:p>
        </w:tc>
        <w:tc>
          <w:tcPr>
            <w:tcW w:type="dxa" w:w="2250"/>
          </w:tcPr>
          <w:p>
            <w:r>
              <w:rPr>
                <w:sz w:val="18"/>
                <w:szCs w:val="18"/>
              </w:rPr>
              <w:t xml:space="preserve">A patient must not create a duplicate request for the same slot while a prior request is pending.</w:t>
            </w:r>
          </w:p>
        </w:tc>
        <w:tc>
          <w:tcPr>
            <w:tcW w:type="dxa" w:w="2250"/>
          </w:tcPr>
          <w:p>
            <w:r>
              <w:rPr>
                <w:sz w:val="18"/>
                <w:szCs w:val="18"/>
              </w:rPr>
              <w:t xml:space="preserve">Proposed; clinic operations owner</w:t>
            </w:r>
          </w:p>
        </w:tc>
        <w:tc>
          <w:tcPr>
            <w:tcW w:type="dxa" w:w="2250"/>
          </w:tcPr>
          <w:p>
            <w:r>
              <w:rPr>
                <w:sz w:val="18"/>
                <w:szCs w:val="18"/>
              </w:rPr>
              <w:t xml:space="preserve">Duplicate-submission test</w:t>
            </w:r>
          </w:p>
        </w:tc>
      </w:tr>
      <w:tr>
        <w:tc>
          <w:tcPr>
            <w:tcW w:type="dxa" w:w="2250"/>
          </w:tcPr>
          <w:p>
            <w:r>
              <w:rPr>
                <w:sz w:val="18"/>
                <w:szCs w:val="18"/>
              </w:rPr>
              <w:t xml:space="preserve">BR-003</w:t>
            </w:r>
          </w:p>
        </w:tc>
        <w:tc>
          <w:tcPr>
            <w:tcW w:type="dxa" w:w="2250"/>
          </w:tcPr>
          <w:p>
            <w:r>
              <w:rPr>
                <w:sz w:val="18"/>
                <w:szCs w:val="18"/>
              </w:rPr>
              <w:t xml:space="preserve">A slot conflict must not be reported as a successful request.</w:t>
            </w:r>
          </w:p>
        </w:tc>
        <w:tc>
          <w:tcPr>
            <w:tcW w:type="dxa" w:w="2250"/>
          </w:tcPr>
          <w:p>
            <w:r>
              <w:rPr>
                <w:sz w:val="18"/>
                <w:szCs w:val="18"/>
              </w:rPr>
              <w:t xml:space="preserve">Proposed; clinic operations owner</w:t>
            </w:r>
          </w:p>
        </w:tc>
        <w:tc>
          <w:tcPr>
            <w:tcW w:type="dxa" w:w="2250"/>
          </w:tcPr>
          <w:p>
            <w:r>
              <w:rPr>
                <w:sz w:val="18"/>
                <w:szCs w:val="18"/>
              </w:rPr>
              <w:t xml:space="preserve">Conflict test</w:t>
            </w:r>
          </w:p>
        </w:tc>
      </w:tr>
    </w:tbl>
    <w:p>
      <w:pPr>
        <w:pStyle w:val="Heading2"/>
      </w:pPr>
      <w:r>
        <w:rPr>
          <w:b/>
          <w:bCs/>
        </w:rPr>
        <w:t xml:space="preserve">10.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tcPr>
          <w:p>
            <w:r>
              <w:rPr>
                <w:sz w:val="18"/>
                <w:szCs w:val="18"/>
              </w:rPr>
              <w:t xml:space="preserve">ID</w:t>
            </w:r>
          </w:p>
        </w:tc>
        <w:tc>
          <w:tcPr>
            <w:tcW w:type="dxa" w:w="1125"/>
          </w:tcPr>
          <w:p>
            <w:r>
              <w:rPr>
                <w:sz w:val="18"/>
                <w:szCs w:val="18"/>
              </w:rPr>
              <w:t xml:space="preserve">Requirement</w:t>
            </w:r>
          </w:p>
        </w:tc>
        <w:tc>
          <w:tcPr>
            <w:tcW w:type="dxa" w:w="1125"/>
          </w:tcPr>
          <w:p>
            <w:r>
              <w:rPr>
                <w:sz w:val="18"/>
                <w:szCs w:val="18"/>
              </w:rPr>
              <w:t xml:space="preserve">Rationale/source</w:t>
            </w:r>
          </w:p>
        </w:tc>
        <w:tc>
          <w:tcPr>
            <w:tcW w:type="dxa" w:w="1125"/>
          </w:tcPr>
          <w:p>
            <w:r>
              <w:rPr>
                <w:sz w:val="18"/>
                <w:szCs w:val="18"/>
              </w:rPr>
              <w:t xml:space="preserve">MoSCoW</w:t>
            </w:r>
          </w:p>
        </w:tc>
        <w:tc>
          <w:tcPr>
            <w:tcW w:type="dxa" w:w="1125"/>
          </w:tcPr>
          <w:p>
            <w:r>
              <w:rPr>
                <w:sz w:val="18"/>
                <w:szCs w:val="18"/>
              </w:rPr>
              <w:t xml:space="preserve">Release</w:t>
            </w:r>
          </w:p>
        </w:tc>
        <w:tc>
          <w:tcPr>
            <w:tcW w:type="dxa" w:w="1125"/>
          </w:tcPr>
          <w:p>
            <w:r>
              <w:rPr>
                <w:sz w:val="18"/>
                <w:szCs w:val="18"/>
              </w:rPr>
              <w:t xml:space="preserve">Dependencies</w:t>
            </w:r>
          </w:p>
        </w:tc>
        <w:tc>
          <w:tcPr>
            <w:tcW w:type="dxa" w:w="1125"/>
          </w:tcPr>
          <w:p>
            <w:r>
              <w:rPr>
                <w:sz w:val="18"/>
                <w:szCs w:val="18"/>
              </w:rPr>
              <w:t xml:space="preserve">Verification</w:t>
            </w:r>
          </w:p>
        </w:tc>
        <w:tc>
          <w:tcPr>
            <w:tcW w:type="dxa" w:w="1125"/>
          </w:tcPr>
          <w:p>
            <w:r>
              <w:rPr>
                <w:sz w:val="18"/>
                <w:szCs w:val="18"/>
              </w:rPr>
              <w:t xml:space="preserve">Status</w:t>
            </w:r>
          </w:p>
        </w:tc>
      </w:tr>
      <w:tr>
        <w:tc>
          <w:tcPr>
            <w:tcW w:type="dxa" w:w="1125"/>
          </w:tcPr>
          <w:p>
            <w:r>
              <w:rPr>
                <w:sz w:val="18"/>
                <w:szCs w:val="18"/>
              </w:rPr>
              <w:t xml:space="preserve">FR-001</w:t>
            </w:r>
          </w:p>
        </w:tc>
        <w:tc>
          <w:tcPr>
            <w:tcW w:type="dxa" w:w="1125"/>
          </w:tcPr>
          <w:p>
            <w:r>
              <w:rPr>
                <w:sz w:val="18"/>
                <w:szCs w:val="18"/>
              </w:rPr>
              <w:t xml:space="preserve">The app shall allow an authenticated patient to select a clinic service, choose an available slot, and submit one appointment request.</w:t>
            </w:r>
          </w:p>
        </w:tc>
        <w:tc>
          <w:tcPr>
            <w:tcW w:type="dxa" w:w="1125"/>
          </w:tcPr>
          <w:p>
            <w:r>
              <w:rPr>
                <w:sz w:val="18"/>
                <w:szCs w:val="18"/>
              </w:rPr>
              <w:t xml:space="preserve">Synthetic scenario; core objective</w:t>
            </w:r>
          </w:p>
        </w:tc>
        <w:tc>
          <w:tcPr>
            <w:tcW w:type="dxa" w:w="1125"/>
          </w:tcPr>
          <w:p>
            <w:r>
              <w:rPr>
                <w:sz w:val="18"/>
                <w:szCs w:val="18"/>
              </w:rPr>
              <w:t xml:space="preserve">Must Have</w:t>
            </w:r>
          </w:p>
        </w:tc>
        <w:tc>
          <w:tcPr>
            <w:tcW w:type="dxa" w:w="1125"/>
          </w:tcPr>
          <w:p>
            <w:r>
              <w:rPr>
                <w:sz w:val="18"/>
                <w:szCs w:val="18"/>
              </w:rPr>
              <w:t xml:space="preserve">Release 1</w:t>
            </w:r>
          </w:p>
        </w:tc>
        <w:tc>
          <w:tcPr>
            <w:tcW w:type="dxa" w:w="1125"/>
          </w:tcPr>
          <w:p>
            <w:r>
              <w:rPr>
                <w:sz w:val="18"/>
                <w:szCs w:val="18"/>
              </w:rPr>
              <w:t xml:space="preserve">DEP-001, OQ-006</w:t>
            </w:r>
          </w:p>
        </w:tc>
        <w:tc>
          <w:tcPr>
            <w:tcW w:type="dxa" w:w="1125"/>
          </w:tcPr>
          <w:p>
            <w:r>
              <w:rPr>
                <w:sz w:val="18"/>
                <w:szCs w:val="18"/>
              </w:rPr>
              <w:t xml:space="preserve">Valid submission test</w:t>
            </w:r>
          </w:p>
        </w:tc>
        <w:tc>
          <w:tcPr>
            <w:tcW w:type="dxa" w:w="1125"/>
          </w:tcPr>
          <w:p>
            <w:r>
              <w:rPr>
                <w:sz w:val="18"/>
                <w:szCs w:val="18"/>
              </w:rPr>
              <w:t xml:space="preserve">Proposed</w:t>
            </w:r>
          </w:p>
        </w:tc>
      </w:tr>
      <w:tr>
        <w:tc>
          <w:tcPr>
            <w:tcW w:type="dxa" w:w="1125"/>
          </w:tcPr>
          <w:p>
            <w:r>
              <w:rPr>
                <w:sz w:val="18"/>
                <w:szCs w:val="18"/>
              </w:rPr>
              <w:t xml:space="preserve">FR-002</w:t>
            </w:r>
          </w:p>
        </w:tc>
        <w:tc>
          <w:tcPr>
            <w:tcW w:type="dxa" w:w="1125"/>
          </w:tcPr>
          <w:p>
            <w:r>
              <w:rPr>
                <w:sz w:val="18"/>
                <w:szCs w:val="18"/>
              </w:rPr>
              <w:t xml:space="preserve">The app shall identify each missing required selection and preserve other entered selections when submission validation fails.</w:t>
            </w:r>
          </w:p>
        </w:tc>
        <w:tc>
          <w:tcPr>
            <w:tcW w:type="dxa" w:w="1125"/>
          </w:tcPr>
          <w:p>
            <w:r>
              <w:rPr>
                <w:sz w:val="18"/>
                <w:szCs w:val="18"/>
              </w:rPr>
              <w:t xml:space="preserve">Synthetic sample; validation behavior</w:t>
            </w:r>
          </w:p>
        </w:tc>
        <w:tc>
          <w:tcPr>
            <w:tcW w:type="dxa" w:w="1125"/>
          </w:tcPr>
          <w:p>
            <w:r>
              <w:rPr>
                <w:sz w:val="18"/>
                <w:szCs w:val="18"/>
              </w:rPr>
              <w:t xml:space="preserve">Must Have</w:t>
            </w:r>
          </w:p>
        </w:tc>
        <w:tc>
          <w:tcPr>
            <w:tcW w:type="dxa" w:w="1125"/>
          </w:tcPr>
          <w:p>
            <w:r>
              <w:rPr>
                <w:sz w:val="18"/>
                <w:szCs w:val="18"/>
              </w:rPr>
              <w:t xml:space="preserve">Release 1</w:t>
            </w:r>
          </w:p>
        </w:tc>
        <w:tc>
          <w:tcPr>
            <w:tcW w:type="dxa" w:w="1125"/>
          </w:tcPr>
          <w:p>
            <w:r>
              <w:rPr>
                <w:sz w:val="18"/>
                <w:szCs w:val="18"/>
              </w:rPr>
              <w:t xml:space="preserve">BR-001</w:t>
            </w:r>
          </w:p>
        </w:tc>
        <w:tc>
          <w:tcPr>
            <w:tcW w:type="dxa" w:w="1125"/>
          </w:tcPr>
          <w:p>
            <w:r>
              <w:rPr>
                <w:sz w:val="18"/>
                <w:szCs w:val="18"/>
              </w:rPr>
              <w:t xml:space="preserve">Missing-field test</w:t>
            </w:r>
          </w:p>
        </w:tc>
        <w:tc>
          <w:tcPr>
            <w:tcW w:type="dxa" w:w="1125"/>
          </w:tcPr>
          <w:p>
            <w:r>
              <w:rPr>
                <w:sz w:val="18"/>
                <w:szCs w:val="18"/>
              </w:rPr>
              <w:t xml:space="preserve">Proposed</w:t>
            </w:r>
          </w:p>
        </w:tc>
      </w:tr>
      <w:tr>
        <w:tc>
          <w:tcPr>
            <w:tcW w:type="dxa" w:w="1125"/>
          </w:tcPr>
          <w:p>
            <w:r>
              <w:rPr>
                <w:sz w:val="18"/>
                <w:szCs w:val="18"/>
              </w:rPr>
              <w:t xml:space="preserve">FR-003</w:t>
            </w:r>
          </w:p>
        </w:tc>
        <w:tc>
          <w:tcPr>
            <w:tcW w:type="dxa" w:w="1125"/>
          </w:tcPr>
          <w:p>
            <w:r>
              <w:rPr>
                <w:sz w:val="18"/>
                <w:szCs w:val="18"/>
              </w:rPr>
              <w:t xml:space="preserve">The app shall show a conflict message and offer another slot when the selected slot is unavailable at submission time.</w:t>
            </w:r>
          </w:p>
        </w:tc>
        <w:tc>
          <w:tcPr>
            <w:tcW w:type="dxa" w:w="1125"/>
          </w:tcPr>
          <w:p>
            <w:r>
              <w:rPr>
                <w:sz w:val="18"/>
                <w:szCs w:val="18"/>
              </w:rPr>
              <w:t xml:space="preserve">Synthetic sample; boundary/failure behavior</w:t>
            </w:r>
          </w:p>
        </w:tc>
        <w:tc>
          <w:tcPr>
            <w:tcW w:type="dxa" w:w="1125"/>
          </w:tcPr>
          <w:p>
            <w:r>
              <w:rPr>
                <w:sz w:val="18"/>
                <w:szCs w:val="18"/>
              </w:rPr>
              <w:t xml:space="preserve">Must Have</w:t>
            </w:r>
          </w:p>
        </w:tc>
        <w:tc>
          <w:tcPr>
            <w:tcW w:type="dxa" w:w="1125"/>
          </w:tcPr>
          <w:p>
            <w:r>
              <w:rPr>
                <w:sz w:val="18"/>
                <w:szCs w:val="18"/>
              </w:rPr>
              <w:t xml:space="preserve">Release 1</w:t>
            </w:r>
          </w:p>
        </w:tc>
        <w:tc>
          <w:tcPr>
            <w:tcW w:type="dxa" w:w="1125"/>
          </w:tcPr>
          <w:p>
            <w:r>
              <w:rPr>
                <w:sz w:val="18"/>
                <w:szCs w:val="18"/>
              </w:rPr>
              <w:t xml:space="preserve">BR-003, DEP-001</w:t>
            </w:r>
          </w:p>
        </w:tc>
        <w:tc>
          <w:tcPr>
            <w:tcW w:type="dxa" w:w="1125"/>
          </w:tcPr>
          <w:p>
            <w:r>
              <w:rPr>
                <w:sz w:val="18"/>
                <w:szCs w:val="18"/>
              </w:rPr>
              <w:t xml:space="preserve">Slot-conflict test</w:t>
            </w:r>
          </w:p>
        </w:tc>
        <w:tc>
          <w:tcPr>
            <w:tcW w:type="dxa" w:w="1125"/>
          </w:tcPr>
          <w:p>
            <w:r>
              <w:rPr>
                <w:sz w:val="18"/>
                <w:szCs w:val="18"/>
              </w:rPr>
              <w:t xml:space="preserve">Proposed</w:t>
            </w:r>
          </w:p>
        </w:tc>
      </w:tr>
      <w:tr>
        <w:tc>
          <w:tcPr>
            <w:tcW w:type="dxa" w:w="1125"/>
          </w:tcPr>
          <w:p>
            <w:r>
              <w:rPr>
                <w:sz w:val="18"/>
                <w:szCs w:val="18"/>
              </w:rPr>
              <w:t xml:space="preserve">FR-004</w:t>
            </w:r>
          </w:p>
        </w:tc>
        <w:tc>
          <w:tcPr>
            <w:tcW w:type="dxa" w:w="1125"/>
          </w:tcPr>
          <w:p>
            <w:r>
              <w:rPr>
                <w:sz w:val="18"/>
                <w:szCs w:val="18"/>
              </w:rPr>
              <w:t xml:space="preserve">The app shall show a confirmation containing a request identifier only after the service acknowledges a successful request.</w:t>
            </w:r>
          </w:p>
        </w:tc>
        <w:tc>
          <w:tcPr>
            <w:tcW w:type="dxa" w:w="1125"/>
          </w:tcPr>
          <w:p>
            <w:r>
              <w:rPr>
                <w:sz w:val="18"/>
                <w:szCs w:val="18"/>
              </w:rPr>
              <w:t xml:space="preserve">Prevents false confirmation</w:t>
            </w:r>
          </w:p>
        </w:tc>
        <w:tc>
          <w:tcPr>
            <w:tcW w:type="dxa" w:w="1125"/>
          </w:tcPr>
          <w:p>
            <w:r>
              <w:rPr>
                <w:sz w:val="18"/>
                <w:szCs w:val="18"/>
              </w:rPr>
              <w:t xml:space="preserve">Must Have</w:t>
            </w:r>
          </w:p>
        </w:tc>
        <w:tc>
          <w:tcPr>
            <w:tcW w:type="dxa" w:w="1125"/>
          </w:tcPr>
          <w:p>
            <w:r>
              <w:rPr>
                <w:sz w:val="18"/>
                <w:szCs w:val="18"/>
              </w:rPr>
              <w:t xml:space="preserve">Release 1</w:t>
            </w:r>
          </w:p>
        </w:tc>
        <w:tc>
          <w:tcPr>
            <w:tcW w:type="dxa" w:w="1125"/>
          </w:tcPr>
          <w:p>
            <w:r>
              <w:rPr>
                <w:sz w:val="18"/>
                <w:szCs w:val="18"/>
              </w:rPr>
              <w:t xml:space="preserve">DEP-001</w:t>
            </w:r>
          </w:p>
        </w:tc>
        <w:tc>
          <w:tcPr>
            <w:tcW w:type="dxa" w:w="1125"/>
          </w:tcPr>
          <w:p>
            <w:r>
              <w:rPr>
                <w:sz w:val="18"/>
                <w:szCs w:val="18"/>
              </w:rPr>
              <w:t xml:space="preserve">Success and service-rejection tests</w:t>
            </w:r>
          </w:p>
        </w:tc>
        <w:tc>
          <w:tcPr>
            <w:tcW w:type="dxa" w:w="1125"/>
          </w:tcPr>
          <w:p>
            <w:r>
              <w:rPr>
                <w:sz w:val="18"/>
                <w:szCs w:val="18"/>
              </w:rPr>
              <w:t xml:space="preserve">Proposed</w:t>
            </w:r>
          </w:p>
        </w:tc>
      </w:tr>
      <w:tr>
        <w:tc>
          <w:tcPr>
            <w:tcW w:type="dxa" w:w="1125"/>
          </w:tcPr>
          <w:p>
            <w:r>
              <w:rPr>
                <w:sz w:val="18"/>
                <w:szCs w:val="18"/>
              </w:rPr>
              <w:t xml:space="preserve">FR-005</w:t>
            </w:r>
          </w:p>
        </w:tc>
        <w:tc>
          <w:tcPr>
            <w:tcW w:type="dxa" w:w="1125"/>
          </w:tcPr>
          <w:p>
            <w:r>
              <w:rPr>
                <w:sz w:val="18"/>
                <w:szCs w:val="18"/>
              </w:rPr>
              <w:t xml:space="preserve">The app shall prevent a repeated submission from creating a duplicate pending request for the same slot.</w:t>
            </w:r>
          </w:p>
        </w:tc>
        <w:tc>
          <w:tcPr>
            <w:tcW w:type="dxa" w:w="1125"/>
          </w:tcPr>
          <w:p>
            <w:r>
              <w:rPr>
                <w:sz w:val="18"/>
                <w:szCs w:val="18"/>
              </w:rPr>
              <w:t xml:space="preserve">BR-002; data integrity</w:t>
            </w:r>
          </w:p>
        </w:tc>
        <w:tc>
          <w:tcPr>
            <w:tcW w:type="dxa" w:w="1125"/>
          </w:tcPr>
          <w:p>
            <w:r>
              <w:rPr>
                <w:sz w:val="18"/>
                <w:szCs w:val="18"/>
              </w:rPr>
              <w:t xml:space="preserve">Must Have</w:t>
            </w:r>
          </w:p>
        </w:tc>
        <w:tc>
          <w:tcPr>
            <w:tcW w:type="dxa" w:w="1125"/>
          </w:tcPr>
          <w:p>
            <w:r>
              <w:rPr>
                <w:sz w:val="18"/>
                <w:szCs w:val="18"/>
              </w:rPr>
              <w:t xml:space="preserve">Release 1</w:t>
            </w:r>
          </w:p>
        </w:tc>
        <w:tc>
          <w:tcPr>
            <w:tcW w:type="dxa" w:w="1125"/>
          </w:tcPr>
          <w:p>
            <w:r>
              <w:rPr>
                <w:sz w:val="18"/>
                <w:szCs w:val="18"/>
              </w:rPr>
              <w:t xml:space="preserve">DEP-001</w:t>
            </w:r>
          </w:p>
        </w:tc>
        <w:tc>
          <w:tcPr>
            <w:tcW w:type="dxa" w:w="1125"/>
          </w:tcPr>
          <w:p>
            <w:r>
              <w:rPr>
                <w:sz w:val="18"/>
                <w:szCs w:val="18"/>
              </w:rPr>
              <w:t xml:space="preserve">Retry and duplicate test</w:t>
            </w:r>
          </w:p>
        </w:tc>
        <w:tc>
          <w:tcPr>
            <w:tcW w:type="dxa" w:w="1125"/>
          </w:tcPr>
          <w:p>
            <w:r>
              <w:rPr>
                <w:sz w:val="18"/>
                <w:szCs w:val="18"/>
              </w:rPr>
              <w:t xml:space="preserve">Proposed</w:t>
            </w:r>
          </w:p>
        </w:tc>
      </w:tr>
    </w:tbl>
    <w:p>
      <w:pPr>
        <w:pStyle w:val="Heading2"/>
      </w:pPr>
      <w:r>
        <w:rPr>
          <w:b/>
          <w:bCs/>
        </w:rPr>
        <w:t xml:space="preserve">11.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Pr>
          <w:p>
            <w:r>
              <w:rPr>
                <w:sz w:val="18"/>
                <w:szCs w:val="18"/>
              </w:rPr>
              <w:t xml:space="preserve">ID</w:t>
            </w:r>
          </w:p>
        </w:tc>
        <w:tc>
          <w:tcPr>
            <w:tcW w:type="dxa" w:w="1285"/>
          </w:tcPr>
          <w:p>
            <w:r>
              <w:rPr>
                <w:sz w:val="18"/>
                <w:szCs w:val="18"/>
              </w:rPr>
              <w:t xml:space="preserve">Category</w:t>
            </w:r>
          </w:p>
        </w:tc>
        <w:tc>
          <w:tcPr>
            <w:tcW w:type="dxa" w:w="1285"/>
          </w:tcPr>
          <w:p>
            <w:r>
              <w:rPr>
                <w:sz w:val="18"/>
                <w:szCs w:val="18"/>
              </w:rPr>
              <w:t xml:space="preserve">Requirement and target</w:t>
            </w:r>
          </w:p>
        </w:tc>
        <w:tc>
          <w:tcPr>
            <w:tcW w:type="dxa" w:w="1285"/>
          </w:tcPr>
          <w:p>
            <w:r>
              <w:rPr>
                <w:sz w:val="18"/>
                <w:szCs w:val="18"/>
              </w:rPr>
              <w:t xml:space="preserve">Measurement</w:t>
            </w:r>
          </w:p>
        </w:tc>
        <w:tc>
          <w:tcPr>
            <w:tcW w:type="dxa" w:w="1285"/>
          </w:tcPr>
          <w:p>
            <w:r>
              <w:rPr>
                <w:sz w:val="18"/>
                <w:szCs w:val="18"/>
              </w:rPr>
              <w:t xml:space="preserve">MoSCoW</w:t>
            </w:r>
          </w:p>
        </w:tc>
        <w:tc>
          <w:tcPr>
            <w:tcW w:type="dxa" w:w="1285"/>
          </w:tcPr>
          <w:p>
            <w:r>
              <w:rPr>
                <w:sz w:val="18"/>
                <w:szCs w:val="18"/>
              </w:rPr>
              <w:t xml:space="preserve">Release</w:t>
            </w:r>
          </w:p>
        </w:tc>
        <w:tc>
          <w:tcPr>
            <w:tcW w:type="dxa" w:w="1285"/>
          </w:tcPr>
          <w:p>
            <w:r>
              <w:rPr>
                <w:sz w:val="18"/>
                <w:szCs w:val="18"/>
              </w:rPr>
              <w:t xml:space="preserve">Status</w:t>
            </w:r>
          </w:p>
        </w:tc>
      </w:tr>
      <w:tr>
        <w:tc>
          <w:tcPr>
            <w:tcW w:type="dxa" w:w="1285"/>
          </w:tcPr>
          <w:p>
            <w:r>
              <w:rPr>
                <w:sz w:val="18"/>
                <w:szCs w:val="18"/>
              </w:rPr>
              <w:t xml:space="preserve">NFR-001</w:t>
            </w:r>
          </w:p>
        </w:tc>
        <w:tc>
          <w:tcPr>
            <w:tcW w:type="dxa" w:w="1285"/>
          </w:tcPr>
          <w:p>
            <w:r>
              <w:rPr>
                <w:sz w:val="18"/>
                <w:szCs w:val="18"/>
              </w:rPr>
              <w:t xml:space="preserve">Performance</w:t>
            </w:r>
          </w:p>
        </w:tc>
        <w:tc>
          <w:tcPr>
            <w:tcW w:type="dxa" w:w="1285"/>
          </w:tcPr>
          <w:p>
            <w:r>
              <w:rPr>
                <w:sz w:val="18"/>
                <w:szCs w:val="18"/>
              </w:rPr>
              <w:t xml:space="preserve">Confirmation should display within 3 seconds after successful server acknowledgement under the agreed network profile.</w:t>
            </w:r>
          </w:p>
        </w:tc>
        <w:tc>
          <w:tcPr>
            <w:tcW w:type="dxa" w:w="1285"/>
          </w:tcPr>
          <w:p>
            <w:r>
              <w:rPr>
                <w:sz w:val="18"/>
                <w:szCs w:val="18"/>
              </w:rPr>
              <w:t xml:space="preserve">Instrumented device/network test</w:t>
            </w:r>
          </w:p>
        </w:tc>
        <w:tc>
          <w:tcPr>
            <w:tcW w:type="dxa" w:w="1285"/>
          </w:tcPr>
          <w:p>
            <w:r>
              <w:rPr>
                <w:sz w:val="18"/>
                <w:szCs w:val="18"/>
              </w:rPr>
              <w:t xml:space="preserve">Should Have</w:t>
            </w:r>
          </w:p>
        </w:tc>
        <w:tc>
          <w:tcPr>
            <w:tcW w:type="dxa" w:w="1285"/>
          </w:tcPr>
          <w:p>
            <w:r>
              <w:rPr>
                <w:sz w:val="18"/>
                <w:szCs w:val="18"/>
              </w:rPr>
              <w:t xml:space="preserve">Release 1</w:t>
            </w:r>
          </w:p>
        </w:tc>
        <w:tc>
          <w:tcPr>
            <w:tcW w:type="dxa" w:w="1285"/>
          </w:tcPr>
          <w:p>
            <w:r>
              <w:rPr>
                <w:sz w:val="18"/>
                <w:szCs w:val="18"/>
              </w:rPr>
              <w:t xml:space="preserve">Proposed; profile open</w:t>
            </w:r>
          </w:p>
        </w:tc>
      </w:tr>
      <w:tr>
        <w:tc>
          <w:tcPr>
            <w:tcW w:type="dxa" w:w="1285"/>
          </w:tcPr>
          <w:p>
            <w:r>
              <w:rPr>
                <w:sz w:val="18"/>
                <w:szCs w:val="18"/>
              </w:rPr>
              <w:t xml:space="preserve">NFR-002</w:t>
            </w:r>
          </w:p>
        </w:tc>
        <w:tc>
          <w:tcPr>
            <w:tcW w:type="dxa" w:w="1285"/>
          </w:tcPr>
          <w:p>
            <w:r>
              <w:rPr>
                <w:sz w:val="18"/>
                <w:szCs w:val="18"/>
              </w:rPr>
              <w:t xml:space="preserve">Accessibility</w:t>
            </w:r>
          </w:p>
        </w:tc>
        <w:tc>
          <w:tcPr>
            <w:tcW w:type="dxa" w:w="1285"/>
          </w:tcPr>
          <w:p>
            <w:r>
              <w:rPr>
                <w:sz w:val="18"/>
                <w:szCs w:val="18"/>
              </w:rPr>
              <w:t xml:space="preserve">The request journey shall meet the accessibility baseline selected for supported mobile platforms, including labels, focus order, contrast, and error announcement.</w:t>
            </w:r>
          </w:p>
        </w:tc>
        <w:tc>
          <w:tcPr>
            <w:tcW w:type="dxa" w:w="1285"/>
          </w:tcPr>
          <w:p>
            <w:r>
              <w:rPr>
                <w:sz w:val="18"/>
                <w:szCs w:val="18"/>
              </w:rPr>
              <w:t xml:space="preserve">Accessibility test matrix</w:t>
            </w:r>
          </w:p>
        </w:tc>
        <w:tc>
          <w:tcPr>
            <w:tcW w:type="dxa" w:w="1285"/>
          </w:tcPr>
          <w:p>
            <w:r>
              <w:rPr>
                <w:sz w:val="18"/>
                <w:szCs w:val="18"/>
              </w:rPr>
              <w:t xml:space="preserve">Must Have</w:t>
            </w:r>
          </w:p>
        </w:tc>
        <w:tc>
          <w:tcPr>
            <w:tcW w:type="dxa" w:w="1285"/>
          </w:tcPr>
          <w:p>
            <w:r>
              <w:rPr>
                <w:sz w:val="18"/>
                <w:szCs w:val="18"/>
              </w:rPr>
              <w:t xml:space="preserve">Release 1</w:t>
            </w:r>
          </w:p>
        </w:tc>
        <w:tc>
          <w:tcPr>
            <w:tcW w:type="dxa" w:w="1285"/>
          </w:tcPr>
          <w:p>
            <w:r>
              <w:rPr>
                <w:sz w:val="18"/>
                <w:szCs w:val="18"/>
              </w:rPr>
              <w:t xml:space="preserve">Open baseline (OQ-003)</w:t>
            </w:r>
          </w:p>
        </w:tc>
      </w:tr>
      <w:tr>
        <w:tc>
          <w:tcPr>
            <w:tcW w:type="dxa" w:w="1285"/>
          </w:tcPr>
          <w:p>
            <w:r>
              <w:rPr>
                <w:sz w:val="18"/>
                <w:szCs w:val="18"/>
              </w:rPr>
              <w:t xml:space="preserve">NFR-003</w:t>
            </w:r>
          </w:p>
        </w:tc>
        <w:tc>
          <w:tcPr>
            <w:tcW w:type="dxa" w:w="1285"/>
          </w:tcPr>
          <w:p>
            <w:r>
              <w:rPr>
                <w:sz w:val="18"/>
                <w:szCs w:val="18"/>
              </w:rPr>
              <w:t xml:space="preserve">Reliability</w:t>
            </w:r>
          </w:p>
        </w:tc>
        <w:tc>
          <w:tcPr>
            <w:tcW w:type="dxa" w:w="1285"/>
          </w:tcPr>
          <w:p>
            <w:r>
              <w:rPr>
                <w:sz w:val="18"/>
                <w:szCs w:val="18"/>
              </w:rPr>
              <w:t xml:space="preserve">A transient network failure shall not cause an unacknowledged request to be silently retried as a duplicate.</w:t>
            </w:r>
          </w:p>
        </w:tc>
        <w:tc>
          <w:tcPr>
            <w:tcW w:type="dxa" w:w="1285"/>
          </w:tcPr>
          <w:p>
            <w:r>
              <w:rPr>
                <w:sz w:val="18"/>
                <w:szCs w:val="18"/>
              </w:rPr>
              <w:t xml:space="preserve">Fault-injection and reconciliation test</w:t>
            </w:r>
          </w:p>
        </w:tc>
        <w:tc>
          <w:tcPr>
            <w:tcW w:type="dxa" w:w="1285"/>
          </w:tcPr>
          <w:p>
            <w:r>
              <w:rPr>
                <w:sz w:val="18"/>
                <w:szCs w:val="18"/>
              </w:rPr>
              <w:t xml:space="preserve">Must Have</w:t>
            </w:r>
          </w:p>
        </w:tc>
        <w:tc>
          <w:tcPr>
            <w:tcW w:type="dxa" w:w="1285"/>
          </w:tcPr>
          <w:p>
            <w:r>
              <w:rPr>
                <w:sz w:val="18"/>
                <w:szCs w:val="18"/>
              </w:rPr>
              <w:t xml:space="preserve">Release 1</w:t>
            </w:r>
          </w:p>
        </w:tc>
        <w:tc>
          <w:tcPr>
            <w:tcW w:type="dxa" w:w="1285"/>
          </w:tcPr>
          <w:p>
            <w:r>
              <w:rPr>
                <w:sz w:val="18"/>
                <w:szCs w:val="18"/>
              </w:rPr>
              <w:t xml:space="preserve">Proposed</w:t>
            </w:r>
          </w:p>
        </w:tc>
      </w:tr>
      <w:tr>
        <w:tc>
          <w:tcPr>
            <w:tcW w:type="dxa" w:w="1285"/>
          </w:tcPr>
          <w:p>
            <w:r>
              <w:rPr>
                <w:sz w:val="18"/>
                <w:szCs w:val="18"/>
              </w:rPr>
              <w:t xml:space="preserve">NFR-004</w:t>
            </w:r>
          </w:p>
        </w:tc>
        <w:tc>
          <w:tcPr>
            <w:tcW w:type="dxa" w:w="1285"/>
          </w:tcPr>
          <w:p>
            <w:r>
              <w:rPr>
                <w:sz w:val="18"/>
                <w:szCs w:val="18"/>
              </w:rPr>
              <w:t xml:space="preserve">Privacy</w:t>
            </w:r>
          </w:p>
        </w:tc>
        <w:tc>
          <w:tcPr>
            <w:tcW w:type="dxa" w:w="1285"/>
          </w:tcPr>
          <w:p>
            <w:r>
              <w:rPr>
                <w:sz w:val="18"/>
                <w:szCs w:val="18"/>
              </w:rPr>
              <w:t xml:space="preserve">Collection, retention, deletion, and access to appointment-request data shall follow the approved clinic privacy policy.</w:t>
            </w:r>
          </w:p>
        </w:tc>
        <w:tc>
          <w:tcPr>
            <w:tcW w:type="dxa" w:w="1285"/>
          </w:tcPr>
          <w:p>
            <w:r>
              <w:rPr>
                <w:sz w:val="18"/>
                <w:szCs w:val="18"/>
              </w:rPr>
              <w:t xml:space="preserve">Privacy review and data-lifecycle test</w:t>
            </w:r>
          </w:p>
        </w:tc>
        <w:tc>
          <w:tcPr>
            <w:tcW w:type="dxa" w:w="1285"/>
          </w:tcPr>
          <w:p>
            <w:r>
              <w:rPr>
                <w:sz w:val="18"/>
                <w:szCs w:val="18"/>
              </w:rPr>
              <w:t xml:space="preserve">Must Have</w:t>
            </w:r>
          </w:p>
        </w:tc>
        <w:tc>
          <w:tcPr>
            <w:tcW w:type="dxa" w:w="1285"/>
          </w:tcPr>
          <w:p>
            <w:r>
              <w:rPr>
                <w:sz w:val="18"/>
                <w:szCs w:val="18"/>
              </w:rPr>
              <w:t xml:space="preserve">Release 1</w:t>
            </w:r>
          </w:p>
        </w:tc>
        <w:tc>
          <w:tcPr>
            <w:tcW w:type="dxa" w:w="1285"/>
          </w:tcPr>
          <w:p>
            <w:r>
              <w:rPr>
                <w:sz w:val="18"/>
                <w:szCs w:val="18"/>
              </w:rPr>
              <w:t xml:space="preserve">Open policy (OQ-002)</w:t>
            </w:r>
          </w:p>
        </w:tc>
      </w:tr>
      <w:tr>
        <w:tc>
          <w:tcPr>
            <w:tcW w:type="dxa" w:w="1285"/>
          </w:tcPr>
          <w:p>
            <w:r>
              <w:rPr>
                <w:sz w:val="18"/>
                <w:szCs w:val="18"/>
              </w:rPr>
              <w:t xml:space="preserve">NFR-005</w:t>
            </w:r>
          </w:p>
        </w:tc>
        <w:tc>
          <w:tcPr>
            <w:tcW w:type="dxa" w:w="1285"/>
          </w:tcPr>
          <w:p>
            <w:r>
              <w:rPr>
                <w:sz w:val="18"/>
                <w:szCs w:val="18"/>
              </w:rPr>
              <w:t xml:space="preserve">Compatibility</w:t>
            </w:r>
          </w:p>
        </w:tc>
        <w:tc>
          <w:tcPr>
            <w:tcW w:type="dxa" w:w="1285"/>
          </w:tcPr>
          <w:p>
            <w:r>
              <w:rPr>
                <w:sz w:val="18"/>
                <w:szCs w:val="18"/>
              </w:rPr>
              <w:t xml:space="preserve">The app shall be tested on the supported iOS and Android versions, devices, orientations, and connectivity states approved for Release 1.</w:t>
            </w:r>
          </w:p>
        </w:tc>
        <w:tc>
          <w:tcPr>
            <w:tcW w:type="dxa" w:w="1285"/>
          </w:tcPr>
          <w:p>
            <w:r>
              <w:rPr>
                <w:sz w:val="18"/>
                <w:szCs w:val="18"/>
              </w:rPr>
              <w:t xml:space="preserve">Compatibility matrix</w:t>
            </w:r>
          </w:p>
        </w:tc>
        <w:tc>
          <w:tcPr>
            <w:tcW w:type="dxa" w:w="1285"/>
          </w:tcPr>
          <w:p>
            <w:r>
              <w:rPr>
                <w:sz w:val="18"/>
                <w:szCs w:val="18"/>
              </w:rPr>
              <w:t xml:space="preserve">Should Have</w:t>
            </w:r>
          </w:p>
        </w:tc>
        <w:tc>
          <w:tcPr>
            <w:tcW w:type="dxa" w:w="1285"/>
          </w:tcPr>
          <w:p>
            <w:r>
              <w:rPr>
                <w:sz w:val="18"/>
                <w:szCs w:val="18"/>
              </w:rPr>
              <w:t xml:space="preserve">Release 1</w:t>
            </w:r>
          </w:p>
        </w:tc>
        <w:tc>
          <w:tcPr>
            <w:tcW w:type="dxa" w:w="1285"/>
          </w:tcPr>
          <w:p>
            <w:r>
              <w:rPr>
                <w:sz w:val="18"/>
                <w:szCs w:val="18"/>
              </w:rPr>
              <w:t xml:space="preserve">Open platform scope (OQ-003)</w:t>
            </w:r>
          </w:p>
        </w:tc>
      </w:tr>
    </w:tbl>
    <w:p>
      <w:pPr>
        <w:pStyle w:val="Heading2"/>
      </w:pPr>
      <w:r>
        <w:rPr>
          <w:b/>
          <w:bCs/>
        </w:rPr>
        <w:t xml:space="preserve">12. Data requirements</w:t>
      </w:r>
    </w:p>
    <w:p>
      <w:r>
        <w:t xml:space="preserve">The likely entities are Patient Identity, Service, Slot, Appointment Request, and Request Event. Ownership, classification, retention, deletion, audit, and system of record are open (OQ-002, OQ-006). Do not store clinical records in this proposed scope.</w:t>
      </w:r>
    </w:p>
    <w:p>
      <w:pPr>
        <w:pStyle w:val="Heading2"/>
      </w:pPr>
      <w:r>
        <w:rPr>
          <w:b/>
          <w:bCs/>
        </w:rPr>
        <w:t xml:space="preserve">13. Interfaces and integrations</w:t>
      </w:r>
    </w:p>
    <w:p>
      <w:r>
        <w:t xml:space="preserve">An identity service and scheduling/availability service are proposed dependencies. Interface contracts, authentication, availability, retry semantics, and ownership are open (OQ-006, OQ-007).</w:t>
      </w:r>
    </w:p>
    <w:p>
      <w:pPr>
        <w:pStyle w:val="Heading2"/>
      </w:pPr>
      <w:r>
        <w:rPr>
          <w:b/>
          <w:bCs/>
        </w:rPr>
        <w:t xml:space="preserve">14. Mobile experience and operations</w:t>
      </w:r>
    </w:p>
    <w:p>
      <w:r>
        <w:t xml:space="preserve">The design must address first launch, sign-in, lifecycle interruption, poor connectivity, retry, keyboard and safe-area behavior, localization/time zones, dark mode, accessibility services, crash reporting, consent, support diagnostics, staged rollout, and rollback. Exact choices are proposals or open decisions until platform and operations owners review them.</w:t>
      </w:r>
    </w:p>
    <w:p>
      <w:pPr>
        <w:pStyle w:val="Heading2"/>
      </w:pPr>
      <w:r>
        <w:rPr>
          <w:b/>
          <w:bCs/>
        </w:rPr>
        <w:t xml:space="preserve">15. Validation and acceptance strategy</w:t>
      </w:r>
    </w:p>
    <w:p>
      <w:r>
        <w:t xml:space="preserve">Review entry criteria: source scenario is available, IDs are stable, and owners are assigned. Exit criteria: requirements are reviewed, open decisions have owners and dates, all goals map to requirements, every requirement has verification, and mobile compatibility/accessibility evidence is retained. Acceptance authority is open (OQ-008).</w:t>
      </w:r>
    </w:p>
    <w:p>
      <w:pPr>
        <w:pStyle w:val="Heading2"/>
      </w:pPr>
      <w:r>
        <w:rPr>
          <w:b/>
          <w:bCs/>
        </w:rPr>
        <w:t xml:space="preserve">16. Final readiness and approval status</w:t>
      </w:r>
    </w:p>
    <w:p>
      <w:r>
        <w:t xml:space="preserve">Quality-gate result: Pass with open decisions. The package demonstrates explicit evidence labels, scope, MoSCoW priorities, atomic requirements, testable stories, traceability, and open-question ownership. It is not approved and is not ready for implementation authorization until the blocking open decisions are resolved and the designated stakeholders sign off.</w:t>
      </w:r>
    </w:p>
    <w:p>
      <w:r>
        <w:t xml:space="preserve">See user-stories.md, traceability.md, and open-questions.md.</w:t>
      </w:r>
    </w:p>
    <w:p>
      <w:pPr>
        <w:pStyle w:val="Heading1"/>
        <w:pageBreakBefore/>
      </w:pPr>
      <w:r>
        <w:t xml:space="preserve">user stories</w:t>
      </w:r>
    </w:p>
    <w:p>
      <w:pPr>
        <w:pStyle w:val="Heading1"/>
      </w:pPr>
      <w:r>
        <w:rPr>
          <w:b/>
          <w:bCs/>
        </w:rPr>
        <w:t xml:space="preserve">Community Clinic Appointment Booking — User Stories</w:t>
      </w:r>
    </w:p>
    <w:p>
      <w:pPr>
        <w:pBdr>
          <w:left w:val="single" w:color="808080" w:sz="8"/>
        </w:pBdr>
        <w:ind w:left="360"/>
      </w:pPr>
      <w:r>
        <w:rPr>
          <w:i/>
          <w:iCs/>
          <w:color w:val="666666"/>
        </w:rPr>
        <w:t xml:space="preserve">Draft, synthetic, and illustrative. These stories are proposals for review, not stakeholder-approved scope.</w:t>
      </w:r>
    </w:p>
    <w:p>
      <w:pPr>
        <w:pStyle w:val="Heading2"/>
      </w:pPr>
      <w:r>
        <w:rPr>
          <w:b/>
          <w:bCs/>
        </w:rPr>
        <w:t xml:space="preserve">US-001 — Request an appointment</w:t>
      </w:r>
    </w:p>
    <w:p>
      <w:r>
        <w:t xml:space="preserve">Story: As an authenticated patient, I want to select a service and available slot so that I can request care without calling the clinic.</w:t>
      </w:r>
    </w:p>
    <w:p>
      <w:pPr>
        <w:pStyle w:val="ListParagraph"/>
        <w:numPr>
          <w:ilvl w:val="0"/>
          <w:numId w:val="1"/>
        </w:numPr>
      </w:pPr>
      <w:r>
        <w:t xml:space="preserve">Linked requirements: GOAL-001, FR-001, FR-002, FR-003, FR-004, FR-005</w:t>
      </w:r>
    </w:p>
    <w:p>
      <w:pPr>
        <w:pStyle w:val="ListParagraph"/>
        <w:numPr>
          <w:ilvl w:val="0"/>
          <w:numId w:val="1"/>
        </w:numPr>
      </w:pPr>
      <w:r>
        <w:t xml:space="preserve">Priority/release: Must Have; proposed Release 1.</w:t>
      </w:r>
    </w:p>
    <w:p>
      <w:pPr>
        <w:pStyle w:val="ListParagraph"/>
        <w:numPr>
          <w:ilvl w:val="0"/>
          <w:numId w:val="1"/>
        </w:numPr>
      </w:pPr>
      <w:r>
        <w:t xml:space="preserve">Preconditions: The patient is authenticated; service and availability data can be retrieved.</w:t>
      </w:r>
    </w:p>
    <w:p>
      <w:pPr>
        <w:pStyle w:val="ListParagraph"/>
        <w:numPr>
          <w:ilvl w:val="0"/>
          <w:numId w:val="1"/>
        </w:numPr>
      </w:pPr>
      <w:r>
        <w:t xml:space="preserve">Business rules: BR-001, BR-002, BR-003.</w:t>
      </w:r>
    </w:p>
    <w:p>
      <w:pPr>
        <w:pStyle w:val="ListParagraph"/>
        <w:numPr>
          <w:ilvl w:val="0"/>
          <w:numId w:val="1"/>
        </w:numPr>
      </w:pPr>
      <w:r>
        <w:t xml:space="preserve">Dependencies: DEP-001; identity and platform decisions in OQ-003, OQ-006, and OQ-007.</w:t>
      </w:r>
    </w:p>
    <w:p>
      <w:pPr>
        <w:pStyle w:val="Heading3"/>
      </w:pPr>
      <w:r>
        <w:rPr>
          <w:b w:val="false"/>
          <w:bCs w:val="false"/>
        </w:rPr>
        <w:t xml:space="preserve">Acceptance criteria</w:t>
      </w:r>
    </w:p>
    <w:p>
      <w:pPr>
        <w:shd w:fill="F2F2F2" w:val="clear"/>
      </w:pPr>
      <w:r>
        <w:rPr>
          <w:rFonts w:ascii="Courier New" w:cs="Courier New" w:eastAsia="Courier New" w:hAnsi="Courier New"/>
          <w:sz w:val="16"/>
          <w:szCs w:val="16"/>
        </w:rPr>
        <w:t xml:space="preserve">Given I am authenticated and have selected a service and available slot
When I submit the appointment request
Then the request is submitted once
And I see a confirmation containing the request identifier
Given I have not selected a required service or slot
When I submit the request
Then the app identifies the missing selection
And preserves my other selections
And does not create a request
Given the selected slot is taken before submission completes
When the service rejects the request for a slot conflict
Then the app explains that the slot is unavailable
And lets me choose another slot
And does not show a success confirmation
Given I retry after an ambiguous network failure
When the service has already recorded the request
Then the app does not create a duplicate pending request
And shows the existing request outcome when it can be reconciled
Given the request journey is presented on a supported mobile device
When I use a screen reader or keyboard navigation where supported
Then controls have meaningful labels, focus order is logical, and validation errors are announced</w:t>
      </w:r>
    </w:p>
    <w:p>
      <w:pPr>
        <w:pStyle w:val="Heading2"/>
      </w:pPr>
      <w:r>
        <w:rPr>
          <w:b/>
          <w:bCs/>
        </w:rPr>
        <w:t xml:space="preserve">US-002 — Understand request status</w:t>
      </w:r>
    </w:p>
    <w:p>
      <w:r>
        <w:t xml:space="preserve">Story: As an authenticated patient, I want to see whether my request was accepted or rejected so that I know what to do next.</w:t>
      </w:r>
    </w:p>
    <w:p>
      <w:pPr>
        <w:pStyle w:val="ListParagraph"/>
        <w:numPr>
          <w:ilvl w:val="0"/>
          <w:numId w:val="1"/>
        </w:numPr>
      </w:pPr>
      <w:r>
        <w:t xml:space="preserve">Linked requirements: FR-003, FR-004, NFR-003.</w:t>
      </w:r>
    </w:p>
    <w:p>
      <w:pPr>
        <w:pStyle w:val="ListParagraph"/>
        <w:numPr>
          <w:ilvl w:val="0"/>
          <w:numId w:val="1"/>
        </w:numPr>
      </w:pPr>
      <w:r>
        <w:t xml:space="preserve">Priority/release: Should Have; proposed Release 1, subject to status-source decisions.</w:t>
      </w:r>
    </w:p>
    <w:p>
      <w:pPr>
        <w:pStyle w:val="ListParagraph"/>
        <w:numPr>
          <w:ilvl w:val="0"/>
          <w:numId w:val="1"/>
        </w:numPr>
      </w:pPr>
      <w:r>
        <w:t xml:space="preserve">Preconditions: A request outcome exists or the service can report its state.</w:t>
      </w:r>
    </w:p>
    <w:p>
      <w:pPr>
        <w:pStyle w:val="ListParagraph"/>
        <w:numPr>
          <w:ilvl w:val="0"/>
          <w:numId w:val="1"/>
        </w:numPr>
      </w:pPr>
      <w:r>
        <w:t xml:space="preserve">Open questions: OQ-001, OQ-007.</w:t>
      </w:r>
    </w:p>
    <w:p>
      <w:pPr>
        <w:pStyle w:val="Heading3"/>
      </w:pPr>
      <w:r>
        <w:rPr>
          <w:b w:val="false"/>
          <w:bCs w:val="false"/>
        </w:rPr>
        <w:t xml:space="preserve">Acceptance criteria</w:t>
      </w:r>
    </w:p>
    <w:p>
      <w:pPr>
        <w:shd w:fill="F2F2F2" w:val="clear"/>
      </w:pPr>
      <w:r>
        <w:rPr>
          <w:rFonts w:ascii="Courier New" w:cs="Courier New" w:eastAsia="Courier New" w:hAnsi="Courier New"/>
          <w:sz w:val="16"/>
          <w:szCs w:val="16"/>
        </w:rPr>
        <w:t xml:space="preserve">Given my request was acknowledged successfully
When I view the result
Then I see the request identifier and its current status
Given the service rejects my request
When I view the result
Then I see an actionable explanation
And I am not told that an appointment was confirmed
Given the status service is unavailable
When I open the result
Then the app explains that status is temporarily unavailable
And does not replace the last known status with an invented value</w:t>
      </w:r>
    </w:p>
    <w:p>
      <w:pPr>
        <w:pStyle w:val="Heading2"/>
      </w:pPr>
      <w:r>
        <w:rPr>
          <w:b/>
          <w:bCs/>
        </w:rPr>
        <w:t xml:space="preserve">US-003 — Recover from interrupted mobile use</w:t>
      </w:r>
    </w:p>
    <w:p>
      <w:r>
        <w:t xml:space="preserve">Story: As a patient using a mobile device, I want the app to recover safely after interruption or poor connectivity so that I do not lose selections or submit duplicates.</w:t>
      </w:r>
    </w:p>
    <w:p>
      <w:pPr>
        <w:pStyle w:val="ListParagraph"/>
        <w:numPr>
          <w:ilvl w:val="0"/>
          <w:numId w:val="1"/>
        </w:numPr>
      </w:pPr>
      <w:r>
        <w:t xml:space="preserve">Linked requirements: FR-002, FR-005, NFR-003, NFR-005.</w:t>
      </w:r>
    </w:p>
    <w:p>
      <w:pPr>
        <w:pStyle w:val="ListParagraph"/>
        <w:numPr>
          <w:ilvl w:val="0"/>
          <w:numId w:val="1"/>
        </w:numPr>
      </w:pPr>
      <w:r>
        <w:t xml:space="preserve">Priority/release: Must Have; proposed Release 1.</w:t>
      </w:r>
    </w:p>
    <w:p>
      <w:pPr>
        <w:pStyle w:val="ListParagraph"/>
        <w:numPr>
          <w:ilvl w:val="0"/>
          <w:numId w:val="1"/>
        </w:numPr>
      </w:pPr>
      <w:r>
        <w:t xml:space="preserve">Preconditions: The user has entered selections and the app is interrupted or connectivity changes.</w:t>
      </w:r>
    </w:p>
    <w:p>
      <w:pPr>
        <w:pStyle w:val="ListParagraph"/>
        <w:numPr>
          <w:ilvl w:val="0"/>
          <w:numId w:val="1"/>
        </w:numPr>
      </w:pPr>
      <w:r>
        <w:t xml:space="preserve">Open questions: OQ-003, OQ-007.</w:t>
      </w:r>
    </w:p>
    <w:p>
      <w:pPr>
        <w:pStyle w:val="Heading3"/>
      </w:pPr>
      <w:r>
        <w:rPr>
          <w:b w:val="false"/>
          <w:bCs w:val="false"/>
        </w:rPr>
        <w:t xml:space="preserve">Acceptance criteria</w:t>
      </w:r>
    </w:p>
    <w:p>
      <w:pPr>
        <w:shd w:fill="F2F2F2" w:val="clear"/>
      </w:pPr>
      <w:r>
        <w:rPr>
          <w:rFonts w:ascii="Courier New" w:cs="Courier New" w:eastAsia="Courier New" w:hAnsi="Courier New"/>
          <w:sz w:val="16"/>
          <w:szCs w:val="16"/>
        </w:rPr>
        <w:t xml:space="preserve">Given I have selected a service and slot
When the app is interrupted before submission
Then returning to the journey preserves or clearly resets the selections according to the approved policy
Given connectivity is lost before the request is acknowledged
When I return to the app
Then I see that the outcome is unknown or can be checked
And the app does not silently submit a second request
Given the device is not on a supported platform version
When I start the app
Then the app communicates the support limitation
And does not present the journey as fully supported</w:t>
      </w:r>
    </w:p>
    <w:p>
      <w:pPr>
        <w:pStyle w:val="Heading2"/>
      </w:pPr>
      <w:r>
        <w:rPr>
          <w:b/>
          <w:bCs/>
        </w:rPr>
        <w:t xml:space="preserve">Story coverage notes</w:t>
      </w:r>
    </w:p>
    <w:p>
      <w:r>
        <w:t xml:space="preserve">All stories are proposals. NFR-001, NFR-002, and NFR-004 also require non-story verification through performance, accessibility, privacy, and data-lifecycle reviews.</w:t>
      </w:r>
    </w:p>
    <w:p>
      <w:pPr>
        <w:pStyle w:val="Heading1"/>
        <w:pageBreakBefore/>
      </w:pPr>
      <w:r>
        <w:t xml:space="preserve">traceability</w:t>
      </w:r>
    </w:p>
    <w:p>
      <w:pPr>
        <w:pStyle w:val="Heading1"/>
      </w:pPr>
      <w:r>
        <w:rPr>
          <w:b/>
          <w:bCs/>
        </w:rPr>
        <w:t xml:space="preserve">Community Clinic Appointment Booking — Traceability</w:t>
      </w:r>
    </w:p>
    <w:p>
      <w:pPr>
        <w:pBdr>
          <w:left w:val="single" w:color="808080" w:sz="8"/>
        </w:pBdr>
        <w:ind w:left="360"/>
      </w:pPr>
      <w:r>
        <w:rPr>
          <w:i/>
          <w:iCs/>
          <w:color w:val="666666"/>
        </w:rPr>
        <w:t xml:space="preserve">Draft, synthetic, and illustrative. “Covered” means the draft identifies verification evidence; it does not mean testing or approval has occurred.</w:t>
      </w:r>
    </w:p>
    <w:p>
      <w:pPr>
        <w:pStyle w:val="Heading2"/>
      </w:pPr>
      <w:r>
        <w:rPr>
          <w:b/>
          <w:bCs/>
        </w:rPr>
        <w:t xml:space="preserve">Goal-to-requirement-to-story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Pr>
          <w:p>
            <w:r>
              <w:rPr>
                <w:sz w:val="18"/>
                <w:szCs w:val="18"/>
              </w:rPr>
              <w:t xml:space="preserve">Goal</w:t>
            </w:r>
          </w:p>
        </w:tc>
        <w:tc>
          <w:tcPr>
            <w:tcW w:type="dxa" w:w="1500"/>
          </w:tcPr>
          <w:p>
            <w:r>
              <w:rPr>
                <w:sz w:val="18"/>
                <w:szCs w:val="18"/>
              </w:rPr>
              <w:t xml:space="preserve">Requirement</w:t>
            </w:r>
          </w:p>
        </w:tc>
        <w:tc>
          <w:tcPr>
            <w:tcW w:type="dxa" w:w="1500"/>
          </w:tcPr>
          <w:p>
            <w:r>
              <w:rPr>
                <w:sz w:val="18"/>
                <w:szCs w:val="18"/>
              </w:rPr>
              <w:t xml:space="preserve">Story/use case</w:t>
            </w:r>
          </w:p>
        </w:tc>
        <w:tc>
          <w:tcPr>
            <w:tcW w:type="dxa" w:w="1500"/>
          </w:tcPr>
          <w:p>
            <w:r>
              <w:rPr>
                <w:sz w:val="18"/>
                <w:szCs w:val="18"/>
              </w:rPr>
              <w:t xml:space="preserve">Acceptance evidence or test</w:t>
            </w:r>
          </w:p>
        </w:tc>
        <w:tc>
          <w:tcPr>
            <w:tcW w:type="dxa" w:w="1500"/>
          </w:tcPr>
          <w:p>
            <w:r>
              <w:rPr>
                <w:sz w:val="18"/>
                <w:szCs w:val="18"/>
              </w:rPr>
              <w:t xml:space="preserve">Release</w:t>
            </w:r>
          </w:p>
        </w:tc>
        <w:tc>
          <w:tcPr>
            <w:tcW w:type="dxa" w:w="1500"/>
          </w:tcPr>
          <w:p>
            <w:r>
              <w:rPr>
                <w:sz w:val="18"/>
                <w:szCs w:val="18"/>
              </w:rPr>
              <w:t xml:space="preserve">Status</w:t>
            </w:r>
          </w:p>
        </w:tc>
      </w:tr>
      <w:tr>
        <w:tc>
          <w:tcPr>
            <w:tcW w:type="dxa" w:w="1500"/>
          </w:tcPr>
          <w:p>
            <w:r>
              <w:rPr>
                <w:sz w:val="18"/>
                <w:szCs w:val="18"/>
              </w:rPr>
              <w:t xml:space="preserve">GOAL-001</w:t>
            </w:r>
          </w:p>
        </w:tc>
        <w:tc>
          <w:tcPr>
            <w:tcW w:type="dxa" w:w="1500"/>
          </w:tcPr>
          <w:p>
            <w:r>
              <w:rPr>
                <w:sz w:val="18"/>
                <w:szCs w:val="18"/>
              </w:rPr>
              <w:t xml:space="preserve">FR-001</w:t>
            </w:r>
          </w:p>
        </w:tc>
        <w:tc>
          <w:tcPr>
            <w:tcW w:type="dxa" w:w="1500"/>
          </w:tcPr>
          <w:p>
            <w:r>
              <w:rPr>
                <w:sz w:val="18"/>
                <w:szCs w:val="18"/>
              </w:rPr>
              <w:t xml:space="preserve">UC-001, US-001</w:t>
            </w:r>
          </w:p>
        </w:tc>
        <w:tc>
          <w:tcPr>
            <w:tcW w:type="dxa" w:w="1500"/>
          </w:tcPr>
          <w:p>
            <w:r>
              <w:rPr>
                <w:sz w:val="18"/>
                <w:szCs w:val="18"/>
              </w:rPr>
              <w:t xml:space="preserve">Valid submission and confirmation test</w:t>
            </w:r>
          </w:p>
        </w:tc>
        <w:tc>
          <w:tcPr>
            <w:tcW w:type="dxa" w:w="1500"/>
          </w:tcPr>
          <w:p>
            <w:r>
              <w:rPr>
                <w:sz w:val="18"/>
                <w:szCs w:val="18"/>
              </w:rPr>
              <w:t xml:space="preserve">Release 1</w:t>
            </w:r>
          </w:p>
        </w:tc>
        <w:tc>
          <w:tcPr>
            <w:tcW w:type="dxa" w:w="1500"/>
          </w:tcPr>
          <w:p>
            <w:r>
              <w:rPr>
                <w:sz w:val="18"/>
                <w:szCs w:val="18"/>
              </w:rPr>
              <w:t xml:space="preserve">Covered by proposed test</w:t>
            </w:r>
          </w:p>
        </w:tc>
      </w:tr>
      <w:tr>
        <w:tc>
          <w:tcPr>
            <w:tcW w:type="dxa" w:w="1500"/>
          </w:tcPr>
          <w:p>
            <w:r>
              <w:rPr>
                <w:sz w:val="18"/>
                <w:szCs w:val="18"/>
              </w:rPr>
              <w:t xml:space="preserve">GOAL-001</w:t>
            </w:r>
          </w:p>
        </w:tc>
        <w:tc>
          <w:tcPr>
            <w:tcW w:type="dxa" w:w="1500"/>
          </w:tcPr>
          <w:p>
            <w:r>
              <w:rPr>
                <w:sz w:val="18"/>
                <w:szCs w:val="18"/>
              </w:rPr>
              <w:t xml:space="preserve">FR-002</w:t>
            </w:r>
          </w:p>
        </w:tc>
        <w:tc>
          <w:tcPr>
            <w:tcW w:type="dxa" w:w="1500"/>
          </w:tcPr>
          <w:p>
            <w:r>
              <w:rPr>
                <w:sz w:val="18"/>
                <w:szCs w:val="18"/>
              </w:rPr>
              <w:t xml:space="preserve">US-001, US-003</w:t>
            </w:r>
          </w:p>
        </w:tc>
        <w:tc>
          <w:tcPr>
            <w:tcW w:type="dxa" w:w="1500"/>
          </w:tcPr>
          <w:p>
            <w:r>
              <w:rPr>
                <w:sz w:val="18"/>
                <w:szCs w:val="18"/>
              </w:rPr>
              <w:t xml:space="preserve">Missing-field and interruption tests</w:t>
            </w:r>
          </w:p>
        </w:tc>
        <w:tc>
          <w:tcPr>
            <w:tcW w:type="dxa" w:w="1500"/>
          </w:tcPr>
          <w:p>
            <w:r>
              <w:rPr>
                <w:sz w:val="18"/>
                <w:szCs w:val="18"/>
              </w:rPr>
              <w:t xml:space="preserve">Release 1</w:t>
            </w:r>
          </w:p>
        </w:tc>
        <w:tc>
          <w:tcPr>
            <w:tcW w:type="dxa" w:w="1500"/>
          </w:tcPr>
          <w:p>
            <w:r>
              <w:rPr>
                <w:sz w:val="18"/>
                <w:szCs w:val="18"/>
              </w:rPr>
              <w:t xml:space="preserve">Covered by proposed test</w:t>
            </w:r>
          </w:p>
        </w:tc>
      </w:tr>
      <w:tr>
        <w:tc>
          <w:tcPr>
            <w:tcW w:type="dxa" w:w="1500"/>
          </w:tcPr>
          <w:p>
            <w:r>
              <w:rPr>
                <w:sz w:val="18"/>
                <w:szCs w:val="18"/>
              </w:rPr>
              <w:t xml:space="preserve">GOAL-001</w:t>
            </w:r>
          </w:p>
        </w:tc>
        <w:tc>
          <w:tcPr>
            <w:tcW w:type="dxa" w:w="1500"/>
          </w:tcPr>
          <w:p>
            <w:r>
              <w:rPr>
                <w:sz w:val="18"/>
                <w:szCs w:val="18"/>
              </w:rPr>
              <w:t xml:space="preserve">FR-003</w:t>
            </w:r>
          </w:p>
        </w:tc>
        <w:tc>
          <w:tcPr>
            <w:tcW w:type="dxa" w:w="1500"/>
          </w:tcPr>
          <w:p>
            <w:r>
              <w:rPr>
                <w:sz w:val="18"/>
                <w:szCs w:val="18"/>
              </w:rPr>
              <w:t xml:space="preserve">UC-001, US-001</w:t>
            </w:r>
          </w:p>
        </w:tc>
        <w:tc>
          <w:tcPr>
            <w:tcW w:type="dxa" w:w="1500"/>
          </w:tcPr>
          <w:p>
            <w:r>
              <w:rPr>
                <w:sz w:val="18"/>
                <w:szCs w:val="18"/>
              </w:rPr>
              <w:t xml:space="preserve">Slot-conflict rejection test</w:t>
            </w:r>
          </w:p>
        </w:tc>
        <w:tc>
          <w:tcPr>
            <w:tcW w:type="dxa" w:w="1500"/>
          </w:tcPr>
          <w:p>
            <w:r>
              <w:rPr>
                <w:sz w:val="18"/>
                <w:szCs w:val="18"/>
              </w:rPr>
              <w:t xml:space="preserve">Release 1</w:t>
            </w:r>
          </w:p>
        </w:tc>
        <w:tc>
          <w:tcPr>
            <w:tcW w:type="dxa" w:w="1500"/>
          </w:tcPr>
          <w:p>
            <w:r>
              <w:rPr>
                <w:sz w:val="18"/>
                <w:szCs w:val="18"/>
              </w:rPr>
              <w:t xml:space="preserve">Covered by proposed test</w:t>
            </w:r>
          </w:p>
        </w:tc>
      </w:tr>
      <w:tr>
        <w:tc>
          <w:tcPr>
            <w:tcW w:type="dxa" w:w="1500"/>
          </w:tcPr>
          <w:p>
            <w:r>
              <w:rPr>
                <w:sz w:val="18"/>
                <w:szCs w:val="18"/>
              </w:rPr>
              <w:t xml:space="preserve">GOAL-001</w:t>
            </w:r>
          </w:p>
        </w:tc>
        <w:tc>
          <w:tcPr>
            <w:tcW w:type="dxa" w:w="1500"/>
          </w:tcPr>
          <w:p>
            <w:r>
              <w:rPr>
                <w:sz w:val="18"/>
                <w:szCs w:val="18"/>
              </w:rPr>
              <w:t xml:space="preserve">FR-004</w:t>
            </w:r>
          </w:p>
        </w:tc>
        <w:tc>
          <w:tcPr>
            <w:tcW w:type="dxa" w:w="1500"/>
          </w:tcPr>
          <w:p>
            <w:r>
              <w:rPr>
                <w:sz w:val="18"/>
                <w:szCs w:val="18"/>
              </w:rPr>
              <w:t xml:space="preserve">US-001, US-002</w:t>
            </w:r>
          </w:p>
        </w:tc>
        <w:tc>
          <w:tcPr>
            <w:tcW w:type="dxa" w:w="1500"/>
          </w:tcPr>
          <w:p>
            <w:r>
              <w:rPr>
                <w:sz w:val="18"/>
                <w:szCs w:val="18"/>
              </w:rPr>
              <w:t xml:space="preserve">Acknowledgement and rejection tests</w:t>
            </w:r>
          </w:p>
        </w:tc>
        <w:tc>
          <w:tcPr>
            <w:tcW w:type="dxa" w:w="1500"/>
          </w:tcPr>
          <w:p>
            <w:r>
              <w:rPr>
                <w:sz w:val="18"/>
                <w:szCs w:val="18"/>
              </w:rPr>
              <w:t xml:space="preserve">Release 1</w:t>
            </w:r>
          </w:p>
        </w:tc>
        <w:tc>
          <w:tcPr>
            <w:tcW w:type="dxa" w:w="1500"/>
          </w:tcPr>
          <w:p>
            <w:r>
              <w:rPr>
                <w:sz w:val="18"/>
                <w:szCs w:val="18"/>
              </w:rPr>
              <w:t xml:space="preserve">Covered by proposed test</w:t>
            </w:r>
          </w:p>
        </w:tc>
      </w:tr>
      <w:tr>
        <w:tc>
          <w:tcPr>
            <w:tcW w:type="dxa" w:w="1500"/>
          </w:tcPr>
          <w:p>
            <w:r>
              <w:rPr>
                <w:sz w:val="18"/>
                <w:szCs w:val="18"/>
              </w:rPr>
              <w:t xml:space="preserve">GOAL-001</w:t>
            </w:r>
          </w:p>
        </w:tc>
        <w:tc>
          <w:tcPr>
            <w:tcW w:type="dxa" w:w="1500"/>
          </w:tcPr>
          <w:p>
            <w:r>
              <w:rPr>
                <w:sz w:val="18"/>
                <w:szCs w:val="18"/>
              </w:rPr>
              <w:t xml:space="preserve">FR-005</w:t>
            </w:r>
          </w:p>
        </w:tc>
        <w:tc>
          <w:tcPr>
            <w:tcW w:type="dxa" w:w="1500"/>
          </w:tcPr>
          <w:p>
            <w:r>
              <w:rPr>
                <w:sz w:val="18"/>
                <w:szCs w:val="18"/>
              </w:rPr>
              <w:t xml:space="preserve">US-001, US-003</w:t>
            </w:r>
          </w:p>
        </w:tc>
        <w:tc>
          <w:tcPr>
            <w:tcW w:type="dxa" w:w="1500"/>
          </w:tcPr>
          <w:p>
            <w:r>
              <w:rPr>
                <w:sz w:val="18"/>
                <w:szCs w:val="18"/>
              </w:rPr>
              <w:t xml:space="preserve">Retry and duplicate-submission test</w:t>
            </w:r>
          </w:p>
        </w:tc>
        <w:tc>
          <w:tcPr>
            <w:tcW w:type="dxa" w:w="1500"/>
          </w:tcPr>
          <w:p>
            <w:r>
              <w:rPr>
                <w:sz w:val="18"/>
                <w:szCs w:val="18"/>
              </w:rPr>
              <w:t xml:space="preserve">Release 1</w:t>
            </w:r>
          </w:p>
        </w:tc>
        <w:tc>
          <w:tcPr>
            <w:tcW w:type="dxa" w:w="1500"/>
          </w:tcPr>
          <w:p>
            <w:r>
              <w:rPr>
                <w:sz w:val="18"/>
                <w:szCs w:val="18"/>
              </w:rPr>
              <w:t xml:space="preserve">Covered by proposed test</w:t>
            </w:r>
          </w:p>
        </w:tc>
      </w:tr>
      <w:tr>
        <w:tc>
          <w:tcPr>
            <w:tcW w:type="dxa" w:w="1500"/>
          </w:tcPr>
          <w:p>
            <w:r>
              <w:rPr>
                <w:sz w:val="18"/>
                <w:szCs w:val="18"/>
              </w:rPr>
              <w:t xml:space="preserve">GOAL-001</w:t>
            </w:r>
          </w:p>
        </w:tc>
        <w:tc>
          <w:tcPr>
            <w:tcW w:type="dxa" w:w="1500"/>
          </w:tcPr>
          <w:p>
            <w:r>
              <w:rPr>
                <w:sz w:val="18"/>
                <w:szCs w:val="18"/>
              </w:rPr>
              <w:t xml:space="preserve">NFR-001</w:t>
            </w:r>
          </w:p>
        </w:tc>
        <w:tc>
          <w:tcPr>
            <w:tcW w:type="dxa" w:w="1500"/>
          </w:tcPr>
          <w:p>
            <w:r>
              <w:rPr>
                <w:sz w:val="18"/>
                <w:szCs w:val="18"/>
              </w:rPr>
              <w:t xml:space="preserve">—</w:t>
            </w:r>
          </w:p>
        </w:tc>
        <w:tc>
          <w:tcPr>
            <w:tcW w:type="dxa" w:w="1500"/>
          </w:tcPr>
          <w:p>
            <w:r>
              <w:rPr>
                <w:sz w:val="18"/>
                <w:szCs w:val="18"/>
              </w:rPr>
              <w:t xml:space="preserve">Instrumented performance test under approved network profile</w:t>
            </w:r>
          </w:p>
        </w:tc>
        <w:tc>
          <w:tcPr>
            <w:tcW w:type="dxa" w:w="1500"/>
          </w:tcPr>
          <w:p>
            <w:r>
              <w:rPr>
                <w:sz w:val="18"/>
                <w:szCs w:val="18"/>
              </w:rPr>
              <w:t xml:space="preserve">Release 1</w:t>
            </w:r>
          </w:p>
        </w:tc>
        <w:tc>
          <w:tcPr>
            <w:tcW w:type="dxa" w:w="1500"/>
          </w:tcPr>
          <w:p>
            <w:r>
              <w:rPr>
                <w:sz w:val="18"/>
                <w:szCs w:val="18"/>
              </w:rPr>
              <w:t xml:space="preserve">Non-story verification; profile open</w:t>
            </w:r>
          </w:p>
        </w:tc>
      </w:tr>
      <w:tr>
        <w:tc>
          <w:tcPr>
            <w:tcW w:type="dxa" w:w="1500"/>
          </w:tcPr>
          <w:p>
            <w:r>
              <w:rPr>
                <w:sz w:val="18"/>
                <w:szCs w:val="18"/>
              </w:rPr>
              <w:t xml:space="preserve">GOAL-001</w:t>
            </w:r>
          </w:p>
        </w:tc>
        <w:tc>
          <w:tcPr>
            <w:tcW w:type="dxa" w:w="1500"/>
          </w:tcPr>
          <w:p>
            <w:r>
              <w:rPr>
                <w:sz w:val="18"/>
                <w:szCs w:val="18"/>
              </w:rPr>
              <w:t xml:space="preserve">NFR-002</w:t>
            </w:r>
          </w:p>
        </w:tc>
        <w:tc>
          <w:tcPr>
            <w:tcW w:type="dxa" w:w="1500"/>
          </w:tcPr>
          <w:p>
            <w:r>
              <w:rPr>
                <w:sz w:val="18"/>
                <w:szCs w:val="18"/>
              </w:rPr>
              <w:t xml:space="preserve">US-001</w:t>
            </w:r>
          </w:p>
        </w:tc>
        <w:tc>
          <w:tcPr>
            <w:tcW w:type="dxa" w:w="1500"/>
          </w:tcPr>
          <w:p>
            <w:r>
              <w:rPr>
                <w:sz w:val="18"/>
                <w:szCs w:val="18"/>
              </w:rPr>
              <w:t xml:space="preserve">Accessibility matrix and assistive-technology test</w:t>
            </w:r>
          </w:p>
        </w:tc>
        <w:tc>
          <w:tcPr>
            <w:tcW w:type="dxa" w:w="1500"/>
          </w:tcPr>
          <w:p>
            <w:r>
              <w:rPr>
                <w:sz w:val="18"/>
                <w:szCs w:val="18"/>
              </w:rPr>
              <w:t xml:space="preserve">Release 1</w:t>
            </w:r>
          </w:p>
        </w:tc>
        <w:tc>
          <w:tcPr>
            <w:tcW w:type="dxa" w:w="1500"/>
          </w:tcPr>
          <w:p>
            <w:r>
              <w:rPr>
                <w:sz w:val="18"/>
                <w:szCs w:val="18"/>
              </w:rPr>
              <w:t xml:space="preserve">Non-story verification; baseline open</w:t>
            </w:r>
          </w:p>
        </w:tc>
      </w:tr>
      <w:tr>
        <w:tc>
          <w:tcPr>
            <w:tcW w:type="dxa" w:w="1500"/>
          </w:tcPr>
          <w:p>
            <w:r>
              <w:rPr>
                <w:sz w:val="18"/>
                <w:szCs w:val="18"/>
              </w:rPr>
              <w:t xml:space="preserve">GOAL-001</w:t>
            </w:r>
          </w:p>
        </w:tc>
        <w:tc>
          <w:tcPr>
            <w:tcW w:type="dxa" w:w="1500"/>
          </w:tcPr>
          <w:p>
            <w:r>
              <w:rPr>
                <w:sz w:val="18"/>
                <w:szCs w:val="18"/>
              </w:rPr>
              <w:t xml:space="preserve">NFR-003</w:t>
            </w:r>
          </w:p>
        </w:tc>
        <w:tc>
          <w:tcPr>
            <w:tcW w:type="dxa" w:w="1500"/>
          </w:tcPr>
          <w:p>
            <w:r>
              <w:rPr>
                <w:sz w:val="18"/>
                <w:szCs w:val="18"/>
              </w:rPr>
              <w:t xml:space="preserve">US-003</w:t>
            </w:r>
          </w:p>
        </w:tc>
        <w:tc>
          <w:tcPr>
            <w:tcW w:type="dxa" w:w="1500"/>
          </w:tcPr>
          <w:p>
            <w:r>
              <w:rPr>
                <w:sz w:val="18"/>
                <w:szCs w:val="18"/>
              </w:rPr>
              <w:t xml:space="preserve">Fault-injection and reconciliation test</w:t>
            </w:r>
          </w:p>
        </w:tc>
        <w:tc>
          <w:tcPr>
            <w:tcW w:type="dxa" w:w="1500"/>
          </w:tcPr>
          <w:p>
            <w:r>
              <w:rPr>
                <w:sz w:val="18"/>
                <w:szCs w:val="18"/>
              </w:rPr>
              <w:t xml:space="preserve">Release 1</w:t>
            </w:r>
          </w:p>
        </w:tc>
        <w:tc>
          <w:tcPr>
            <w:tcW w:type="dxa" w:w="1500"/>
          </w:tcPr>
          <w:p>
            <w:r>
              <w:rPr>
                <w:sz w:val="18"/>
                <w:szCs w:val="18"/>
              </w:rPr>
              <w:t xml:space="preserve">Covered by proposed test</w:t>
            </w:r>
          </w:p>
        </w:tc>
      </w:tr>
      <w:tr>
        <w:tc>
          <w:tcPr>
            <w:tcW w:type="dxa" w:w="1500"/>
          </w:tcPr>
          <w:p>
            <w:r>
              <w:rPr>
                <w:sz w:val="18"/>
                <w:szCs w:val="18"/>
              </w:rPr>
              <w:t xml:space="preserve">GOAL-001</w:t>
            </w:r>
          </w:p>
        </w:tc>
        <w:tc>
          <w:tcPr>
            <w:tcW w:type="dxa" w:w="1500"/>
          </w:tcPr>
          <w:p>
            <w:r>
              <w:rPr>
                <w:sz w:val="18"/>
                <w:szCs w:val="18"/>
              </w:rPr>
              <w:t xml:space="preserve">NFR-004</w:t>
            </w:r>
          </w:p>
        </w:tc>
        <w:tc>
          <w:tcPr>
            <w:tcW w:type="dxa" w:w="1500"/>
          </w:tcPr>
          <w:p>
            <w:r>
              <w:rPr>
                <w:sz w:val="18"/>
                <w:szCs w:val="18"/>
              </w:rPr>
              <w:t xml:space="preserve">—</w:t>
            </w:r>
          </w:p>
        </w:tc>
        <w:tc>
          <w:tcPr>
            <w:tcW w:type="dxa" w:w="1500"/>
          </w:tcPr>
          <w:p>
            <w:r>
              <w:rPr>
                <w:sz w:val="18"/>
                <w:szCs w:val="18"/>
              </w:rPr>
              <w:t xml:space="preserve">Privacy review and data-lifecycle test</w:t>
            </w:r>
          </w:p>
        </w:tc>
        <w:tc>
          <w:tcPr>
            <w:tcW w:type="dxa" w:w="1500"/>
          </w:tcPr>
          <w:p>
            <w:r>
              <w:rPr>
                <w:sz w:val="18"/>
                <w:szCs w:val="18"/>
              </w:rPr>
              <w:t xml:space="preserve">Release 1</w:t>
            </w:r>
          </w:p>
        </w:tc>
        <w:tc>
          <w:tcPr>
            <w:tcW w:type="dxa" w:w="1500"/>
          </w:tcPr>
          <w:p>
            <w:r>
              <w:rPr>
                <w:sz w:val="18"/>
                <w:szCs w:val="18"/>
              </w:rPr>
              <w:t xml:space="preserve">Non-story verification; policy open</w:t>
            </w:r>
          </w:p>
        </w:tc>
      </w:tr>
      <w:tr>
        <w:tc>
          <w:tcPr>
            <w:tcW w:type="dxa" w:w="1500"/>
          </w:tcPr>
          <w:p>
            <w:r>
              <w:rPr>
                <w:sz w:val="18"/>
                <w:szCs w:val="18"/>
              </w:rPr>
              <w:t xml:space="preserve">GOAL-001</w:t>
            </w:r>
          </w:p>
        </w:tc>
        <w:tc>
          <w:tcPr>
            <w:tcW w:type="dxa" w:w="1500"/>
          </w:tcPr>
          <w:p>
            <w:r>
              <w:rPr>
                <w:sz w:val="18"/>
                <w:szCs w:val="18"/>
              </w:rPr>
              <w:t xml:space="preserve">NFR-005</w:t>
            </w:r>
          </w:p>
        </w:tc>
        <w:tc>
          <w:tcPr>
            <w:tcW w:type="dxa" w:w="1500"/>
          </w:tcPr>
          <w:p>
            <w:r>
              <w:rPr>
                <w:sz w:val="18"/>
                <w:szCs w:val="18"/>
              </w:rPr>
              <w:t xml:space="preserve">US-003</w:t>
            </w:r>
          </w:p>
        </w:tc>
        <w:tc>
          <w:tcPr>
            <w:tcW w:type="dxa" w:w="1500"/>
          </w:tcPr>
          <w:p>
            <w:r>
              <w:rPr>
                <w:sz w:val="18"/>
                <w:szCs w:val="18"/>
              </w:rPr>
              <w:t xml:space="preserve">Supported-device and connectivity matrix</w:t>
            </w:r>
          </w:p>
        </w:tc>
        <w:tc>
          <w:tcPr>
            <w:tcW w:type="dxa" w:w="1500"/>
          </w:tcPr>
          <w:p>
            <w:r>
              <w:rPr>
                <w:sz w:val="18"/>
                <w:szCs w:val="18"/>
              </w:rPr>
              <w:t xml:space="preserve">Release 1</w:t>
            </w:r>
          </w:p>
        </w:tc>
        <w:tc>
          <w:tcPr>
            <w:tcW w:type="dxa" w:w="1500"/>
          </w:tcPr>
          <w:p>
            <w:r>
              <w:rPr>
                <w:sz w:val="18"/>
                <w:szCs w:val="18"/>
              </w:rPr>
              <w:t xml:space="preserve">Non-story verification; platform scope open</w:t>
            </w:r>
          </w:p>
        </w:tc>
      </w:tr>
    </w:tbl>
    <w:p>
      <w:pPr>
        <w:pStyle w:val="Heading2"/>
      </w:pPr>
      <w:r>
        <w:rPr>
          <w:b/>
          <w:bCs/>
        </w:rPr>
        <w:t xml:space="preserve">Acceptance evidence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rPr>
                <w:sz w:val="18"/>
                <w:szCs w:val="18"/>
              </w:rPr>
              <w:t xml:space="preserve">Evidence ID</w:t>
            </w:r>
          </w:p>
        </w:tc>
        <w:tc>
          <w:tcPr>
            <w:tcW w:type="dxa" w:w="1800"/>
          </w:tcPr>
          <w:p>
            <w:r>
              <w:rPr>
                <w:sz w:val="18"/>
                <w:szCs w:val="18"/>
              </w:rPr>
              <w:t xml:space="preserve">Evidence</w:t>
            </w:r>
          </w:p>
        </w:tc>
        <w:tc>
          <w:tcPr>
            <w:tcW w:type="dxa" w:w="1800"/>
          </w:tcPr>
          <w:p>
            <w:r>
              <w:rPr>
                <w:sz w:val="18"/>
                <w:szCs w:val="18"/>
              </w:rPr>
              <w:t xml:space="preserve">Covers</w:t>
            </w:r>
          </w:p>
        </w:tc>
        <w:tc>
          <w:tcPr>
            <w:tcW w:type="dxa" w:w="1800"/>
          </w:tcPr>
          <w:p>
            <w:r>
              <w:rPr>
                <w:sz w:val="18"/>
                <w:szCs w:val="18"/>
              </w:rPr>
              <w:t xml:space="preserve">Owner</w:t>
            </w:r>
          </w:p>
        </w:tc>
        <w:tc>
          <w:tcPr>
            <w:tcW w:type="dxa" w:w="1800"/>
          </w:tcPr>
          <w:p>
            <w:r>
              <w:rPr>
                <w:sz w:val="18"/>
                <w:szCs w:val="18"/>
              </w:rPr>
              <w:t xml:space="preserve">Status</w:t>
            </w:r>
          </w:p>
        </w:tc>
      </w:tr>
      <w:tr>
        <w:tc>
          <w:tcPr>
            <w:tcW w:type="dxa" w:w="1800"/>
          </w:tcPr>
          <w:p>
            <w:r>
              <w:rPr>
                <w:sz w:val="18"/>
                <w:szCs w:val="18"/>
              </w:rPr>
              <w:t xml:space="preserve">TEST-001</w:t>
            </w:r>
          </w:p>
        </w:tc>
        <w:tc>
          <w:tcPr>
            <w:tcW w:type="dxa" w:w="1800"/>
          </w:tcPr>
          <w:p>
            <w:r>
              <w:rPr>
                <w:sz w:val="18"/>
                <w:szCs w:val="18"/>
              </w:rPr>
              <w:t xml:space="preserve">Valid request submission</w:t>
            </w:r>
          </w:p>
        </w:tc>
        <w:tc>
          <w:tcPr>
            <w:tcW w:type="dxa" w:w="1800"/>
          </w:tcPr>
          <w:p>
            <w:r>
              <w:rPr>
                <w:sz w:val="18"/>
                <w:szCs w:val="18"/>
              </w:rPr>
              <w:t xml:space="preserve">FR-001, FR-004, US-001</w:t>
            </w:r>
          </w:p>
        </w:tc>
        <w:tc>
          <w:tcPr>
            <w:tcW w:type="dxa" w:w="1800"/>
          </w:tcPr>
          <w:p>
            <w:r>
              <w:rPr>
                <w:sz w:val="18"/>
                <w:szCs w:val="18"/>
              </w:rPr>
              <w:t xml:space="preserve">QA owner — open</w:t>
            </w:r>
          </w:p>
        </w:tc>
        <w:tc>
          <w:tcPr>
            <w:tcW w:type="dxa" w:w="1800"/>
          </w:tcPr>
          <w:p>
            <w:r>
              <w:rPr>
                <w:sz w:val="18"/>
                <w:szCs w:val="18"/>
              </w:rPr>
              <w:t xml:space="preserve">Planned</w:t>
            </w:r>
          </w:p>
        </w:tc>
      </w:tr>
      <w:tr>
        <w:tc>
          <w:tcPr>
            <w:tcW w:type="dxa" w:w="1800"/>
          </w:tcPr>
          <w:p>
            <w:r>
              <w:rPr>
                <w:sz w:val="18"/>
                <w:szCs w:val="18"/>
              </w:rPr>
              <w:t xml:space="preserve">TEST-002</w:t>
            </w:r>
          </w:p>
        </w:tc>
        <w:tc>
          <w:tcPr>
            <w:tcW w:type="dxa" w:w="1800"/>
          </w:tcPr>
          <w:p>
            <w:r>
              <w:rPr>
                <w:sz w:val="18"/>
                <w:szCs w:val="18"/>
              </w:rPr>
              <w:t xml:space="preserve">Missing field and preserved state</w:t>
            </w:r>
          </w:p>
        </w:tc>
        <w:tc>
          <w:tcPr>
            <w:tcW w:type="dxa" w:w="1800"/>
          </w:tcPr>
          <w:p>
            <w:r>
              <w:rPr>
                <w:sz w:val="18"/>
                <w:szCs w:val="18"/>
              </w:rPr>
              <w:t xml:space="preserve">FR-002, US-001</w:t>
            </w:r>
          </w:p>
        </w:tc>
        <w:tc>
          <w:tcPr>
            <w:tcW w:type="dxa" w:w="1800"/>
          </w:tcPr>
          <w:p>
            <w:r>
              <w:rPr>
                <w:sz w:val="18"/>
                <w:szCs w:val="18"/>
              </w:rPr>
              <w:t xml:space="preserve">QA owner — open</w:t>
            </w:r>
          </w:p>
        </w:tc>
        <w:tc>
          <w:tcPr>
            <w:tcW w:type="dxa" w:w="1800"/>
          </w:tcPr>
          <w:p>
            <w:r>
              <w:rPr>
                <w:sz w:val="18"/>
                <w:szCs w:val="18"/>
              </w:rPr>
              <w:t xml:space="preserve">Planned</w:t>
            </w:r>
          </w:p>
        </w:tc>
      </w:tr>
      <w:tr>
        <w:tc>
          <w:tcPr>
            <w:tcW w:type="dxa" w:w="1800"/>
          </w:tcPr>
          <w:p>
            <w:r>
              <w:rPr>
                <w:sz w:val="18"/>
                <w:szCs w:val="18"/>
              </w:rPr>
              <w:t xml:space="preserve">TEST-003</w:t>
            </w:r>
          </w:p>
        </w:tc>
        <w:tc>
          <w:tcPr>
            <w:tcW w:type="dxa" w:w="1800"/>
          </w:tcPr>
          <w:p>
            <w:r>
              <w:rPr>
                <w:sz w:val="18"/>
                <w:szCs w:val="18"/>
              </w:rPr>
              <w:t xml:space="preserve">Slot conflict and alternate selection</w:t>
            </w:r>
          </w:p>
        </w:tc>
        <w:tc>
          <w:tcPr>
            <w:tcW w:type="dxa" w:w="1800"/>
          </w:tcPr>
          <w:p>
            <w:r>
              <w:rPr>
                <w:sz w:val="18"/>
                <w:szCs w:val="18"/>
              </w:rPr>
              <w:t xml:space="preserve">FR-003, US-001</w:t>
            </w:r>
          </w:p>
        </w:tc>
        <w:tc>
          <w:tcPr>
            <w:tcW w:type="dxa" w:w="1800"/>
          </w:tcPr>
          <w:p>
            <w:r>
              <w:rPr>
                <w:sz w:val="18"/>
                <w:szCs w:val="18"/>
              </w:rPr>
              <w:t xml:space="preserve">QA/operations — open</w:t>
            </w:r>
          </w:p>
        </w:tc>
        <w:tc>
          <w:tcPr>
            <w:tcW w:type="dxa" w:w="1800"/>
          </w:tcPr>
          <w:p>
            <w:r>
              <w:rPr>
                <w:sz w:val="18"/>
                <w:szCs w:val="18"/>
              </w:rPr>
              <w:t xml:space="preserve">Planned</w:t>
            </w:r>
          </w:p>
        </w:tc>
      </w:tr>
      <w:tr>
        <w:tc>
          <w:tcPr>
            <w:tcW w:type="dxa" w:w="1800"/>
          </w:tcPr>
          <w:p>
            <w:r>
              <w:rPr>
                <w:sz w:val="18"/>
                <w:szCs w:val="18"/>
              </w:rPr>
              <w:t xml:space="preserve">TEST-004</w:t>
            </w:r>
          </w:p>
        </w:tc>
        <w:tc>
          <w:tcPr>
            <w:tcW w:type="dxa" w:w="1800"/>
          </w:tcPr>
          <w:p>
            <w:r>
              <w:rPr>
                <w:sz w:val="18"/>
                <w:szCs w:val="18"/>
              </w:rPr>
              <w:t xml:space="preserve">Retry and duplicate prevention</w:t>
            </w:r>
          </w:p>
        </w:tc>
        <w:tc>
          <w:tcPr>
            <w:tcW w:type="dxa" w:w="1800"/>
          </w:tcPr>
          <w:p>
            <w:r>
              <w:rPr>
                <w:sz w:val="18"/>
                <w:szCs w:val="18"/>
              </w:rPr>
              <w:t xml:space="preserve">FR-005, NFR-003, US-003</w:t>
            </w:r>
          </w:p>
        </w:tc>
        <w:tc>
          <w:tcPr>
            <w:tcW w:type="dxa" w:w="1800"/>
          </w:tcPr>
          <w:p>
            <w:r>
              <w:rPr>
                <w:sz w:val="18"/>
                <w:szCs w:val="18"/>
              </w:rPr>
              <w:t xml:space="preserve">QA/engineering — open</w:t>
            </w:r>
          </w:p>
        </w:tc>
        <w:tc>
          <w:tcPr>
            <w:tcW w:type="dxa" w:w="1800"/>
          </w:tcPr>
          <w:p>
            <w:r>
              <w:rPr>
                <w:sz w:val="18"/>
                <w:szCs w:val="18"/>
              </w:rPr>
              <w:t xml:space="preserve">Planned</w:t>
            </w:r>
          </w:p>
        </w:tc>
      </w:tr>
      <w:tr>
        <w:tc>
          <w:tcPr>
            <w:tcW w:type="dxa" w:w="1800"/>
          </w:tcPr>
          <w:p>
            <w:r>
              <w:rPr>
                <w:sz w:val="18"/>
                <w:szCs w:val="18"/>
              </w:rPr>
              <w:t xml:space="preserve">TEST-005</w:t>
            </w:r>
          </w:p>
        </w:tc>
        <w:tc>
          <w:tcPr>
            <w:tcW w:type="dxa" w:w="1800"/>
          </w:tcPr>
          <w:p>
            <w:r>
              <w:rPr>
                <w:sz w:val="18"/>
                <w:szCs w:val="18"/>
              </w:rPr>
              <w:t xml:space="preserve">Accessibility coverage</w:t>
            </w:r>
          </w:p>
        </w:tc>
        <w:tc>
          <w:tcPr>
            <w:tcW w:type="dxa" w:w="1800"/>
          </w:tcPr>
          <w:p>
            <w:r>
              <w:rPr>
                <w:sz w:val="18"/>
                <w:szCs w:val="18"/>
              </w:rPr>
              <w:t xml:space="preserve">NFR-002, US-001</w:t>
            </w:r>
          </w:p>
        </w:tc>
        <w:tc>
          <w:tcPr>
            <w:tcW w:type="dxa" w:w="1800"/>
          </w:tcPr>
          <w:p>
            <w:r>
              <w:rPr>
                <w:sz w:val="18"/>
                <w:szCs w:val="18"/>
              </w:rPr>
              <w:t xml:space="preserve">Accessibility owner — open</w:t>
            </w:r>
          </w:p>
        </w:tc>
        <w:tc>
          <w:tcPr>
            <w:tcW w:type="dxa" w:w="1800"/>
          </w:tcPr>
          <w:p>
            <w:r>
              <w:rPr>
                <w:sz w:val="18"/>
                <w:szCs w:val="18"/>
              </w:rPr>
              <w:t xml:space="preserve">Planned</w:t>
            </w:r>
          </w:p>
        </w:tc>
      </w:tr>
      <w:tr>
        <w:tc>
          <w:tcPr>
            <w:tcW w:type="dxa" w:w="1800"/>
          </w:tcPr>
          <w:p>
            <w:r>
              <w:rPr>
                <w:sz w:val="18"/>
                <w:szCs w:val="18"/>
              </w:rPr>
              <w:t xml:space="preserve">TEST-006</w:t>
            </w:r>
          </w:p>
        </w:tc>
        <w:tc>
          <w:tcPr>
            <w:tcW w:type="dxa" w:w="1800"/>
          </w:tcPr>
          <w:p>
            <w:r>
              <w:rPr>
                <w:sz w:val="18"/>
                <w:szCs w:val="18"/>
              </w:rPr>
              <w:t xml:space="preserve">Performance measurement</w:t>
            </w:r>
          </w:p>
        </w:tc>
        <w:tc>
          <w:tcPr>
            <w:tcW w:type="dxa" w:w="1800"/>
          </w:tcPr>
          <w:p>
            <w:r>
              <w:rPr>
                <w:sz w:val="18"/>
                <w:szCs w:val="18"/>
              </w:rPr>
              <w:t xml:space="preserve">NFR-001</w:t>
            </w:r>
          </w:p>
        </w:tc>
        <w:tc>
          <w:tcPr>
            <w:tcW w:type="dxa" w:w="1800"/>
          </w:tcPr>
          <w:p>
            <w:r>
              <w:rPr>
                <w:sz w:val="18"/>
                <w:szCs w:val="18"/>
              </w:rPr>
              <w:t xml:space="preserve">Engineering — open</w:t>
            </w:r>
          </w:p>
        </w:tc>
        <w:tc>
          <w:tcPr>
            <w:tcW w:type="dxa" w:w="1800"/>
          </w:tcPr>
          <w:p>
            <w:r>
              <w:rPr>
                <w:sz w:val="18"/>
                <w:szCs w:val="18"/>
              </w:rPr>
              <w:t xml:space="preserve">Planned</w:t>
            </w:r>
          </w:p>
        </w:tc>
      </w:tr>
      <w:tr>
        <w:tc>
          <w:tcPr>
            <w:tcW w:type="dxa" w:w="1800"/>
          </w:tcPr>
          <w:p>
            <w:r>
              <w:rPr>
                <w:sz w:val="18"/>
                <w:szCs w:val="18"/>
              </w:rPr>
              <w:t xml:space="preserve">TEST-007</w:t>
            </w:r>
          </w:p>
        </w:tc>
        <w:tc>
          <w:tcPr>
            <w:tcW w:type="dxa" w:w="1800"/>
          </w:tcPr>
          <w:p>
            <w:r>
              <w:rPr>
                <w:sz w:val="18"/>
                <w:szCs w:val="18"/>
              </w:rPr>
              <w:t xml:space="preserve">Privacy and retention review</w:t>
            </w:r>
          </w:p>
        </w:tc>
        <w:tc>
          <w:tcPr>
            <w:tcW w:type="dxa" w:w="1800"/>
          </w:tcPr>
          <w:p>
            <w:r>
              <w:rPr>
                <w:sz w:val="18"/>
                <w:szCs w:val="18"/>
              </w:rPr>
              <w:t xml:space="preserve">NFR-004</w:t>
            </w:r>
          </w:p>
        </w:tc>
        <w:tc>
          <w:tcPr>
            <w:tcW w:type="dxa" w:w="1800"/>
          </w:tcPr>
          <w:p>
            <w:r>
              <w:rPr>
                <w:sz w:val="18"/>
                <w:szCs w:val="18"/>
              </w:rPr>
              <w:t xml:space="preserve">Privacy owner — open</w:t>
            </w:r>
          </w:p>
        </w:tc>
        <w:tc>
          <w:tcPr>
            <w:tcW w:type="dxa" w:w="1800"/>
          </w:tcPr>
          <w:p>
            <w:r>
              <w:rPr>
                <w:sz w:val="18"/>
                <w:szCs w:val="18"/>
              </w:rPr>
              <w:t xml:space="preserve">Planned</w:t>
            </w:r>
          </w:p>
        </w:tc>
      </w:tr>
      <w:tr>
        <w:tc>
          <w:tcPr>
            <w:tcW w:type="dxa" w:w="1800"/>
          </w:tcPr>
          <w:p>
            <w:r>
              <w:rPr>
                <w:sz w:val="18"/>
                <w:szCs w:val="18"/>
              </w:rPr>
              <w:t xml:space="preserve">TEST-008</w:t>
            </w:r>
          </w:p>
        </w:tc>
        <w:tc>
          <w:tcPr>
            <w:tcW w:type="dxa" w:w="1800"/>
          </w:tcPr>
          <w:p>
            <w:r>
              <w:rPr>
                <w:sz w:val="18"/>
                <w:szCs w:val="18"/>
              </w:rPr>
              <w:t xml:space="preserve">Platform/connectivity matrix</w:t>
            </w:r>
          </w:p>
        </w:tc>
        <w:tc>
          <w:tcPr>
            <w:tcW w:type="dxa" w:w="1800"/>
          </w:tcPr>
          <w:p>
            <w:r>
              <w:rPr>
                <w:sz w:val="18"/>
                <w:szCs w:val="18"/>
              </w:rPr>
              <w:t xml:space="preserve">NFR-005, US-003</w:t>
            </w:r>
          </w:p>
        </w:tc>
        <w:tc>
          <w:tcPr>
            <w:tcW w:type="dxa" w:w="1800"/>
          </w:tcPr>
          <w:p>
            <w:r>
              <w:rPr>
                <w:sz w:val="18"/>
                <w:szCs w:val="18"/>
              </w:rPr>
              <w:t xml:space="preserve">Mobile QA — open</w:t>
            </w:r>
          </w:p>
        </w:tc>
        <w:tc>
          <w:tcPr>
            <w:tcW w:type="dxa" w:w="1800"/>
          </w:tcPr>
          <w:p>
            <w:r>
              <w:rPr>
                <w:sz w:val="18"/>
                <w:szCs w:val="18"/>
              </w:rPr>
              <w:t xml:space="preserve">Planned</w:t>
            </w:r>
          </w:p>
        </w:tc>
      </w:tr>
    </w:tbl>
    <w:p>
      <w:pPr>
        <w:pStyle w:val="Heading2"/>
      </w:pPr>
      <w:r>
        <w:rPr>
          <w:b/>
          <w:bCs/>
        </w:rPr>
        <w:t xml:space="preserve">Coverage audit</w:t>
      </w:r>
    </w:p>
    <w:p>
      <w:pPr>
        <w:pStyle w:val="ListParagraph"/>
        <w:numPr>
          <w:ilvl w:val="0"/>
          <w:numId w:val="1"/>
        </w:numPr>
      </w:pPr>
      <w:r>
        <w:t xml:space="preserve">Goals without requirements: None in this draft; GOAL-001 maps to FR-001–FR-005 and NFR-001–NFR-005.</w:t>
      </w:r>
    </w:p>
    <w:p>
      <w:pPr>
        <w:pStyle w:val="ListParagraph"/>
        <w:numPr>
          <w:ilvl w:val="0"/>
          <w:numId w:val="1"/>
        </w:numPr>
      </w:pPr>
      <w:r>
        <w:t xml:space="preserve">Requirements without verification: None identified; non-story verification is explicitly recorded for quality, privacy, accessibility, and performance requirements.</w:t>
      </w:r>
    </w:p>
    <w:p>
      <w:pPr>
        <w:pStyle w:val="ListParagraph"/>
        <w:numPr>
          <w:ilvl w:val="0"/>
          <w:numId w:val="1"/>
        </w:numPr>
      </w:pPr>
      <w:r>
        <w:t xml:space="preserve">Stories without requirements: None; US-001–US-003 link to requirements.</w:t>
      </w:r>
    </w:p>
    <w:p>
      <w:pPr>
        <w:pStyle w:val="ListParagraph"/>
        <w:numPr>
          <w:ilvl w:val="0"/>
          <w:numId w:val="1"/>
        </w:numPr>
      </w:pPr>
      <w:r>
        <w:t xml:space="preserve">Tests without a justified requirement: None; TEST-001–TEST-008 map to requirements.</w:t>
      </w:r>
    </w:p>
    <w:p>
      <w:pPr>
        <w:pStyle w:val="ListParagraph"/>
        <w:numPr>
          <w:ilvl w:val="0"/>
          <w:numId w:val="1"/>
        </w:numPr>
      </w:pPr>
      <w:r>
        <w:t xml:space="preserve">Coverage limitation: Evidence is planned, not executed. Availability, identity, platform, privacy, and acceptance owners remain open.</w:t>
      </w:r>
    </w:p>
    <w:p>
      <w:pPr>
        <w:pStyle w:val="Heading1"/>
        <w:pageBreakBefore/>
      </w:pPr>
      <w:r>
        <w:t xml:space="preserve">open questions</w:t>
      </w:r>
    </w:p>
    <w:p>
      <w:pPr>
        <w:pStyle w:val="Heading1"/>
      </w:pPr>
      <w:r>
        <w:rPr>
          <w:b/>
          <w:bCs/>
        </w:rPr>
        <w:t xml:space="preserve">Community Clinic Appointment Booking — Open Questions</w:t>
      </w:r>
    </w:p>
    <w:p>
      <w:pPr>
        <w:pBdr>
          <w:left w:val="single" w:color="808080" w:sz="8"/>
        </w:pBdr>
        <w:ind w:left="360"/>
      </w:pPr>
      <w:r>
        <w:rPr>
          <w:i/>
          <w:iCs/>
          <w:color w:val="666666"/>
        </w:rPr>
        <w:t xml:space="preserve">Draft, synthetic, and illustrative. These questions must be resolved by named stakeholders before the package can be approved or implementation-authorized.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Pr>
          <w:p>
            <w:r>
              <w:rPr>
                <w:sz w:val="18"/>
                <w:szCs w:val="18"/>
              </w:rPr>
              <w:t xml:space="preserve">ID</w:t>
            </w:r>
          </w:p>
        </w:tc>
        <w:tc>
          <w:tcPr>
            <w:tcW w:type="dxa" w:w="1285"/>
          </w:tcPr>
          <w:p>
            <w:r>
              <w:rPr>
                <w:sz w:val="18"/>
                <w:szCs w:val="18"/>
              </w:rPr>
              <w:t xml:space="preserve">Question or decision</w:t>
            </w:r>
          </w:p>
        </w:tc>
        <w:tc>
          <w:tcPr>
            <w:tcW w:type="dxa" w:w="1285"/>
          </w:tcPr>
          <w:p>
            <w:r>
              <w:rPr>
                <w:sz w:val="18"/>
                <w:szCs w:val="18"/>
              </w:rPr>
              <w:t xml:space="preserve">Owner</w:t>
            </w:r>
          </w:p>
        </w:tc>
        <w:tc>
          <w:tcPr>
            <w:tcW w:type="dxa" w:w="1285"/>
          </w:tcPr>
          <w:p>
            <w:r>
              <w:rPr>
                <w:sz w:val="18"/>
                <w:szCs w:val="18"/>
              </w:rPr>
              <w:t xml:space="preserve">Impact</w:t>
            </w:r>
          </w:p>
        </w:tc>
        <w:tc>
          <w:tcPr>
            <w:tcW w:type="dxa" w:w="1285"/>
          </w:tcPr>
          <w:p>
            <w:r>
              <w:rPr>
                <w:sz w:val="18"/>
                <w:szCs w:val="18"/>
              </w:rPr>
              <w:t xml:space="preserve">Affected IDs</w:t>
            </w:r>
          </w:p>
        </w:tc>
        <w:tc>
          <w:tcPr>
            <w:tcW w:type="dxa" w:w="1285"/>
          </w:tcPr>
          <w:p>
            <w:r>
              <w:rPr>
                <w:sz w:val="18"/>
                <w:szCs w:val="18"/>
              </w:rPr>
              <w:t xml:space="preserve">Needed by</w:t>
            </w:r>
          </w:p>
        </w:tc>
        <w:tc>
          <w:tcPr>
            <w:tcW w:type="dxa" w:w="1285"/>
          </w:tcPr>
          <w:p>
            <w:r>
              <w:rPr>
                <w:sz w:val="18"/>
                <w:szCs w:val="18"/>
              </w:rPr>
              <w:t xml:space="preserve">Status</w:t>
            </w:r>
          </w:p>
        </w:tc>
      </w:tr>
      <w:tr>
        <w:tc>
          <w:tcPr>
            <w:tcW w:type="dxa" w:w="1285"/>
          </w:tcPr>
          <w:p>
            <w:r>
              <w:rPr>
                <w:sz w:val="18"/>
                <w:szCs w:val="18"/>
              </w:rPr>
              <w:t xml:space="preserve">OQ-001</w:t>
            </w:r>
          </w:p>
        </w:tc>
        <w:tc>
          <w:tcPr>
            <w:tcW w:type="dxa" w:w="1285"/>
          </w:tcPr>
          <w:p>
            <w:r>
              <w:rPr>
                <w:sz w:val="18"/>
                <w:szCs w:val="18"/>
              </w:rPr>
              <w:t xml:space="preserve">Which clinic services, appointment durations, time zones, and slot rules are in Release 1?</w:t>
            </w:r>
          </w:p>
        </w:tc>
        <w:tc>
          <w:tcPr>
            <w:tcW w:type="dxa" w:w="1285"/>
          </w:tcPr>
          <w:p>
            <w:r>
              <w:rPr>
                <w:sz w:val="18"/>
                <w:szCs w:val="18"/>
              </w:rPr>
              <w:t xml:space="preserve">Clinic operations owner</w:t>
            </w:r>
          </w:p>
        </w:tc>
        <w:tc>
          <w:tcPr>
            <w:tcW w:type="dxa" w:w="1285"/>
          </w:tcPr>
          <w:p>
            <w:r>
              <w:rPr>
                <w:sz w:val="18"/>
                <w:szCs w:val="18"/>
              </w:rPr>
              <w:t xml:space="preserve">Defines service catalogue, availability, and FR-001 behavior.</w:t>
            </w:r>
          </w:p>
        </w:tc>
        <w:tc>
          <w:tcPr>
            <w:tcW w:type="dxa" w:w="1285"/>
          </w:tcPr>
          <w:p>
            <w:r>
              <w:rPr>
                <w:sz w:val="18"/>
                <w:szCs w:val="18"/>
              </w:rPr>
              <w:t xml:space="preserve">FR-001, BR-001, DEP-001</w:t>
            </w:r>
          </w:p>
        </w:tc>
        <w:tc>
          <w:tcPr>
            <w:tcW w:type="dxa" w:w="1285"/>
          </w:tcPr>
          <w:p>
            <w:r>
              <w:rPr>
                <w:sz w:val="18"/>
                <w:szCs w:val="18"/>
              </w:rPr>
              <w:t xml:space="preserve">Scope approval</w:t>
            </w:r>
          </w:p>
        </w:tc>
        <w:tc>
          <w:tcPr>
            <w:tcW w:type="dxa" w:w="1285"/>
          </w:tcPr>
          <w:p>
            <w:r>
              <w:rPr>
                <w:sz w:val="18"/>
                <w:szCs w:val="18"/>
              </w:rPr>
              <w:t xml:space="preserve">Open</w:t>
            </w:r>
          </w:p>
        </w:tc>
      </w:tr>
      <w:tr>
        <w:tc>
          <w:tcPr>
            <w:tcW w:type="dxa" w:w="1285"/>
          </w:tcPr>
          <w:p>
            <w:r>
              <w:rPr>
                <w:sz w:val="18"/>
                <w:szCs w:val="18"/>
              </w:rPr>
              <w:t xml:space="preserve">OQ-002</w:t>
            </w:r>
          </w:p>
        </w:tc>
        <w:tc>
          <w:tcPr>
            <w:tcW w:type="dxa" w:w="1285"/>
          </w:tcPr>
          <w:p>
            <w:r>
              <w:rPr>
                <w:sz w:val="18"/>
                <w:szCs w:val="18"/>
              </w:rPr>
              <w:t xml:space="preserve">What privacy policy, retention period, deletion process, and data classification apply to appointment requests?</w:t>
            </w:r>
          </w:p>
        </w:tc>
        <w:tc>
          <w:tcPr>
            <w:tcW w:type="dxa" w:w="1285"/>
          </w:tcPr>
          <w:p>
            <w:r>
              <w:rPr>
                <w:sz w:val="18"/>
                <w:szCs w:val="18"/>
              </w:rPr>
              <w:t xml:space="preserve">Privacy owner</w:t>
            </w:r>
          </w:p>
        </w:tc>
        <w:tc>
          <w:tcPr>
            <w:tcW w:type="dxa" w:w="1285"/>
          </w:tcPr>
          <w:p>
            <w:r>
              <w:rPr>
                <w:sz w:val="18"/>
                <w:szCs w:val="18"/>
              </w:rPr>
              <w:t xml:space="preserve">Changes NFR-004, data lifecycle, support, and compliance work.</w:t>
            </w:r>
          </w:p>
        </w:tc>
        <w:tc>
          <w:tcPr>
            <w:tcW w:type="dxa" w:w="1285"/>
          </w:tcPr>
          <w:p>
            <w:r>
              <w:rPr>
                <w:sz w:val="18"/>
                <w:szCs w:val="18"/>
              </w:rPr>
              <w:t xml:space="preserve">NFR-004, RISK-002</w:t>
            </w:r>
          </w:p>
        </w:tc>
        <w:tc>
          <w:tcPr>
            <w:tcW w:type="dxa" w:w="1285"/>
          </w:tcPr>
          <w:p>
            <w:r>
              <w:rPr>
                <w:sz w:val="18"/>
                <w:szCs w:val="18"/>
              </w:rPr>
              <w:t xml:space="preserve">Before implementation authorization</w:t>
            </w:r>
          </w:p>
        </w:tc>
        <w:tc>
          <w:tcPr>
            <w:tcW w:type="dxa" w:w="1285"/>
          </w:tcPr>
          <w:p>
            <w:r>
              <w:rPr>
                <w:sz w:val="18"/>
                <w:szCs w:val="18"/>
              </w:rPr>
              <w:t xml:space="preserve">Open</w:t>
            </w:r>
          </w:p>
        </w:tc>
      </w:tr>
      <w:tr>
        <w:tc>
          <w:tcPr>
            <w:tcW w:type="dxa" w:w="1285"/>
          </w:tcPr>
          <w:p>
            <w:r>
              <w:rPr>
                <w:sz w:val="18"/>
                <w:szCs w:val="18"/>
              </w:rPr>
              <w:t xml:space="preserve">OQ-003</w:t>
            </w:r>
          </w:p>
        </w:tc>
        <w:tc>
          <w:tcPr>
            <w:tcW w:type="dxa" w:w="1285"/>
          </w:tcPr>
          <w:p>
            <w:r>
              <w:rPr>
                <w:sz w:val="18"/>
                <w:szCs w:val="18"/>
              </w:rPr>
              <w:t xml:space="preserve">Which iOS/Android versions, devices, orientations, accessibility baseline, and localization/time-zone rules are supported?</w:t>
            </w:r>
          </w:p>
        </w:tc>
        <w:tc>
          <w:tcPr>
            <w:tcW w:type="dxa" w:w="1285"/>
          </w:tcPr>
          <w:p>
            <w:r>
              <w:rPr>
                <w:sz w:val="18"/>
                <w:szCs w:val="18"/>
              </w:rPr>
              <w:t xml:space="preserve">Product and mobile leads</w:t>
            </w:r>
          </w:p>
        </w:tc>
        <w:tc>
          <w:tcPr>
            <w:tcW w:type="dxa" w:w="1285"/>
          </w:tcPr>
          <w:p>
            <w:r>
              <w:rPr>
                <w:sz w:val="18"/>
                <w:szCs w:val="18"/>
              </w:rPr>
              <w:t xml:space="preserve">Defines NFR-002, NFR-005, test matrix, and release scope.</w:t>
            </w:r>
          </w:p>
        </w:tc>
        <w:tc>
          <w:tcPr>
            <w:tcW w:type="dxa" w:w="1285"/>
          </w:tcPr>
          <w:p>
            <w:r>
              <w:rPr>
                <w:sz w:val="18"/>
                <w:szCs w:val="18"/>
              </w:rPr>
              <w:t xml:space="preserve">CON-001, NFR-002, NFR-005</w:t>
            </w:r>
          </w:p>
        </w:tc>
        <w:tc>
          <w:tcPr>
            <w:tcW w:type="dxa" w:w="1285"/>
          </w:tcPr>
          <w:p>
            <w:r>
              <w:rPr>
                <w:sz w:val="18"/>
                <w:szCs w:val="18"/>
              </w:rPr>
              <w:t xml:space="preserve">Before release planning</w:t>
            </w:r>
          </w:p>
        </w:tc>
        <w:tc>
          <w:tcPr>
            <w:tcW w:type="dxa" w:w="1285"/>
          </w:tcPr>
          <w:p>
            <w:r>
              <w:rPr>
                <w:sz w:val="18"/>
                <w:szCs w:val="18"/>
              </w:rPr>
              <w:t xml:space="preserve">Open</w:t>
            </w:r>
          </w:p>
        </w:tc>
      </w:tr>
      <w:tr>
        <w:tc>
          <w:tcPr>
            <w:tcW w:type="dxa" w:w="1285"/>
          </w:tcPr>
          <w:p>
            <w:r>
              <w:rPr>
                <w:sz w:val="18"/>
                <w:szCs w:val="18"/>
              </w:rPr>
              <w:t xml:space="preserve">OQ-004</w:t>
            </w:r>
          </w:p>
        </w:tc>
        <w:tc>
          <w:tcPr>
            <w:tcW w:type="dxa" w:w="1285"/>
          </w:tcPr>
          <w:p>
            <w:r>
              <w:rPr>
                <w:sz w:val="18"/>
                <w:szCs w:val="18"/>
              </w:rPr>
              <w:t xml:space="preserve">What current channels, baseline volumes, failure rates, and operational workarounds exist today?</w:t>
            </w:r>
          </w:p>
        </w:tc>
        <w:tc>
          <w:tcPr>
            <w:tcW w:type="dxa" w:w="1285"/>
          </w:tcPr>
          <w:p>
            <w:r>
              <w:rPr>
                <w:sz w:val="18"/>
                <w:szCs w:val="18"/>
              </w:rPr>
              <w:t xml:space="preserve">Clinic operations owner</w:t>
            </w:r>
          </w:p>
        </w:tc>
        <w:tc>
          <w:tcPr>
            <w:tcW w:type="dxa" w:w="1285"/>
          </w:tcPr>
          <w:p>
            <w:r>
              <w:rPr>
                <w:sz w:val="18"/>
                <w:szCs w:val="18"/>
              </w:rPr>
              <w:t xml:space="preserve">Needed to validate the problem and success measures.</w:t>
            </w:r>
          </w:p>
        </w:tc>
        <w:tc>
          <w:tcPr>
            <w:tcW w:type="dxa" w:w="1285"/>
          </w:tcPr>
          <w:p>
            <w:r>
              <w:rPr>
                <w:sz w:val="18"/>
                <w:szCs w:val="18"/>
              </w:rPr>
              <w:t xml:space="preserve">GOAL-001</w:t>
            </w:r>
          </w:p>
        </w:tc>
        <w:tc>
          <w:tcPr>
            <w:tcW w:type="dxa" w:w="1285"/>
          </w:tcPr>
          <w:p>
            <w:r>
              <w:rPr>
                <w:sz w:val="18"/>
                <w:szCs w:val="18"/>
              </w:rPr>
              <w:t xml:space="preserve">Before business approval</w:t>
            </w:r>
          </w:p>
        </w:tc>
        <w:tc>
          <w:tcPr>
            <w:tcW w:type="dxa" w:w="1285"/>
          </w:tcPr>
          <w:p>
            <w:r>
              <w:rPr>
                <w:sz w:val="18"/>
                <w:szCs w:val="18"/>
              </w:rPr>
              <w:t xml:space="preserve">Open</w:t>
            </w:r>
          </w:p>
        </w:tc>
      </w:tr>
      <w:tr>
        <w:tc>
          <w:tcPr>
            <w:tcW w:type="dxa" w:w="1285"/>
          </w:tcPr>
          <w:p>
            <w:r>
              <w:rPr>
                <w:sz w:val="18"/>
                <w:szCs w:val="18"/>
              </w:rPr>
              <w:t xml:space="preserve">OQ-005</w:t>
            </w:r>
          </w:p>
        </w:tc>
        <w:tc>
          <w:tcPr>
            <w:tcW w:type="dxa" w:w="1285"/>
          </w:tcPr>
          <w:p>
            <w:r>
              <w:rPr>
                <w:sz w:val="18"/>
                <w:szCs w:val="18"/>
              </w:rPr>
              <w:t xml:space="preserve">Which success metrics, thresholds, analytics events, consent rules, and support signals are approved?</w:t>
            </w:r>
          </w:p>
        </w:tc>
        <w:tc>
          <w:tcPr>
            <w:tcW w:type="dxa" w:w="1285"/>
          </w:tcPr>
          <w:p>
            <w:r>
              <w:rPr>
                <w:sz w:val="18"/>
                <w:szCs w:val="18"/>
              </w:rPr>
              <w:t xml:space="preserve">Product and privacy owners</w:t>
            </w:r>
          </w:p>
        </w:tc>
        <w:tc>
          <w:tcPr>
            <w:tcW w:type="dxa" w:w="1285"/>
          </w:tcPr>
          <w:p>
            <w:r>
              <w:rPr>
                <w:sz w:val="18"/>
                <w:szCs w:val="18"/>
              </w:rPr>
              <w:t xml:space="preserve">Defines outcome measurement and observability.</w:t>
            </w:r>
          </w:p>
        </w:tc>
        <w:tc>
          <w:tcPr>
            <w:tcW w:type="dxa" w:w="1285"/>
          </w:tcPr>
          <w:p>
            <w:r>
              <w:rPr>
                <w:sz w:val="18"/>
                <w:szCs w:val="18"/>
              </w:rPr>
              <w:t xml:space="preserve">GOAL-001, NFR-001</w:t>
            </w:r>
          </w:p>
        </w:tc>
        <w:tc>
          <w:tcPr>
            <w:tcW w:type="dxa" w:w="1285"/>
          </w:tcPr>
          <w:p>
            <w:r>
              <w:rPr>
                <w:sz w:val="18"/>
                <w:szCs w:val="18"/>
              </w:rPr>
              <w:t xml:space="preserve">Before acceptance planning</w:t>
            </w:r>
          </w:p>
        </w:tc>
        <w:tc>
          <w:tcPr>
            <w:tcW w:type="dxa" w:w="1285"/>
          </w:tcPr>
          <w:p>
            <w:r>
              <w:rPr>
                <w:sz w:val="18"/>
                <w:szCs w:val="18"/>
              </w:rPr>
              <w:t xml:space="preserve">Open</w:t>
            </w:r>
          </w:p>
        </w:tc>
      </w:tr>
      <w:tr>
        <w:tc>
          <w:tcPr>
            <w:tcW w:type="dxa" w:w="1285"/>
          </w:tcPr>
          <w:p>
            <w:r>
              <w:rPr>
                <w:sz w:val="18"/>
                <w:szCs w:val="18"/>
              </w:rPr>
              <w:t xml:space="preserve">OQ-006</w:t>
            </w:r>
          </w:p>
        </w:tc>
        <w:tc>
          <w:tcPr>
            <w:tcW w:type="dxa" w:w="1285"/>
          </w:tcPr>
          <w:p>
            <w:r>
              <w:rPr>
                <w:sz w:val="18"/>
                <w:szCs w:val="18"/>
              </w:rPr>
              <w:t xml:space="preserve">How do patients authenticate, recover accounts, and how are staff/support permissions authorized and audited?</w:t>
            </w:r>
          </w:p>
        </w:tc>
        <w:tc>
          <w:tcPr>
            <w:tcW w:type="dxa" w:w="1285"/>
          </w:tcPr>
          <w:p>
            <w:r>
              <w:rPr>
                <w:sz w:val="18"/>
                <w:szCs w:val="18"/>
              </w:rPr>
              <w:t xml:space="preserve">Product and security owners</w:t>
            </w:r>
          </w:p>
        </w:tc>
        <w:tc>
          <w:tcPr>
            <w:tcW w:type="dxa" w:w="1285"/>
          </w:tcPr>
          <w:p>
            <w:r>
              <w:rPr>
                <w:sz w:val="18"/>
                <w:szCs w:val="18"/>
              </w:rPr>
              <w:t xml:space="preserve">Defines access control, privacy, and identity dependencies.</w:t>
            </w:r>
          </w:p>
        </w:tc>
        <w:tc>
          <w:tcPr>
            <w:tcW w:type="dxa" w:w="1285"/>
          </w:tcPr>
          <w:p>
            <w:r>
              <w:rPr>
                <w:sz w:val="18"/>
                <w:szCs w:val="18"/>
              </w:rPr>
              <w:t xml:space="preserve">FR-001, NFR-004, DEP-001</w:t>
            </w:r>
          </w:p>
        </w:tc>
        <w:tc>
          <w:tcPr>
            <w:tcW w:type="dxa" w:w="1285"/>
          </w:tcPr>
          <w:p>
            <w:r>
              <w:rPr>
                <w:sz w:val="18"/>
                <w:szCs w:val="18"/>
              </w:rPr>
              <w:t xml:space="preserve">Before architecture approval</w:t>
            </w:r>
          </w:p>
        </w:tc>
        <w:tc>
          <w:tcPr>
            <w:tcW w:type="dxa" w:w="1285"/>
          </w:tcPr>
          <w:p>
            <w:r>
              <w:rPr>
                <w:sz w:val="18"/>
                <w:szCs w:val="18"/>
              </w:rPr>
              <w:t xml:space="preserve">Open</w:t>
            </w:r>
          </w:p>
        </w:tc>
      </w:tr>
      <w:tr>
        <w:tc>
          <w:tcPr>
            <w:tcW w:type="dxa" w:w="1285"/>
          </w:tcPr>
          <w:p>
            <w:r>
              <w:rPr>
                <w:sz w:val="18"/>
                <w:szCs w:val="18"/>
              </w:rPr>
              <w:t xml:space="preserve">OQ-007</w:t>
            </w:r>
          </w:p>
        </w:tc>
        <w:tc>
          <w:tcPr>
            <w:tcW w:type="dxa" w:w="1285"/>
          </w:tcPr>
          <w:p>
            <w:r>
              <w:rPr>
                <w:sz w:val="18"/>
                <w:szCs w:val="18"/>
              </w:rPr>
              <w:t xml:space="preserve">Which identity, scheduling, availability, notification, and status systems are the systems of record, and what are their retry/idempotency contracts?</w:t>
            </w:r>
          </w:p>
        </w:tc>
        <w:tc>
          <w:tcPr>
            <w:tcW w:type="dxa" w:w="1285"/>
          </w:tcPr>
          <w:p>
            <w:r>
              <w:rPr>
                <w:sz w:val="18"/>
                <w:szCs w:val="18"/>
              </w:rPr>
              <w:t xml:space="preserve">Technical owner and clinic operations owner</w:t>
            </w:r>
          </w:p>
        </w:tc>
        <w:tc>
          <w:tcPr>
            <w:tcW w:type="dxa" w:w="1285"/>
          </w:tcPr>
          <w:p>
            <w:r>
              <w:rPr>
                <w:sz w:val="18"/>
                <w:szCs w:val="18"/>
              </w:rPr>
              <w:t xml:space="preserve">Defines integration, conflict handling, reconciliation, and failure recovery.</w:t>
            </w:r>
          </w:p>
        </w:tc>
        <w:tc>
          <w:tcPr>
            <w:tcW w:type="dxa" w:w="1285"/>
          </w:tcPr>
          <w:p>
            <w:r>
              <w:rPr>
                <w:sz w:val="18"/>
                <w:szCs w:val="18"/>
              </w:rPr>
              <w:t xml:space="preserve">FR-003, FR-005, NFR-003, DEP-001</w:t>
            </w:r>
          </w:p>
        </w:tc>
        <w:tc>
          <w:tcPr>
            <w:tcW w:type="dxa" w:w="1285"/>
          </w:tcPr>
          <w:p>
            <w:r>
              <w:rPr>
                <w:sz w:val="18"/>
                <w:szCs w:val="18"/>
              </w:rPr>
              <w:t xml:space="preserve">Before technical design</w:t>
            </w:r>
          </w:p>
        </w:tc>
        <w:tc>
          <w:tcPr>
            <w:tcW w:type="dxa" w:w="1285"/>
          </w:tcPr>
          <w:p>
            <w:r>
              <w:rPr>
                <w:sz w:val="18"/>
                <w:szCs w:val="18"/>
              </w:rPr>
              <w:t xml:space="preserve">Open</w:t>
            </w:r>
          </w:p>
        </w:tc>
      </w:tr>
      <w:tr>
        <w:tc>
          <w:tcPr>
            <w:tcW w:type="dxa" w:w="1285"/>
          </w:tcPr>
          <w:p>
            <w:r>
              <w:rPr>
                <w:sz w:val="18"/>
                <w:szCs w:val="18"/>
              </w:rPr>
              <w:t xml:space="preserve">OQ-008</w:t>
            </w:r>
          </w:p>
        </w:tc>
        <w:tc>
          <w:tcPr>
            <w:tcW w:type="dxa" w:w="1285"/>
          </w:tcPr>
          <w:p>
            <w:r>
              <w:rPr>
                <w:sz w:val="18"/>
                <w:szCs w:val="18"/>
              </w:rPr>
              <w:t xml:space="preserve">Who is the acceptance authority, what review evidence is required, and what constitutes formal sign-off?</w:t>
            </w:r>
          </w:p>
        </w:tc>
        <w:tc>
          <w:tcPr>
            <w:tcW w:type="dxa" w:w="1285"/>
          </w:tcPr>
          <w:p>
            <w:r>
              <w:rPr>
                <w:sz w:val="18"/>
                <w:szCs w:val="18"/>
              </w:rPr>
              <w:t xml:space="preserve">Business and product owners</w:t>
            </w:r>
          </w:p>
        </w:tc>
        <w:tc>
          <w:tcPr>
            <w:tcW w:type="dxa" w:w="1285"/>
          </w:tcPr>
          <w:p>
            <w:r>
              <w:rPr>
                <w:sz w:val="18"/>
                <w:szCs w:val="18"/>
              </w:rPr>
              <w:t xml:space="preserve">Determines exit criteria and approval status.</w:t>
            </w:r>
          </w:p>
        </w:tc>
        <w:tc>
          <w:tcPr>
            <w:tcW w:type="dxa" w:w="1285"/>
          </w:tcPr>
          <w:p>
            <w:r>
              <w:rPr>
                <w:sz w:val="18"/>
                <w:szCs w:val="18"/>
              </w:rPr>
              <w:t xml:space="preserve">All requirements</w:t>
            </w:r>
          </w:p>
        </w:tc>
        <w:tc>
          <w:tcPr>
            <w:tcW w:type="dxa" w:w="1285"/>
          </w:tcPr>
          <w:p>
            <w:r>
              <w:rPr>
                <w:sz w:val="18"/>
                <w:szCs w:val="18"/>
              </w:rPr>
              <w:t xml:space="preserve">Before approval</w:t>
            </w:r>
          </w:p>
        </w:tc>
        <w:tc>
          <w:tcPr>
            <w:tcW w:type="dxa" w:w="1285"/>
          </w:tcPr>
          <w:p>
            <w:r>
              <w:rPr>
                <w:sz w:val="18"/>
                <w:szCs w:val="18"/>
              </w:rPr>
              <w:t xml:space="preserve">Open</w:t>
            </w:r>
          </w:p>
        </w:tc>
      </w:tr>
    </w:tbl>
    <w:p>
      <w:pPr>
        <w:pStyle w:val="Heading2"/>
      </w:pPr>
      <w:r>
        <w:rPr>
          <w:b/>
          <w:bCs/>
        </w:rPr>
        <w:t xml:space="preserve">Resolution policy</w:t>
      </w:r>
    </w:p>
    <w:p>
      <w:r>
        <w:t xml:space="preserve">Until each question is resolved, affected items remain Proposed or Open. A decision should record the date, decision-maker, evidence, affected IDs, and any requirement revision. No blank approval field should be interpreted as approval.</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 PAGE ">
      <w: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Clinic Appointment Booking — Requirements Draft</dc:title>
  <dc:subject>Synthetic product requirements package</dc:subject>
  <dc:creator>Codex</dc:creator>
  <cp:lastModifiedBy>Un-named</cp:lastModifiedBy>
  <cp:revision>1</cp:revision>
  <dcterms:created xsi:type="dcterms:W3CDTF">2026-09-21T13:11:39.799Z</dcterms:created>
  <dcterms:modified xsi:type="dcterms:W3CDTF">2026-09-21T13:11:39.800Z</dcterms:modified>
</cp:coreProperties>
</file>

<file path=docProps/custom.xml><?xml version="1.0" encoding="utf-8"?>
<Properties xmlns="http://schemas.openxmlformats.org/officeDocument/2006/custom-properties" xmlns:vt="http://schemas.openxmlformats.org/officeDocument/2006/docPropsVTypes"/>
</file>