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28332">
      <w:pPr>
        <w:spacing w:line="312" w:lineRule="auto"/>
        <w:jc w:val="center"/>
        <w:rPr>
          <w:rFonts w:ascii="仿宋" w:hAnsi="仿宋" w:eastAsia="仿宋" w:cs="Times New Roman"/>
          <w:sz w:val="28"/>
          <w:szCs w:val="24"/>
        </w:rPr>
      </w:pPr>
      <w:r>
        <w:rPr>
          <w:rFonts w:ascii="仿宋" w:hAnsi="仿宋" w:eastAsia="仿宋" w:cs="Times New Roman"/>
          <w:sz w:val="28"/>
          <w:szCs w:val="24"/>
        </w:rPr>
        <w:t>第</w:t>
      </w:r>
      <w:r>
        <w:rPr>
          <w:rFonts w:ascii="Times New Roman" w:hAnsi="Times New Roman" w:eastAsia="仿宋" w:cs="Times New Roman"/>
          <w:sz w:val="28"/>
          <w:szCs w:val="24"/>
        </w:rPr>
        <w:t>06</w:t>
      </w:r>
      <w:r>
        <w:rPr>
          <w:rFonts w:ascii="仿宋" w:hAnsi="仿宋" w:eastAsia="仿宋" w:cs="Times New Roman"/>
          <w:sz w:val="28"/>
          <w:szCs w:val="24"/>
        </w:rPr>
        <w:t>课时</w:t>
      </w:r>
    </w:p>
    <w:p w14:paraId="5C28D920">
      <w:pPr>
        <w:spacing w:line="312" w:lineRule="auto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WPS灵秀黑" w:cs="Times New Roman"/>
          <w:sz w:val="24"/>
          <w:szCs w:val="24"/>
        </w:rPr>
        <w:t xml:space="preserve">5.3 </w:t>
      </w:r>
      <w:r>
        <w:rPr>
          <w:rFonts w:ascii="仿宋" w:hAnsi="仿宋" w:eastAsia="仿宋" w:cs="Times New Roman"/>
          <w:sz w:val="24"/>
          <w:szCs w:val="24"/>
        </w:rPr>
        <w:t>导数的应用（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仿宋" w:hAnsi="仿宋" w:eastAsia="仿宋" w:cs="Times New Roman"/>
          <w:sz w:val="24"/>
          <w:szCs w:val="24"/>
        </w:rPr>
        <w:t>）</w:t>
      </w:r>
    </w:p>
    <w:p w14:paraId="7C6E550D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【教学内容分析】</w:t>
      </w:r>
    </w:p>
    <w:p w14:paraId="53E58B6B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本节课是上教版普通高中教科书数学选择性必修第</w:t>
      </w:r>
      <w:r>
        <w:rPr>
          <w:rFonts w:hint="eastAsia" w:ascii="仿宋" w:hAnsi="仿宋" w:eastAsia="仿宋" w:cs="Times New Roman"/>
          <w:sz w:val="24"/>
          <w:szCs w:val="24"/>
        </w:rPr>
        <w:t>二</w:t>
      </w:r>
      <w:r>
        <w:rPr>
          <w:rFonts w:ascii="仿宋" w:hAnsi="仿宋" w:eastAsia="仿宋" w:cs="Times New Roman"/>
          <w:sz w:val="24"/>
          <w:szCs w:val="24"/>
        </w:rPr>
        <w:t>册第</w:t>
      </w:r>
      <w:r>
        <w:rPr>
          <w:rFonts w:hint="eastAsia" w:ascii="仿宋" w:hAnsi="仿宋" w:eastAsia="仿宋" w:cs="Times New Roman"/>
          <w:sz w:val="24"/>
          <w:szCs w:val="24"/>
        </w:rPr>
        <w:t>五</w:t>
      </w:r>
      <w:r>
        <w:rPr>
          <w:rFonts w:ascii="仿宋" w:hAnsi="仿宋" w:eastAsia="仿宋" w:cs="Times New Roman"/>
          <w:sz w:val="24"/>
          <w:szCs w:val="24"/>
        </w:rPr>
        <w:t>章第</w:t>
      </w:r>
      <w:r>
        <w:rPr>
          <w:rFonts w:hint="eastAsia" w:ascii="仿宋" w:hAnsi="仿宋" w:eastAsia="仿宋" w:cs="Times New Roman"/>
          <w:sz w:val="24"/>
          <w:szCs w:val="24"/>
        </w:rPr>
        <w:t>三</w:t>
      </w:r>
      <w:r>
        <w:rPr>
          <w:rFonts w:ascii="仿宋" w:hAnsi="仿宋" w:eastAsia="仿宋" w:cs="Times New Roman"/>
          <w:sz w:val="24"/>
          <w:szCs w:val="24"/>
        </w:rPr>
        <w:t>节导数的应用的第一课时．</w:t>
      </w:r>
      <w:r>
        <w:rPr>
          <w:rFonts w:hint="eastAsia" w:ascii="仿宋" w:hAnsi="仿宋" w:eastAsia="仿宋" w:cs="Times New Roman"/>
          <w:sz w:val="24"/>
          <w:szCs w:val="24"/>
        </w:rPr>
        <w:t>学生已经理解了导数的概念及意义，掌握了导数的基本运算，本节课开始学习导数的应用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函数的单调性是函数的重要性质之一，学生在初中借助几何直观对函数的单调性有了初步的直观感受，在高中必修一的学习中掌握了运用定义来研究函数单调性的方法</w:t>
      </w:r>
      <w:r>
        <w:rPr>
          <w:rFonts w:ascii="仿宋" w:hAnsi="仿宋" w:eastAsia="仿宋" w:cs="Times New Roman"/>
          <w:sz w:val="24"/>
          <w:szCs w:val="24"/>
        </w:rPr>
        <w:t>．本节课将借助几何直观了解函数的单调性与导数之间的关系，</w:t>
      </w:r>
      <w:r>
        <w:rPr>
          <w:rFonts w:hint="eastAsia" w:ascii="仿宋" w:hAnsi="仿宋" w:eastAsia="仿宋" w:cs="Times New Roman"/>
          <w:sz w:val="24"/>
          <w:szCs w:val="24"/>
        </w:rPr>
        <w:t>学习运用导数相关知识研究函数单调性的方法，初步体会导数是研究函数性质的重要工具，也为运用导数研究函数的极值、最值等奠定基础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595E953A">
      <w:pPr>
        <w:pStyle w:val="2"/>
        <w:spacing w:line="312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本节课首先以具体函数为例，研究其单调性，通过从特殊到一般的研究积累数学活动经验；其次利用导数研究函数的单调性，</w:t>
      </w:r>
      <w:r>
        <w:rPr>
          <w:rFonts w:ascii="仿宋" w:hAnsi="仿宋" w:eastAsia="仿宋" w:cs="Times New Roman"/>
          <w:sz w:val="24"/>
          <w:szCs w:val="24"/>
        </w:rPr>
        <w:t>发展直观想象、</w:t>
      </w:r>
      <w:r>
        <w:rPr>
          <w:rFonts w:hint="eastAsia" w:ascii="仿宋" w:hAnsi="仿宋" w:eastAsia="仿宋" w:cs="E-BX9-PK748522-Identity-H"/>
          <w:kern w:val="0"/>
          <w:sz w:val="24"/>
          <w:szCs w:val="24"/>
        </w:rPr>
        <w:t>数学运算、逻辑推理等素养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最后</w:t>
      </w:r>
      <w:r>
        <w:rPr>
          <w:rFonts w:hint="eastAsia" w:ascii="仿宋" w:hAnsi="仿宋" w:eastAsia="仿宋"/>
          <w:sz w:val="24"/>
          <w:szCs w:val="24"/>
        </w:rPr>
        <w:t>通过实例体会运用导数研究函数单调性的方法，体会数学工具的独特魅力</w:t>
      </w:r>
      <w:r>
        <w:rPr>
          <w:rFonts w:ascii="仿宋" w:hAnsi="仿宋" w:eastAsia="仿宋"/>
          <w:sz w:val="24"/>
          <w:szCs w:val="24"/>
        </w:rPr>
        <w:t>．</w:t>
      </w:r>
    </w:p>
    <w:p w14:paraId="060D5484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【教学目标设置】</w:t>
      </w:r>
    </w:p>
    <w:p w14:paraId="0A256EE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Style w:val="10"/>
          <w:rFonts w:ascii="Times New Roman" w:hAnsi="Times New Roman" w:eastAsia="仿宋" w:cs="Times New Roman"/>
          <w:i w:val="0"/>
          <w:snapToGrid w:val="0"/>
          <w:color w:val="000000"/>
          <w:sz w:val="24"/>
          <w:szCs w:val="24"/>
        </w:rPr>
      </w:pPr>
      <w:r>
        <w:rPr>
          <w:rStyle w:val="10"/>
          <w:rFonts w:ascii="Times New Roman" w:hAnsi="Times New Roman" w:eastAsia="仿宋" w:cs="Times New Roman"/>
          <w:i w:val="0"/>
          <w:snapToGrid w:val="0"/>
          <w:color w:val="000000"/>
          <w:sz w:val="24"/>
          <w:szCs w:val="24"/>
        </w:rPr>
        <w:t>1</w:t>
      </w:r>
      <w:r>
        <w:rPr>
          <w:rStyle w:val="10"/>
          <w:rFonts w:ascii="Times New Roman" w:hAnsi="仿宋" w:eastAsia="仿宋" w:cs="Times New Roman"/>
          <w:i w:val="0"/>
          <w:snapToGrid w:val="0"/>
          <w:color w:val="000000"/>
          <w:sz w:val="24"/>
          <w:szCs w:val="24"/>
        </w:rPr>
        <w:t>．结合实例，借助几何直观了解函数的单调性与导数之间的关系，体会数形结合思想，发展直观想象素养</w:t>
      </w:r>
      <w:r>
        <w:rPr>
          <w:rFonts w:ascii="Times New Roman" w:hAnsi="仿宋" w:eastAsia="仿宋" w:cs="Times New Roman"/>
          <w:i/>
          <w:snapToGrid w:val="0"/>
          <w:color w:val="000000"/>
          <w:sz w:val="24"/>
          <w:szCs w:val="24"/>
        </w:rPr>
        <w:t>．</w:t>
      </w:r>
    </w:p>
    <w:p w14:paraId="384787B9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Style w:val="10"/>
          <w:rFonts w:ascii="Times New Roman" w:hAnsi="Times New Roman" w:eastAsia="仿宋" w:cs="Times New Roman"/>
          <w:i w:val="0"/>
          <w:snapToGrid w:val="0"/>
          <w:color w:val="000000"/>
          <w:sz w:val="24"/>
          <w:szCs w:val="24"/>
        </w:rPr>
      </w:pPr>
      <w:r>
        <w:rPr>
          <w:rStyle w:val="10"/>
          <w:rFonts w:ascii="Times New Roman" w:hAnsi="Times New Roman" w:eastAsia="仿宋" w:cs="Times New Roman"/>
          <w:i w:val="0"/>
          <w:snapToGrid w:val="0"/>
          <w:color w:val="000000"/>
          <w:sz w:val="24"/>
          <w:szCs w:val="24"/>
        </w:rPr>
        <w:t>2</w:t>
      </w:r>
      <w:r>
        <w:rPr>
          <w:rStyle w:val="10"/>
          <w:rFonts w:ascii="Times New Roman" w:hAnsi="仿宋" w:eastAsia="仿宋" w:cs="Times New Roman"/>
          <w:i w:val="0"/>
          <w:snapToGrid w:val="0"/>
          <w:color w:val="000000"/>
          <w:sz w:val="24"/>
          <w:szCs w:val="24"/>
        </w:rPr>
        <w:t>．能利用导数研究函数的单调性，发展数学运算、逻辑推理素养</w:t>
      </w:r>
      <w:r>
        <w:rPr>
          <w:rFonts w:ascii="Times New Roman" w:hAnsi="仿宋" w:eastAsia="仿宋" w:cs="Times New Roman"/>
          <w:i/>
          <w:snapToGrid w:val="0"/>
          <w:color w:val="000000"/>
          <w:sz w:val="24"/>
          <w:szCs w:val="24"/>
        </w:rPr>
        <w:t>．</w:t>
      </w:r>
    </w:p>
    <w:p w14:paraId="6615FD57"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i/>
          <w:snapToGrid w:val="0"/>
          <w:color w:val="000000"/>
          <w:sz w:val="24"/>
          <w:szCs w:val="24"/>
        </w:rPr>
      </w:pPr>
      <w:r>
        <w:rPr>
          <w:rStyle w:val="10"/>
          <w:rFonts w:ascii="Times New Roman" w:hAnsi="Times New Roman" w:eastAsia="仿宋" w:cs="Times New Roman"/>
          <w:i w:val="0"/>
          <w:snapToGrid w:val="0"/>
          <w:color w:val="000000"/>
          <w:sz w:val="24"/>
          <w:szCs w:val="24"/>
        </w:rPr>
        <w:t>3</w:t>
      </w:r>
      <w:r>
        <w:rPr>
          <w:rStyle w:val="10"/>
          <w:rFonts w:ascii="Times New Roman" w:hAnsi="仿宋" w:eastAsia="仿宋" w:cs="Times New Roman"/>
          <w:i w:val="0"/>
          <w:snapToGrid w:val="0"/>
          <w:color w:val="000000"/>
          <w:sz w:val="24"/>
          <w:szCs w:val="24"/>
        </w:rPr>
        <w:t>．借助对函数图像的观察以及运用导数判断函数值增长速度的快慢，体会导数在描述函数局部特征时的量化作用，初步感受数学从定性到定量的基本研究思路</w:t>
      </w:r>
      <w:r>
        <w:rPr>
          <w:rFonts w:ascii="Times New Roman" w:hAnsi="仿宋" w:eastAsia="仿宋" w:cs="Times New Roman"/>
          <w:i/>
          <w:snapToGrid w:val="0"/>
          <w:color w:val="000000"/>
          <w:sz w:val="24"/>
          <w:szCs w:val="24"/>
        </w:rPr>
        <w:t>．</w:t>
      </w:r>
    </w:p>
    <w:p w14:paraId="3CEA5CD0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【教学重点</w:t>
      </w:r>
      <w:r>
        <w:rPr>
          <w:rFonts w:hint="eastAsia" w:ascii="仿宋" w:hAnsi="仿宋" w:eastAsia="仿宋" w:cs="Times New Roman"/>
          <w:b/>
          <w:bCs/>
          <w:sz w:val="24"/>
          <w:szCs w:val="24"/>
        </w:rPr>
        <w:t>与</w:t>
      </w:r>
      <w:r>
        <w:rPr>
          <w:rFonts w:ascii="仿宋" w:hAnsi="仿宋" w:eastAsia="仿宋" w:cs="Times New Roman"/>
          <w:b/>
          <w:bCs/>
          <w:sz w:val="24"/>
          <w:szCs w:val="24"/>
        </w:rPr>
        <w:t>学习难点】</w:t>
      </w:r>
    </w:p>
    <w:p w14:paraId="539186C3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教学重点：运用导数判断函数的单调性．</w:t>
      </w:r>
    </w:p>
    <w:p w14:paraId="774B7F2E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学习难点：理解</w:t>
      </w:r>
      <w:r>
        <w:rPr>
          <w:rStyle w:val="10"/>
          <w:rFonts w:ascii="仿宋" w:hAnsi="仿宋" w:eastAsia="仿宋" w:cs="Times New Roman"/>
          <w:i w:val="0"/>
          <w:sz w:val="24"/>
          <w:szCs w:val="24"/>
        </w:rPr>
        <w:t>函数的单调性与导数之间的关系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1E5AC54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bCs/>
          <w:sz w:val="24"/>
          <w:szCs w:val="24"/>
        </w:rPr>
      </w:pPr>
      <w:r>
        <w:rPr>
          <w:rFonts w:ascii="仿宋" w:hAnsi="仿宋" w:eastAsia="仿宋" w:cs="Times New Roman"/>
          <w:b/>
          <w:bCs/>
          <w:sz w:val="24"/>
          <w:szCs w:val="24"/>
        </w:rPr>
        <w:t>【教学过程设计】</w:t>
      </w:r>
    </w:p>
    <w:p w14:paraId="79869751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前面我们已经学习了导数的概念及意义、导数的运算等内容，今天我们开始学习导数在研究函数性质中的应用</w:t>
      </w:r>
      <w:r>
        <w:rPr>
          <w:rFonts w:hint="eastAsia" w:ascii="仿宋" w:hAnsi="仿宋" w:eastAsia="仿宋" w:cs="Times New Roman"/>
          <w:sz w:val="24"/>
          <w:szCs w:val="24"/>
        </w:rPr>
        <w:t>．请大家翻到课本第</w:t>
      </w:r>
      <w:r>
        <w:rPr>
          <w:rFonts w:ascii="Times New Roman" w:hAnsi="Times New Roman" w:eastAsia="仿宋" w:cs="Times New Roman"/>
          <w:sz w:val="24"/>
          <w:szCs w:val="24"/>
        </w:rPr>
        <w:t>19</w:t>
      </w:r>
      <w:r>
        <w:rPr>
          <w:rFonts w:ascii="仿宋" w:hAnsi="仿宋" w:eastAsia="仿宋" w:cs="Times New Roman"/>
          <w:sz w:val="24"/>
          <w:szCs w:val="24"/>
        </w:rPr>
        <w:t>页，让我们一起来学习</w:t>
      </w:r>
      <w:r>
        <w:rPr>
          <w:rFonts w:ascii="Times New Roman" w:hAnsi="Times New Roman" w:eastAsia="仿宋" w:cs="Times New Roman"/>
          <w:sz w:val="24"/>
          <w:szCs w:val="24"/>
        </w:rPr>
        <w:t>5.3</w:t>
      </w:r>
      <w:r>
        <w:rPr>
          <w:rFonts w:ascii="仿宋" w:hAnsi="仿宋" w:eastAsia="仿宋" w:cs="Times New Roman"/>
          <w:sz w:val="24"/>
          <w:szCs w:val="24"/>
        </w:rPr>
        <w:t>节导数的应用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仿宋" w:hAnsi="仿宋" w:eastAsia="仿宋" w:cs="Times New Roman"/>
          <w:sz w:val="24"/>
          <w:szCs w:val="24"/>
        </w:rPr>
        <w:t>利用导数研究函数的单调性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3A45D6F0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sz w:val="24"/>
          <w:szCs w:val="24"/>
        </w:rPr>
      </w:pPr>
      <w:r>
        <w:rPr>
          <w:rFonts w:hint="eastAsia" w:ascii="仿宋" w:hAnsi="仿宋" w:eastAsia="仿宋" w:cs="Times New Roman"/>
          <w:b/>
          <w:sz w:val="24"/>
          <w:szCs w:val="24"/>
        </w:rPr>
        <w:t>（环节一）复习旧知</w:t>
      </w:r>
      <w:r>
        <w:rPr>
          <w:rFonts w:ascii="仿宋" w:hAnsi="仿宋" w:eastAsia="仿宋" w:cs="Times New Roman"/>
          <w:b/>
          <w:sz w:val="24"/>
          <w:szCs w:val="24"/>
        </w:rPr>
        <w:t xml:space="preserve"> 温故求新</w:t>
      </w:r>
    </w:p>
    <w:p w14:paraId="5674753D">
      <w:pPr>
        <w:adjustRightInd w:val="0"/>
        <w:snapToGrid w:val="0"/>
        <w:spacing w:line="312" w:lineRule="auto"/>
        <w:ind w:firstLine="480" w:firstLineChars="200"/>
        <w:rPr>
          <w:rStyle w:val="11"/>
        </w:rPr>
      </w:pPr>
      <w:r>
        <w:rPr>
          <w:rFonts w:hint="eastAsia" w:ascii="仿宋" w:hAnsi="仿宋" w:eastAsia="仿宋" w:cs="Times New Roman"/>
          <w:sz w:val="24"/>
          <w:szCs w:val="24"/>
        </w:rPr>
        <w:t>初中阶段，我们</w:t>
      </w:r>
      <w:r>
        <w:rPr>
          <w:rFonts w:ascii="仿宋" w:hAnsi="仿宋" w:eastAsia="仿宋" w:cs="Times New Roman"/>
          <w:sz w:val="24"/>
          <w:szCs w:val="24"/>
        </w:rPr>
        <w:t>通过描点作图得到了某些具体函数的大致图像，从“形”的角度直观地感受了函数的单调性．例如，通过函数图像，我们可以直观地看到在自由落体运动中，物体落地前位移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25" o:spt="75" type="#_x0000_t75" style="height:11.4pt;width:9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随时间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26" o:spt="75" type="#_x0000_t75" style="height:12.6pt;width:6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的增大而增大．</w:t>
      </w:r>
    </w:p>
    <w:p w14:paraId="7D9CBE2A">
      <w:pPr>
        <w:adjustRightInd w:val="0"/>
        <w:snapToGrid w:val="0"/>
        <w:spacing w:line="312" w:lineRule="auto"/>
        <w:ind w:firstLine="420" w:firstLineChars="200"/>
        <w:jc w:val="center"/>
        <w:rPr>
          <w:rStyle w:val="11"/>
        </w:rPr>
      </w:pPr>
      <w:r>
        <w:drawing>
          <wp:inline distT="0" distB="0" distL="114300" distR="114300">
            <wp:extent cx="1710690" cy="1542415"/>
            <wp:effectExtent l="0" t="0" r="3810" b="635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D62B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在高中必修第一册的学习中，</w:t>
      </w:r>
      <w:r>
        <w:rPr>
          <w:rFonts w:ascii="仿宋" w:hAnsi="仿宋" w:eastAsia="仿宋" w:cs="Times New Roman"/>
          <w:sz w:val="24"/>
          <w:szCs w:val="24"/>
        </w:rPr>
        <w:t>我们从特殊到一般、从具体到抽象，归纳得出了</w:t>
      </w:r>
      <w:r>
        <w:rPr>
          <w:rFonts w:hint="eastAsia" w:ascii="仿宋" w:hAnsi="仿宋" w:eastAsia="仿宋" w:cs="Times New Roman"/>
          <w:sz w:val="24"/>
          <w:szCs w:val="24"/>
        </w:rPr>
        <w:t>函数</w:t>
      </w:r>
      <w:r>
        <w:rPr>
          <w:rFonts w:ascii="仿宋" w:hAnsi="仿宋" w:eastAsia="仿宋" w:cs="Times New Roman"/>
          <w:sz w:val="24"/>
          <w:szCs w:val="24"/>
        </w:rPr>
        <w:t>单调性的定义，运用</w:t>
      </w:r>
      <w:r>
        <w:rPr>
          <w:rFonts w:hint="eastAsia" w:ascii="仿宋" w:hAnsi="仿宋" w:eastAsia="仿宋" w:cs="Times New Roman"/>
          <w:sz w:val="24"/>
          <w:szCs w:val="24"/>
        </w:rPr>
        <w:t>符号语言</w:t>
      </w:r>
      <w:r>
        <w:rPr>
          <w:rFonts w:ascii="仿宋" w:hAnsi="仿宋" w:eastAsia="仿宋" w:cs="Times New Roman"/>
          <w:sz w:val="24"/>
          <w:szCs w:val="24"/>
        </w:rPr>
        <w:t>从“数”的角度刻画了函数的单调性．</w:t>
      </w:r>
    </w:p>
    <w:p w14:paraId="0E1CE15A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Times New Roman"/>
          <w:sz w:val="24"/>
          <w:szCs w:val="24"/>
        </w:rPr>
        <w:t>]</w:t>
      </w:r>
      <w:r>
        <w:rPr>
          <w:rFonts w:ascii="仿宋" w:hAnsi="仿宋" w:eastAsia="仿宋" w:cs="Times New Roman"/>
          <w:sz w:val="24"/>
          <w:szCs w:val="24"/>
        </w:rPr>
        <w:t xml:space="preserve"> 判断下列函数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27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的单调性，并写出其单调区间．</w:t>
      </w:r>
    </w:p>
    <w:p w14:paraId="4E333BBC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28" o:spt="75" type="#_x0000_t75" style="height:21pt;width:9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；</w:t>
      </w:r>
      <w:r>
        <w:rPr>
          <w:rFonts w:ascii="仿宋" w:hAnsi="仿宋" w:eastAsia="仿宋" w:cs="Times New Roman"/>
          <w:sz w:val="24"/>
          <w:szCs w:val="24"/>
        </w:rPr>
        <w:tab/>
      </w: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仿宋" w:hAnsi="仿宋" w:eastAsia="仿宋" w:cs="Times New Roman"/>
          <w:sz w:val="24"/>
          <w:szCs w:val="24"/>
        </w:rPr>
        <w:t>）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29" o:spt="75" type="#_x0000_t75" style="height:21pt;width:10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54C48D26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第（</w:t>
      </w:r>
      <w:r>
        <w:rPr>
          <w:rFonts w:hint="eastAsia" w:ascii="仿宋" w:hAnsi="仿宋" w:eastAsia="仿宋" w:cs="Times New Roman"/>
          <w:sz w:val="24"/>
          <w:szCs w:val="24"/>
        </w:rPr>
        <w:t>1）个函数是</w:t>
      </w:r>
      <w:r>
        <w:rPr>
          <w:rFonts w:hint="eastAsia" w:ascii="仿宋" w:hAnsi="仿宋" w:eastAsia="仿宋"/>
          <w:sz w:val="24"/>
          <w:szCs w:val="24"/>
        </w:rPr>
        <w:t>二次函数</w:t>
      </w:r>
      <w:r>
        <w:rPr>
          <w:rFonts w:hint="eastAsia" w:ascii="仿宋" w:hAnsi="仿宋" w:eastAsia="仿宋" w:cs="Times New Roman"/>
          <w:sz w:val="24"/>
          <w:szCs w:val="24"/>
        </w:rPr>
        <w:t>，其图像是开口向上的抛物线，对称轴是直线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0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，在区间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31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到正无穷左闭右开区间</w:t>
      </w:r>
      <w:r>
        <w:rPr>
          <w:rFonts w:ascii="仿宋" w:hAnsi="仿宋" w:eastAsia="仿宋" w:cs="Times New Roman"/>
          <w:sz w:val="24"/>
          <w:szCs w:val="24"/>
        </w:rPr>
        <w:t>）上是严格增函数，在区间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32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（负无穷到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左开右</w:t>
      </w:r>
      <w:r>
        <w:rPr>
          <w:rFonts w:hint="eastAsia" w:ascii="仿宋" w:hAnsi="仿宋" w:eastAsia="仿宋"/>
          <w:sz w:val="24"/>
          <w:szCs w:val="24"/>
        </w:rPr>
        <w:t>闭区间</w:t>
      </w:r>
      <w:r>
        <w:rPr>
          <w:rFonts w:ascii="仿宋" w:hAnsi="仿宋" w:eastAsia="仿宋" w:cs="Times New Roman"/>
          <w:sz w:val="24"/>
          <w:szCs w:val="24"/>
        </w:rPr>
        <w:t>）上是严格减函数．</w:t>
      </w:r>
    </w:p>
    <w:p w14:paraId="3EC37105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在必修一的学习中，我们已经解决了一般二次函数单调性的问题．</w:t>
      </w:r>
    </w:p>
    <w:p w14:paraId="0FD8BCA0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接下来请同学们尝试一下第（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）小题，判断这个三次</w:t>
      </w:r>
      <w:r>
        <w:rPr>
          <w:rFonts w:ascii="仿宋" w:hAnsi="仿宋" w:eastAsia="仿宋" w:cs="Times New Roman"/>
          <w:sz w:val="24"/>
          <w:szCs w:val="24"/>
        </w:rPr>
        <w:t>函数的单调性．</w:t>
      </w:r>
    </w:p>
    <w:p w14:paraId="4C3B5076">
      <w:pPr>
        <w:adjustRightInd w:val="0"/>
        <w:snapToGrid w:val="0"/>
        <w:spacing w:line="312" w:lineRule="auto"/>
        <w:ind w:firstLine="480" w:firstLineChars="200"/>
        <w:jc w:val="center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3619500" cy="3625850"/>
            <wp:effectExtent l="19050" t="1905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2585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E892F70">
      <w:pPr>
        <w:spacing w:line="312" w:lineRule="auto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inline distT="0" distB="0" distL="0" distR="0">
            <wp:extent cx="5274310" cy="2110740"/>
            <wp:effectExtent l="0" t="0" r="2540" b="3810"/>
            <wp:docPr id="16" name="图片 16" descr="C:\Users\JFeng\Documents\WeChat Files\yudeguangcai\FileStorage\Temp\1659432036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JFeng\Documents\WeChat Files\yudeguangcai\FileStorage\Temp\165943203654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AF14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我开始想按照单调性的定义进行判断和证明，作差、因式分解之后发现，根据目前所掌握的知识，很难直接判断（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033" o:spt="75" type="#_x0000_t75" style="height:19.2pt;width:128.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）这个式子的符号．然后我就尝试作出函数的大致图像，根据函数表达式因式分解后的结果推测（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34" o:spt="75" type="#_x0000_t75" style="height:22.2pt;width:106.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），函数在区间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35" o:spt="75" type="#_x0000_t75" style="height:21pt;width:43.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36" o:spt="75" type="#_x0000_t75" style="height:21pt;width:37.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</w:t>
      </w:r>
      <w:r>
        <w:rPr>
          <w:rFonts w:hint="eastAsia" w:ascii="仿宋" w:hAnsi="仿宋" w:eastAsia="仿宋" w:cs="Times New Roman"/>
          <w:sz w:val="24"/>
          <w:szCs w:val="24"/>
        </w:rPr>
        <w:t>均为</w:t>
      </w:r>
      <w:r>
        <w:rPr>
          <w:rFonts w:ascii="仿宋" w:hAnsi="仿宋" w:eastAsia="仿宋" w:cs="Times New Roman"/>
          <w:sz w:val="24"/>
          <w:szCs w:val="24"/>
        </w:rPr>
        <w:t>严格增函数，再根据定义验证这个结论，但是在区间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37" o:spt="75" type="#_x0000_t75" style="height:21pt;width:31.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上的单调性，就不知道如何说明了．</w:t>
      </w:r>
    </w:p>
    <w:p w14:paraId="78146E45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结合刚刚学过的导数，让我们一起来探究导数与函数单调性之间的关系．</w:t>
      </w:r>
    </w:p>
    <w:p w14:paraId="57100A8A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设计意图] 课题引入部分选择了教材中的前两道例题，其中二次函数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38" o:spt="75" type="#_x0000_t75" style="height:19.2pt;width:73.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的单调性可以运用单调性的定义进行判断和证明；学生在运用单调性的定义判断并证明三次函数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39" o:spt="75" type="#_x0000_t75" style="height:19.2pt;width:88.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单调性时，遇到了困难，从而引出本节课学习的必要性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FFAEB76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sz w:val="24"/>
          <w:szCs w:val="24"/>
        </w:rPr>
      </w:pPr>
      <w:r>
        <w:rPr>
          <w:rFonts w:hint="eastAsia" w:ascii="仿宋" w:hAnsi="仿宋" w:eastAsia="仿宋" w:cs="Times New Roman"/>
          <w:b/>
          <w:sz w:val="24"/>
          <w:szCs w:val="24"/>
        </w:rPr>
        <w:t>（环节二）探究定理</w:t>
      </w:r>
      <w:r>
        <w:rPr>
          <w:rFonts w:ascii="仿宋" w:hAnsi="仿宋" w:eastAsia="仿宋" w:cs="Times New Roman"/>
          <w:b/>
          <w:sz w:val="24"/>
          <w:szCs w:val="24"/>
        </w:rPr>
        <w:t xml:space="preserve"> 理解辨析</w:t>
      </w:r>
    </w:p>
    <w:p w14:paraId="21A618DC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利用导数研究函数的单调性</w:t>
      </w:r>
    </w:p>
    <w:p w14:paraId="2B8D0295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函数的单调性，研究的是在一个区间内函数值随着自变量的增大而增大（或减小）的性质</w:t>
      </w:r>
      <w:r>
        <w:rPr>
          <w:rFonts w:ascii="仿宋" w:hAnsi="仿宋" w:eastAsia="仿宋" w:cs="Times New Roman"/>
          <w:sz w:val="24"/>
          <w:szCs w:val="24"/>
        </w:rPr>
        <w:t>．通过前面导数的概念及其意义的学习，我们知道导数是函数的瞬时变化率，它反映了在自变量发生变化的瞬间，函数值随之发生变化的快慢程度，因此，导数可能是研究函数单调性的有力工具．</w:t>
      </w:r>
    </w:p>
    <w:p w14:paraId="5DD4826B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我们先选择一些大家相对熟悉的函数</w:t>
      </w:r>
    </w:p>
    <w:p w14:paraId="03B610F9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]</w:t>
      </w:r>
      <w:r>
        <w:rPr>
          <w:rFonts w:ascii="仿宋" w:hAnsi="仿宋" w:eastAsia="仿宋" w:cs="Times New Roman"/>
          <w:sz w:val="24"/>
          <w:szCs w:val="24"/>
        </w:rPr>
        <w:t xml:space="preserve">填写下表，根据表格内容猜测，导数与函数的单调性之间有怎样的关系？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2116"/>
        <w:gridCol w:w="3827"/>
        <w:gridCol w:w="1922"/>
      </w:tblGrid>
      <w:tr w14:paraId="06E0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431" w:type="dxa"/>
            <w:vAlign w:val="center"/>
          </w:tcPr>
          <w:p w14:paraId="1EC37DE0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center"/>
          </w:tcPr>
          <w:p w14:paraId="0595FC15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14"/>
                <w:sz w:val="24"/>
                <w:szCs w:val="24"/>
              </w:rPr>
              <w:object>
                <v:shape id="_x0000_i1040" o:spt="75" type="#_x0000_t75" style="height:21pt;width:52.2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7">
                  <o:LockedField>false</o:LockedField>
                </o:OLEObject>
              </w:object>
            </w:r>
          </w:p>
        </w:tc>
        <w:tc>
          <w:tcPr>
            <w:tcW w:w="3827" w:type="dxa"/>
            <w:vAlign w:val="center"/>
          </w:tcPr>
          <w:p w14:paraId="396F8CC3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14"/>
                <w:sz w:val="24"/>
                <w:szCs w:val="24"/>
              </w:rPr>
              <w:object>
                <v:shape id="_x0000_i1041" o:spt="75" type="#_x0000_t75" style="height:21pt;width:61.8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9">
                  <o:LockedField>false</o:LockedField>
                </o:OLEObject>
              </w:object>
            </w:r>
          </w:p>
        </w:tc>
        <w:tc>
          <w:tcPr>
            <w:tcW w:w="1922" w:type="dxa"/>
            <w:vAlign w:val="center"/>
          </w:tcPr>
          <w:p w14:paraId="493BF24F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14"/>
                <w:sz w:val="24"/>
                <w:szCs w:val="24"/>
              </w:rPr>
              <w:object>
                <v:shape id="_x0000_i1042" o:spt="75" type="#_x0000_t75" style="height:19.8pt;width:55.8pt;" o:ole="t" filled="f" o:preferrelative="t" stroked="f" coordsize="21600,21600">
                  <v:path/>
                  <v:fill on="f" focussize="0,0"/>
                  <v:stroke on="f" joinstyle="miter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1">
                  <o:LockedField>false</o:LockedField>
                </o:OLEObject>
              </w:object>
            </w:r>
          </w:p>
        </w:tc>
      </w:tr>
      <w:tr w14:paraId="73C2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</w:trPr>
        <w:tc>
          <w:tcPr>
            <w:tcW w:w="431" w:type="dxa"/>
            <w:vAlign w:val="center"/>
          </w:tcPr>
          <w:p w14:paraId="03DD9D2A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图像</w:t>
            </w:r>
          </w:p>
        </w:tc>
        <w:tc>
          <w:tcPr>
            <w:tcW w:w="2116" w:type="dxa"/>
            <w:vAlign w:val="center"/>
          </w:tcPr>
          <w:p w14:paraId="622ADEF9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drawing>
                <wp:inline distT="0" distB="0" distL="0" distR="0">
                  <wp:extent cx="1007110" cy="1085850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rcRect l="10086" t="1" r="34047" b="20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8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1B38A50C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drawing>
                <wp:inline distT="0" distB="0" distL="0" distR="0">
                  <wp:extent cx="1542415" cy="1155700"/>
                  <wp:effectExtent l="0" t="0" r="63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rcRect l="-1" r="7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785" cy="1155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2" w:type="dxa"/>
            <w:vAlign w:val="center"/>
          </w:tcPr>
          <w:p w14:paraId="36B21F21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drawing>
                <wp:inline distT="0" distB="0" distL="0" distR="0">
                  <wp:extent cx="1320800" cy="1097280"/>
                  <wp:effectExtent l="0" t="0" r="0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rcRect l="13531" b="7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076" cy="1097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5B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</w:trPr>
        <w:tc>
          <w:tcPr>
            <w:tcW w:w="431" w:type="dxa"/>
            <w:vAlign w:val="center"/>
          </w:tcPr>
          <w:p w14:paraId="105E02A8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单调区间</w:t>
            </w:r>
          </w:p>
        </w:tc>
        <w:tc>
          <w:tcPr>
            <w:tcW w:w="2116" w:type="dxa"/>
            <w:vAlign w:val="center"/>
          </w:tcPr>
          <w:p w14:paraId="0446112C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t>增区间</w:t>
            </w:r>
            <w:bookmarkStart w:id="0" w:name="MTBlankEqn"/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43" o:spt="75" type="#_x0000_t75" style="height:21pt;width:37.8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6">
                  <o:LockedField>false</o:LockedField>
                </o:OLEObject>
              </w:object>
            </w:r>
            <w:bookmarkEnd w:id="0"/>
          </w:p>
          <w:p w14:paraId="1AE877F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t>减区间</w:t>
            </w: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44" o:spt="75" type="#_x0000_t75" style="height:21pt;width:37.8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8">
                  <o:LockedField>false</o:LockedField>
                </o:OLEObject>
              </w:object>
            </w:r>
          </w:p>
        </w:tc>
        <w:tc>
          <w:tcPr>
            <w:tcW w:w="3827" w:type="dxa"/>
            <w:vAlign w:val="center"/>
          </w:tcPr>
          <w:p w14:paraId="4385EFF4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t>增区间</w:t>
            </w:r>
            <w:r>
              <w:rPr>
                <w:rFonts w:ascii="仿宋" w:hAnsi="仿宋" w:eastAsia="仿宋"/>
                <w:position w:val="-28"/>
                <w:sz w:val="24"/>
                <w:szCs w:val="24"/>
              </w:rPr>
              <w:object>
                <v:shape id="_x0000_i1045" o:spt="75" type="#_x0000_t75" style="height:34.2pt;width:93.6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0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position w:val="-6"/>
                <w:sz w:val="24"/>
                <w:szCs w:val="24"/>
              </w:rPr>
              <w:object>
                <v:shape id="_x0000_i1046" o:spt="75" type="#_x0000_t75" style="height:13.8pt;width:30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2">
                  <o:LockedField>false</o:LockedField>
                </o:OLEObject>
              </w:object>
            </w:r>
          </w:p>
          <w:p w14:paraId="5167AC11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t>减区间</w:t>
            </w:r>
            <w:r>
              <w:rPr>
                <w:rFonts w:ascii="仿宋" w:hAnsi="仿宋" w:eastAsia="仿宋"/>
                <w:position w:val="-28"/>
                <w:sz w:val="24"/>
                <w:szCs w:val="24"/>
              </w:rPr>
              <w:object>
                <v:shape id="_x0000_i1047" o:spt="75" type="#_x0000_t75" style="height:34.2pt;width:99.6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4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position w:val="-6"/>
                <w:sz w:val="24"/>
                <w:szCs w:val="24"/>
              </w:rPr>
              <w:object>
                <v:shape id="_x0000_i1048" o:spt="75" type="#_x0000_t75" style="height:13.8pt;width:30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6">
                  <o:LockedField>false</o:LockedField>
                </o:OLEObject>
              </w:object>
            </w:r>
          </w:p>
        </w:tc>
        <w:tc>
          <w:tcPr>
            <w:tcW w:w="1922" w:type="dxa"/>
            <w:vAlign w:val="center"/>
          </w:tcPr>
          <w:p w14:paraId="398634DD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sz w:val="24"/>
                <w:szCs w:val="24"/>
              </w:rPr>
              <w:t>减区间</w:t>
            </w: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49" o:spt="75" type="#_x0000_t75" style="height:21pt;width:48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8">
                  <o:LockedField>false</o:LockedField>
                </o:OLEObject>
              </w:object>
            </w:r>
          </w:p>
        </w:tc>
      </w:tr>
      <w:tr w14:paraId="003C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" w:type="dxa"/>
            <w:vAlign w:val="center"/>
          </w:tcPr>
          <w:p w14:paraId="30A8FBF9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导数</w:t>
            </w:r>
          </w:p>
        </w:tc>
        <w:tc>
          <w:tcPr>
            <w:tcW w:w="2116" w:type="dxa"/>
            <w:vAlign w:val="center"/>
          </w:tcPr>
          <w:p w14:paraId="4D32C519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0" o:spt="75" type="#_x0000_t75" style="height:21pt;width:55.8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0">
                  <o:LockedField>false</o:LockedField>
                </o:OLEObject>
              </w:object>
            </w:r>
          </w:p>
        </w:tc>
        <w:tc>
          <w:tcPr>
            <w:tcW w:w="3827" w:type="dxa"/>
            <w:vAlign w:val="center"/>
          </w:tcPr>
          <w:p w14:paraId="5EA3DF3A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1" o:spt="75" type="#_x0000_t75" style="height:21pt;width:67.2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2">
                  <o:LockedField>false</o:LockedField>
                </o:OLEObject>
              </w:object>
            </w:r>
          </w:p>
        </w:tc>
        <w:tc>
          <w:tcPr>
            <w:tcW w:w="1922" w:type="dxa"/>
            <w:vAlign w:val="center"/>
          </w:tcPr>
          <w:p w14:paraId="1B18F81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2" o:spt="75" type="#_x0000_t75" style="height:21pt;width:65.4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4">
                  <o:LockedField>false</o:LockedField>
                </o:OLEObject>
              </w:object>
            </w:r>
          </w:p>
        </w:tc>
      </w:tr>
      <w:tr w14:paraId="7BF7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" w:type="dxa"/>
            <w:vAlign w:val="center"/>
          </w:tcPr>
          <w:p w14:paraId="1E27E4F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规律</w:t>
            </w:r>
          </w:p>
        </w:tc>
        <w:tc>
          <w:tcPr>
            <w:tcW w:w="7865" w:type="dxa"/>
            <w:gridSpan w:val="3"/>
            <w:vAlign w:val="center"/>
          </w:tcPr>
          <w:p w14:paraId="461BCEB4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在区间</w:t>
            </w:r>
            <w:r>
              <w:rPr>
                <w:rFonts w:ascii="仿宋" w:hAnsi="仿宋" w:eastAsia="仿宋"/>
                <w:position w:val="-4"/>
                <w:sz w:val="24"/>
                <w:szCs w:val="24"/>
              </w:rPr>
              <w:object>
                <v:shape id="_x0000_i1053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6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上，若</w:t>
            </w: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4" o:spt="75" type="#_x0000_t75" style="height:21pt;width:49.8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8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，则函数</w:t>
            </w: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5" o:spt="75" type="#_x0000_t75" style="height:21pt;width:48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0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在该区间</w:t>
            </w: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上是</w: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严格增</w:t>
            </w: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函数</w: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；</w:t>
            </w:r>
          </w:p>
          <w:p w14:paraId="74FD5EA3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在区间</w:t>
            </w:r>
            <w:r>
              <w:rPr>
                <w:rFonts w:ascii="仿宋" w:hAnsi="仿宋" w:eastAsia="仿宋"/>
                <w:position w:val="-4"/>
                <w:sz w:val="24"/>
                <w:szCs w:val="24"/>
              </w:rPr>
              <w:object>
                <v:shape id="_x0000_i1056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2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上，若</w:t>
            </w: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7" o:spt="75" type="#_x0000_t75" style="height:21pt;width:49.8pt;" o:ole="t" filled="f" o:preferrelative="t" stroked="f" coordsize="21600,21600">
                  <v:path/>
                  <v:fill on="f" focussize="0,0"/>
                  <v:stroke on="f" joinstyle="miter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3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，则函数</w:t>
            </w: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58" o:spt="75" type="#_x0000_t75" style="height:21pt;width:48pt;" o:ole="t" filled="f" o:preferrelative="t" stroked="f" coordsize="21600,21600">
                  <v:path/>
                  <v:fill on="f" focussize="0,0"/>
                  <v:stroke on="f" joinstyle="miter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5">
                  <o:LockedField>false</o:LockedField>
                </o:OLEObject>
              </w:objec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在该区间</w:t>
            </w: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上是</w: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严格减</w:t>
            </w: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函数</w:t>
            </w:r>
            <w:r>
              <w:rPr>
                <w:rFonts w:ascii="仿宋" w:hAnsi="仿宋" w:eastAsia="仿宋" w:cs="Times New Roman"/>
                <w:sz w:val="24"/>
                <w:szCs w:val="24"/>
              </w:rPr>
              <w:t>．</w:t>
            </w:r>
          </w:p>
        </w:tc>
      </w:tr>
    </w:tbl>
    <w:p w14:paraId="10355F6F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第一个是幂函数，</w:t>
      </w:r>
      <w:r>
        <w:rPr>
          <w:rFonts w:ascii="仿宋" w:hAnsi="仿宋" w:eastAsia="仿宋"/>
          <w:position w:val="-16"/>
          <w:sz w:val="24"/>
          <w:szCs w:val="24"/>
        </w:rPr>
        <w:object>
          <v:shape id="_x0000_i1059" o:spt="75" type="#_x0000_t75" style="height:27.6pt;width:51.6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，第二个是正弦函数，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0" o:spt="75" type="#_x0000_t75" style="height:24pt;width:73.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，第三个函数可以用复合函数的求导法则进行计算，其导数为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61" o:spt="75" type="#_x0000_t75" style="height:16.2pt;width:24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379558DB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]</w:t>
      </w:r>
      <w:r>
        <w:rPr>
          <w:rFonts w:ascii="仿宋" w:hAnsi="仿宋" w:eastAsia="仿宋" w:cs="Times New Roman"/>
          <w:sz w:val="24"/>
          <w:szCs w:val="24"/>
        </w:rPr>
        <w:t xml:space="preserve"> 在区间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62" o:spt="75" type="#_x0000_t75" style="height:13.8pt;width: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上，若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3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，则函数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4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有怎样的特征呢？</w:t>
      </w:r>
    </w:p>
    <w:p w14:paraId="16E8227C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b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在区间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65" o:spt="75" type="#_x0000_t75" style="height:13.8pt;width: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6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的值为</w:t>
      </w:r>
      <w:r>
        <w:rPr>
          <w:rFonts w:hint="eastAsia" w:ascii="仿宋" w:hAnsi="仿宋" w:eastAsia="仿宋" w:cs="Times New Roman"/>
          <w:sz w:val="24"/>
          <w:szCs w:val="24"/>
        </w:rPr>
        <w:t>同一个</w:t>
      </w:r>
      <w:r>
        <w:rPr>
          <w:rFonts w:ascii="仿宋" w:hAnsi="仿宋" w:eastAsia="仿宋" w:cs="Times New Roman"/>
          <w:sz w:val="24"/>
          <w:szCs w:val="24"/>
        </w:rPr>
        <w:t>常数．</w:t>
      </w:r>
    </w:p>
    <w:p w14:paraId="43153B7D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定理</w:t>
      </w:r>
      <w:r>
        <w:rPr>
          <w:rFonts w:ascii="仿宋" w:hAnsi="仿宋" w:eastAsia="仿宋" w:cs="Times New Roman"/>
          <w:sz w:val="24"/>
          <w:szCs w:val="24"/>
        </w:rPr>
        <w:t xml:space="preserve"> 在区间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67" o:spt="75" type="#_x0000_t75" style="height:13.8pt;width: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上，若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8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，则</w:t>
      </w:r>
      <w:r>
        <w:rPr>
          <w:rFonts w:ascii="仿宋" w:hAnsi="仿宋" w:eastAsia="仿宋"/>
          <w:sz w:val="24"/>
          <w:szCs w:val="24"/>
        </w:rPr>
        <w:t>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69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在该区间严格增；若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0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，则函数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1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在该区间严格减．</w:t>
      </w:r>
    </w:p>
    <w:p w14:paraId="664C2DEF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这里需要说明的是，该定理的证明超出了高中所学的内容，因此我们只需要理解并会使用它判断函数的单调性．此外，由于缺少极限与连续的相关知识，当我们运用导数判断函数单调性时，不要求对区间端点进行考虑，单调区间直接使用开区间．</w:t>
      </w:r>
    </w:p>
    <w:p w14:paraId="3F507632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设计意图] 问题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仿宋" w:hAnsi="仿宋" w:eastAsia="仿宋" w:cs="Times New Roman"/>
          <w:sz w:val="24"/>
          <w:szCs w:val="24"/>
        </w:rPr>
        <w:t>选择了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个</w:t>
      </w:r>
      <w:r>
        <w:rPr>
          <w:rFonts w:ascii="仿宋" w:hAnsi="仿宋" w:eastAsia="仿宋" w:cs="Times New Roman"/>
          <w:sz w:val="24"/>
          <w:szCs w:val="24"/>
        </w:rPr>
        <w:t>大家相对熟悉的具体函数，从特殊到一般，探究导数与函数单调性之间的</w:t>
      </w:r>
      <w:r>
        <w:rPr>
          <w:rFonts w:ascii="仿宋" w:hAnsi="仿宋" w:eastAsia="仿宋"/>
          <w:sz w:val="24"/>
          <w:szCs w:val="24"/>
        </w:rPr>
        <w:t>关系</w:t>
      </w:r>
      <w:r>
        <w:rPr>
          <w:rFonts w:hint="eastAsia" w:ascii="仿宋" w:hAnsi="仿宋" w:eastAsia="仿宋" w:cs="Times New Roman"/>
          <w:sz w:val="24"/>
          <w:szCs w:val="24"/>
        </w:rPr>
        <w:t>．当</w:t>
      </w:r>
      <w:r>
        <w:rPr>
          <w:rFonts w:ascii="仿宋" w:hAnsi="仿宋" w:eastAsia="仿宋" w:cs="Times New Roman"/>
          <w:sz w:val="24"/>
          <w:szCs w:val="24"/>
        </w:rPr>
        <w:t>同学们发现了</w:t>
      </w:r>
      <w:r>
        <w:rPr>
          <w:rFonts w:hint="eastAsia" w:ascii="仿宋" w:hAnsi="仿宋" w:eastAsia="仿宋" w:cs="Times New Roman"/>
          <w:sz w:val="24"/>
          <w:szCs w:val="24"/>
        </w:rPr>
        <w:t>函数</w:t>
      </w:r>
      <w:r>
        <w:rPr>
          <w:rFonts w:ascii="仿宋" w:hAnsi="仿宋" w:eastAsia="仿宋" w:cs="Times New Roman"/>
          <w:sz w:val="24"/>
          <w:szCs w:val="24"/>
        </w:rPr>
        <w:t>在某个区间上导数值大于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仿宋" w:hAnsi="仿宋" w:eastAsia="仿宋" w:cs="Times New Roman"/>
          <w:sz w:val="24"/>
          <w:szCs w:val="24"/>
        </w:rPr>
        <w:t>（小于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ascii="仿宋" w:hAnsi="仿宋" w:eastAsia="仿宋" w:cs="Times New Roman"/>
          <w:sz w:val="24"/>
          <w:szCs w:val="24"/>
        </w:rPr>
        <w:t>）</w:t>
      </w:r>
      <w:r>
        <w:rPr>
          <w:rFonts w:hint="eastAsia" w:ascii="仿宋" w:hAnsi="仿宋" w:eastAsia="仿宋" w:cs="Times New Roman"/>
          <w:sz w:val="24"/>
          <w:szCs w:val="24"/>
        </w:rPr>
        <w:t>，则</w:t>
      </w:r>
      <w:r>
        <w:rPr>
          <w:rFonts w:ascii="仿宋" w:hAnsi="仿宋" w:eastAsia="仿宋" w:cs="Times New Roman"/>
          <w:sz w:val="24"/>
          <w:szCs w:val="24"/>
        </w:rPr>
        <w:t>函数在该区间上</w:t>
      </w:r>
      <w:r>
        <w:rPr>
          <w:rFonts w:hint="eastAsia" w:ascii="仿宋" w:hAnsi="仿宋" w:eastAsia="仿宋" w:cs="Times New Roman"/>
          <w:sz w:val="24"/>
          <w:szCs w:val="24"/>
        </w:rPr>
        <w:t>严格增</w:t>
      </w:r>
      <w:r>
        <w:rPr>
          <w:rFonts w:ascii="仿宋" w:hAnsi="仿宋" w:eastAsia="仿宋" w:cs="Times New Roman"/>
          <w:sz w:val="24"/>
          <w:szCs w:val="24"/>
        </w:rPr>
        <w:t>（严格减）时，自然</w:t>
      </w:r>
      <w:r>
        <w:rPr>
          <w:rFonts w:hint="eastAsia" w:ascii="仿宋" w:hAnsi="仿宋" w:eastAsia="仿宋" w:cs="Times New Roman"/>
          <w:sz w:val="24"/>
          <w:szCs w:val="24"/>
        </w:rPr>
        <w:t>会</w:t>
      </w:r>
      <w:r>
        <w:rPr>
          <w:rFonts w:ascii="仿宋" w:hAnsi="仿宋" w:eastAsia="仿宋" w:cs="Times New Roman"/>
          <w:sz w:val="24"/>
          <w:szCs w:val="24"/>
        </w:rPr>
        <w:t>想到导数值等于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仿宋" w:hAnsi="仿宋" w:eastAsia="仿宋" w:cs="Times New Roman"/>
          <w:sz w:val="24"/>
          <w:szCs w:val="24"/>
        </w:rPr>
        <w:t>时</w:t>
      </w:r>
      <w:r>
        <w:rPr>
          <w:rFonts w:ascii="仿宋" w:hAnsi="仿宋" w:eastAsia="仿宋" w:cs="Times New Roman"/>
          <w:sz w:val="24"/>
          <w:szCs w:val="24"/>
        </w:rPr>
        <w:t>函数有</w:t>
      </w:r>
      <w:r>
        <w:rPr>
          <w:rFonts w:hint="eastAsia" w:ascii="仿宋" w:hAnsi="仿宋" w:eastAsia="仿宋" w:cs="Times New Roman"/>
          <w:sz w:val="24"/>
          <w:szCs w:val="24"/>
        </w:rPr>
        <w:t>何</w:t>
      </w:r>
      <w:r>
        <w:rPr>
          <w:rFonts w:ascii="仿宋" w:hAnsi="仿宋" w:eastAsia="仿宋" w:cs="Times New Roman"/>
          <w:sz w:val="24"/>
          <w:szCs w:val="24"/>
        </w:rPr>
        <w:t>特征</w: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sz w:val="24"/>
          <w:szCs w:val="24"/>
        </w:rPr>
        <w:t>所以设计了问题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．由于</w:t>
      </w:r>
      <w:r>
        <w:rPr>
          <w:rFonts w:ascii="仿宋" w:hAnsi="仿宋" w:eastAsia="仿宋" w:cs="Times New Roman"/>
          <w:sz w:val="24"/>
          <w:szCs w:val="24"/>
        </w:rPr>
        <w:t>缺少相关知识，因此直接给出</w:t>
      </w:r>
      <w:r>
        <w:rPr>
          <w:rFonts w:hint="eastAsia" w:ascii="仿宋" w:hAnsi="仿宋" w:eastAsia="仿宋" w:cs="Times New Roman"/>
          <w:sz w:val="24"/>
          <w:szCs w:val="24"/>
        </w:rPr>
        <w:t>定理．</w:t>
      </w:r>
    </w:p>
    <w:p w14:paraId="0F5CCECB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b/>
          <w:sz w:val="24"/>
          <w:szCs w:val="24"/>
        </w:rPr>
      </w:pPr>
      <w:r>
        <w:rPr>
          <w:rFonts w:hint="eastAsia" w:ascii="仿宋" w:hAnsi="仿宋" w:eastAsia="仿宋" w:cs="Times New Roman"/>
          <w:b/>
          <w:sz w:val="24"/>
          <w:szCs w:val="24"/>
        </w:rPr>
        <w:t>（环节三）例题讲解</w:t>
      </w:r>
      <w:r>
        <w:rPr>
          <w:rFonts w:ascii="仿宋" w:hAnsi="仿宋" w:eastAsia="仿宋" w:cs="Times New Roman"/>
          <w:b/>
          <w:sz w:val="24"/>
          <w:szCs w:val="24"/>
        </w:rPr>
        <w:t xml:space="preserve"> 巩固新知</w:t>
      </w:r>
    </w:p>
    <w:p w14:paraId="325A7EF1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接下来，我们一起运用导数判断前面两个函数的</w:t>
      </w:r>
      <w:r>
        <w:rPr>
          <w:rFonts w:ascii="仿宋" w:hAnsi="仿宋" w:eastAsia="仿宋"/>
          <w:sz w:val="24"/>
          <w:szCs w:val="24"/>
        </w:rPr>
        <w:t>单调性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233F3AED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例</w:t>
      </w:r>
      <w:r>
        <w:rPr>
          <w:rFonts w:ascii="Times New Roman" w:hAnsi="Times New Roman" w:eastAsia="仿宋" w:cs="Times New Roman"/>
          <w:b/>
          <w:sz w:val="24"/>
          <w:szCs w:val="24"/>
        </w:rPr>
        <w:t>1</w:t>
      </w:r>
      <w:r>
        <w:rPr>
          <w:rFonts w:ascii="仿宋" w:hAnsi="仿宋" w:eastAsia="仿宋" w:cs="Times New Roman"/>
          <w:sz w:val="24"/>
          <w:szCs w:val="24"/>
        </w:rPr>
        <w:t xml:space="preserve"> 已知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2" o:spt="75" type="#_x0000_t75" style="height:21pt;width:93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，求函数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3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的单调区间．</w:t>
      </w:r>
    </w:p>
    <w:p w14:paraId="7E9CD561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分析</w:t>
      </w:r>
      <w:r>
        <w:rPr>
          <w:rFonts w:hint="eastAsia" w:ascii="仿宋" w:hAnsi="仿宋" w:eastAsia="仿宋" w:cs="Times New Roman"/>
          <w:b/>
          <w:sz w:val="24"/>
          <w:szCs w:val="24"/>
        </w:rPr>
        <w:t xml:space="preserve"> </w:t>
      </w:r>
      <w:r>
        <w:rPr>
          <w:rFonts w:ascii="仿宋" w:hAnsi="仿宋" w:eastAsia="仿宋" w:cs="Times New Roman"/>
          <w:sz w:val="24"/>
          <w:szCs w:val="24"/>
        </w:rPr>
        <w:t>根据定理，我们</w:t>
      </w:r>
      <w:r>
        <w:rPr>
          <w:rFonts w:hint="eastAsia" w:ascii="仿宋" w:hAnsi="仿宋" w:eastAsia="仿宋" w:cs="Times New Roman"/>
          <w:sz w:val="24"/>
          <w:szCs w:val="24"/>
        </w:rPr>
        <w:t>需要根据函数在某一区间</w:t>
      </w:r>
      <w:r>
        <w:rPr>
          <w:rFonts w:hint="eastAsia" w:ascii="仿宋" w:hAnsi="仿宋" w:eastAsia="仿宋"/>
          <w:sz w:val="24"/>
          <w:szCs w:val="24"/>
        </w:rPr>
        <w:t>上导数</w:t>
      </w:r>
      <w:r>
        <w:rPr>
          <w:rFonts w:hint="eastAsia" w:ascii="仿宋" w:hAnsi="仿宋" w:eastAsia="仿宋" w:cs="Times New Roman"/>
          <w:sz w:val="24"/>
          <w:szCs w:val="24"/>
        </w:rPr>
        <w:t>值的正负来判断函数的单调性，因此我们需要先对函数进行求导</w:t>
      </w:r>
      <w:r>
        <w:rPr>
          <w:rFonts w:ascii="仿宋" w:hAnsi="仿宋" w:eastAsia="仿宋" w:cs="Times New Roman"/>
          <w:sz w:val="24"/>
          <w:szCs w:val="24"/>
        </w:rPr>
        <w:t>．接下来，只要找到使得导数值恒大于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仿宋" w:hAnsi="仿宋" w:eastAsia="仿宋" w:cs="Times New Roman"/>
          <w:sz w:val="24"/>
          <w:szCs w:val="24"/>
        </w:rPr>
        <w:t>（或小于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仿宋" w:hAnsi="仿宋" w:eastAsia="仿宋" w:cs="Times New Roman"/>
          <w:sz w:val="24"/>
          <w:szCs w:val="24"/>
        </w:rPr>
        <w:t>）的区间，就可以找到函数的单调区间</w:t>
      </w:r>
      <w:r>
        <w:rPr>
          <w:rFonts w:ascii="仿宋" w:hAnsi="仿宋" w:eastAsia="仿宋" w:cs="Times New Roman"/>
          <w:sz w:val="24"/>
          <w:szCs w:val="24"/>
        </w:rPr>
        <w:t>．注意到，在</w:t>
      </w:r>
      <w:r>
        <w:rPr>
          <w:rFonts w:hint="eastAsia" w:ascii="仿宋" w:hAnsi="仿宋" w:eastAsia="仿宋" w:cs="Times New Roman"/>
          <w:sz w:val="24"/>
          <w:szCs w:val="24"/>
        </w:rPr>
        <w:t>导数值都存在的情况下，导数值由正变负或者由负变正的过程中会出现导数等于零的点，即函数的驻点．因此，要把函数的单调增区间和单调减区间划分出来，可以先找到函数的驻点，再判断驻点两侧导数值的正负</w:t>
      </w:r>
      <w:r>
        <w:rPr>
          <w:rFonts w:ascii="仿宋" w:hAnsi="仿宋" w:eastAsia="仿宋" w:cs="Times New Roman"/>
          <w:sz w:val="24"/>
          <w:szCs w:val="24"/>
        </w:rPr>
        <w:t>．我们一起来书写一下例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Times New Roman"/>
          <w:sz w:val="24"/>
          <w:szCs w:val="24"/>
        </w:rPr>
        <w:t>的解答过程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45CF0D9A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931410" cy="988060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1"/>
                    <a:stretch>
                      <a:fillRect/>
                    </a:stretch>
                  </pic:blipFill>
                  <pic:spPr>
                    <a:xfrm>
                      <a:off x="0" y="0"/>
                      <a:ext cx="493133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Times New Roman"/>
          <w:b/>
          <w:sz w:val="24"/>
          <w:szCs w:val="24"/>
        </w:rPr>
        <w:t>解</w:t>
      </w:r>
      <w:r>
        <w:rPr>
          <w:rFonts w:ascii="仿宋" w:hAnsi="仿宋" w:eastAsia="仿宋" w:cs="Times New Roman"/>
          <w:sz w:val="24"/>
          <w:szCs w:val="24"/>
        </w:rPr>
        <w:t xml:space="preserve"> 对函数求导，得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4" o:spt="75" type="#_x0000_t75" style="height:21pt;width:73.8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．令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5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，解得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76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．此函数只有一个驻点．</w:t>
      </w:r>
    </w:p>
    <w:p w14:paraId="3B7A64C6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当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77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8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79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严格增；</w:t>
      </w:r>
    </w:p>
    <w:p w14:paraId="108927E2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当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80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1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2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严格减．</w:t>
      </w:r>
    </w:p>
    <w:p w14:paraId="5BCFC48E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因此，函数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3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的单调增区间为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4" o:spt="75" type="#_x0000_t75" style="height:21pt;width:40.8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，单调减区间为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5" o:spt="75" type="#_x0000_t75" style="height:21pt;width:40.8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30F7B857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这里的单调区间，我们直接使用了开区间．但在必修一函数单调性的学习中，我们知道，该二次函数的单调增区间是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6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．这是因为二次函数是定义域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87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上的连续函数，开区间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8" o:spt="75" type="#_x0000_t75" style="height:21pt;width:40.8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上的单调性可以延拓到相应的左闭右开区间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89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上．我们也可以直观地感受到，如果函数是闭区间上的连续函数，那么开区间上的单调性可以延拓到相应的闭区间上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A0E2148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例</w:t>
      </w:r>
      <w:r>
        <w:rPr>
          <w:rFonts w:ascii="Times New Roman" w:hAnsi="Times New Roman" w:eastAsia="仿宋" w:cs="Times New Roman"/>
          <w:b/>
          <w:sz w:val="24"/>
          <w:szCs w:val="24"/>
        </w:rPr>
        <w:t xml:space="preserve">2 </w:t>
      </w:r>
      <w:r>
        <w:rPr>
          <w:rFonts w:ascii="仿宋" w:hAnsi="仿宋" w:eastAsia="仿宋" w:cs="Times New Roman"/>
          <w:sz w:val="24"/>
          <w:szCs w:val="24"/>
        </w:rPr>
        <w:t>已知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90" o:spt="75" type="#_x0000_t75" style="height:21pt;width:10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，求函数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091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的单调区间．</w:t>
      </w:r>
    </w:p>
    <w:p w14:paraId="1D042C76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先对这个函数进行求导，得导数为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092" o:spt="75" type="#_x0000_t75" style="height:16.2pt;width:59.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；再求函数的驻点，它有两个驻点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093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和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94" o:spt="75" type="#_x0000_t75" style="height:31.8pt;width:11.4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；这两个驻点将定义域划分为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个区间，然后再分别判断这三个区间上导数值的正负，从而得到函数的单调区间</w:t>
      </w:r>
      <w:r>
        <w:rPr>
          <w:rFonts w:ascii="仿宋" w:hAnsi="仿宋" w:eastAsia="仿宋" w:cs="Times New Roman"/>
          <w:sz w:val="24"/>
          <w:szCs w:val="24"/>
        </w:rPr>
        <w:t>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1B7F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382" w:type="dxa"/>
            <w:vAlign w:val="center"/>
          </w:tcPr>
          <w:p w14:paraId="541CAF8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6"/>
                <w:sz w:val="24"/>
                <w:szCs w:val="24"/>
              </w:rPr>
              <w:object>
                <v:shape id="_x0000_i1095" o:spt="75" type="#_x0000_t75" style="height:12.6pt;width:9pt;" o:ole="t" filled="f" o:preferrelative="t" stroked="f" coordsize="21600,21600">
                  <v:path/>
                  <v:fill on="f" focussize="0,0"/>
                  <v:stroke on="f" joinstyle="miter"/>
                  <v:imagedata r:id="rId145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44">
                  <o:LockedField>false</o:LockedField>
                </o:OLEObject>
              </w:object>
            </w:r>
          </w:p>
        </w:tc>
        <w:tc>
          <w:tcPr>
            <w:tcW w:w="1382" w:type="dxa"/>
            <w:vAlign w:val="center"/>
          </w:tcPr>
          <w:p w14:paraId="7A826DA0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096" o:spt="75" type="#_x0000_t75" style="height:21pt;width:44.4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46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394C76E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4"/>
                <w:sz w:val="24"/>
                <w:szCs w:val="24"/>
              </w:rPr>
              <w:object>
                <v:shape id="_x0000_i1097" o:spt="75" type="#_x0000_t75" style="height:13.8pt;width:15pt;" o:ole="t" filled="f" o:preferrelative="t" stroked="f" coordsize="21600,21600">
                  <v:path/>
                  <v:fill on="f" focussize="0,0"/>
                  <v:stroke on="f" joinstyle="miter"/>
                  <v:imagedata r:id="rId149" o:title="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48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195F2B05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28"/>
                <w:sz w:val="24"/>
                <w:szCs w:val="24"/>
              </w:rPr>
              <w:object>
                <v:shape id="_x0000_i1098" o:spt="75" type="#_x0000_t75" style="height:34.2pt;width:40.8pt;" o:ole="t" filled="f" o:preferrelative="t" stroked="f" coordsize="21600,21600">
                  <v:path/>
                  <v:fill on="f" focussize="0,0"/>
                  <v:stroke on="f" joinstyle="miter"/>
                  <v:imagedata r:id="rId151" o:title="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50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136667B5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24"/>
                <w:sz w:val="24"/>
                <w:szCs w:val="24"/>
              </w:rPr>
              <w:object>
                <v:shape id="_x0000_i1099" o:spt="75" type="#_x0000_t75" style="height:31.8pt;width:10.2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52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5A10B644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28"/>
                <w:sz w:val="24"/>
                <w:szCs w:val="24"/>
              </w:rPr>
              <w:object>
                <v:shape id="_x0000_i1100" o:spt="75" type="#_x0000_t75" style="height:34.2pt;width:44.4pt;" o:ole="t" filled="f" o:preferrelative="t" stroked="f" coordsize="21600,21600">
                  <v:path/>
                  <v:fill on="f" focussize="0,0"/>
                  <v:stroke on="f" joinstyle="miter"/>
                  <v:imagedata r:id="rId155" o:title="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54">
                  <o:LockedField>false</o:LockedField>
                </o:OLEObject>
              </w:object>
            </w:r>
          </w:p>
        </w:tc>
      </w:tr>
      <w:tr w14:paraId="135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382" w:type="dxa"/>
            <w:vAlign w:val="center"/>
          </w:tcPr>
          <w:p w14:paraId="5B197F01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14"/>
                <w:sz w:val="24"/>
                <w:szCs w:val="24"/>
              </w:rPr>
              <w:object>
                <v:shape id="_x0000_i1101" o:spt="75" type="#_x0000_t75" style="height:21pt;width:31.8pt;" o:ole="t" filled="f" o:preferrelative="t" stroked="f" coordsize="21600,21600">
                  <v:path/>
                  <v:fill on="f" focussize="0,0"/>
                  <v:stroke on="f" joinstyle="miter"/>
                  <v:imagedata r:id="rId157" o:title="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56">
                  <o:LockedField>false</o:LockedField>
                </o:OLEObject>
              </w:object>
            </w:r>
          </w:p>
        </w:tc>
        <w:tc>
          <w:tcPr>
            <w:tcW w:w="1382" w:type="dxa"/>
            <w:vAlign w:val="center"/>
          </w:tcPr>
          <w:p w14:paraId="2DD58D0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4"/>
                <w:sz w:val="24"/>
                <w:szCs w:val="24"/>
              </w:rPr>
              <w:object>
                <v:shape id="_x0000_i1102" o:spt="75" type="#_x0000_t75" style="height:12.6pt;width:12.6pt;" o:ole="t" filled="f" o:preferrelative="t" stroked="f" coordsize="21600,21600">
                  <v:path/>
                  <v:fill on="f" focussize="0,0"/>
                  <v:stroke on="f" joinstyle="miter"/>
                  <v:imagedata r:id="rId159" o:title="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58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7568AE3A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6"/>
                <w:sz w:val="24"/>
                <w:szCs w:val="24"/>
              </w:rPr>
              <w:object>
                <v:shape id="_x0000_i1103" o:spt="75" type="#_x0000_t75" style="height:13.8pt;width:9pt;" o:ole="t" filled="f" o:preferrelative="t" stroked="f" coordsize="21600,21600">
                  <v:path/>
                  <v:fill on="f" focussize="0,0"/>
                  <v:stroke on="f" joinstyle="miter"/>
                  <v:imagedata r:id="rId161" o:title="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60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0FC55275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4"/>
                <w:sz w:val="24"/>
                <w:szCs w:val="24"/>
              </w:rPr>
              <w:object>
                <v:shape id="_x0000_i1104" o:spt="75" type="#_x0000_t75" style="height:7.8pt;width:9pt;" o:ole="t" filled="f" o:preferrelative="t" stroked="f" coordsize="21600,21600">
                  <v:path/>
                  <v:fill on="f" focussize="0,0"/>
                  <v:stroke on="f" joinstyle="miter"/>
                  <v:imagedata r:id="rId163" o:title="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62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2C4D9091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6"/>
                <w:sz w:val="24"/>
                <w:szCs w:val="24"/>
              </w:rPr>
              <w:object>
                <v:shape id="_x0000_i1105" o:spt="75" type="#_x0000_t75" style="height:13.8pt;width:9pt;" o:ole="t" filled="f" o:preferrelative="t" stroked="f" coordsize="21600,21600">
                  <v:path/>
                  <v:fill on="f" focussize="0,0"/>
                  <v:stroke on="f" joinstyle="miter"/>
                  <v:imagedata r:id="rId161" o:title="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64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44C44AE1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4"/>
                <w:sz w:val="24"/>
                <w:szCs w:val="24"/>
              </w:rPr>
              <w:object>
                <v:shape id="_x0000_i1106" o:spt="75" type="#_x0000_t75" style="height:12.6pt;width:12.6pt;" o:ole="t" filled="f" o:preferrelative="t" stroked="f" coordsize="21600,21600">
                  <v:path/>
                  <v:fill on="f" focussize="0,0"/>
                  <v:stroke on="f" joinstyle="miter"/>
                  <v:imagedata r:id="rId166" o:title="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65">
                  <o:LockedField>false</o:LockedField>
                </o:OLEObject>
              </w:object>
            </w:r>
          </w:p>
        </w:tc>
      </w:tr>
      <w:tr w14:paraId="1BCD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382" w:type="dxa"/>
            <w:vAlign w:val="center"/>
          </w:tcPr>
          <w:p w14:paraId="69B4A6F9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14"/>
                <w:sz w:val="24"/>
                <w:szCs w:val="24"/>
              </w:rPr>
              <w:object>
                <v:shape id="_x0000_i1107" o:spt="75" type="#_x0000_t75" style="height:21pt;width:28.2pt;" o:ole="t" filled="f" o:preferrelative="t" stroked="f" coordsize="21600,21600">
                  <v:path/>
                  <v:fill on="f" focussize="0,0"/>
                  <v:stroke on="f" joinstyle="miter"/>
                  <v:imagedata r:id="rId168" o:title="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67">
                  <o:LockedField>false</o:LockedField>
                </o:OLEObject>
              </w:object>
            </w:r>
          </w:p>
        </w:tc>
        <w:tc>
          <w:tcPr>
            <w:tcW w:w="1382" w:type="dxa"/>
            <w:vAlign w:val="center"/>
          </w:tcPr>
          <w:p w14:paraId="2BF77DEE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6"/>
                <w:sz w:val="24"/>
                <w:szCs w:val="24"/>
              </w:rPr>
              <w:object>
                <v:shape id="_x0000_i1108" o:spt="75" type="#_x0000_t75" style="height:16.2pt;width:1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69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07E0D6EA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14"/>
                <w:sz w:val="24"/>
                <w:szCs w:val="24"/>
              </w:rPr>
              <w:object>
                <v:shape id="_x0000_i1109" o:spt="75" type="#_x0000_t75" style="height:19.8pt;width:34.2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71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22EEE567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6"/>
                <w:sz w:val="24"/>
                <w:szCs w:val="24"/>
              </w:rPr>
              <w:object>
                <v:shape id="_x0000_i1110" o:spt="75" type="#_x0000_t75" style="height:16.2pt;width:15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73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4B0AB976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/>
                <w:position w:val="-28"/>
                <w:sz w:val="24"/>
                <w:szCs w:val="24"/>
              </w:rPr>
              <w:object>
                <v:shape id="_x0000_i1111" o:spt="75" type="#_x0000_t75" style="height:34.2pt;width:31.8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75">
                  <o:LockedField>false</o:LockedField>
                </o:OLEObject>
              </w:object>
            </w:r>
          </w:p>
        </w:tc>
        <w:tc>
          <w:tcPr>
            <w:tcW w:w="1383" w:type="dxa"/>
            <w:vAlign w:val="center"/>
          </w:tcPr>
          <w:p w14:paraId="1A1B8484"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6"/>
                <w:sz w:val="24"/>
                <w:szCs w:val="24"/>
              </w:rPr>
              <w:object>
                <v:shape id="_x0000_i1112" o:spt="75" type="#_x0000_t75" style="height:16.2pt;width:1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77">
                  <o:LockedField>false</o:LockedField>
                </o:OLEObject>
              </w:object>
            </w:r>
          </w:p>
        </w:tc>
      </w:tr>
    </w:tbl>
    <w:p w14:paraId="2785AFF1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由于我们约定只用开区间表示函数的单调区间,所以此处区间端点的函数值可以不必计算．</w:t>
      </w:r>
      <w:r>
        <w:rPr>
          <w:rFonts w:ascii="仿宋" w:hAnsi="仿宋" w:eastAsia="仿宋" w:cs="Times New Roman"/>
          <w:sz w:val="24"/>
          <w:szCs w:val="24"/>
        </w:rPr>
        <w:t>接下来，让我们一起书写一下例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Times New Roman"/>
          <w:sz w:val="24"/>
          <w:szCs w:val="24"/>
        </w:rPr>
        <w:t>的</w:t>
      </w:r>
      <w:r>
        <w:rPr>
          <w:rFonts w:ascii="仿宋" w:hAnsi="仿宋" w:eastAsia="仿宋" w:cs="Times New Roman"/>
          <w:sz w:val="24"/>
          <w:szCs w:val="24"/>
        </w:rPr>
        <w:t>解答过程．</w:t>
      </w:r>
    </w:p>
    <w:p w14:paraId="1C41F7BA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解</w:t>
      </w:r>
      <w:r>
        <w:rPr>
          <w:rFonts w:ascii="仿宋" w:hAnsi="仿宋" w:eastAsia="仿宋" w:cs="Times New Roman"/>
          <w:sz w:val="24"/>
          <w:szCs w:val="24"/>
        </w:rPr>
        <w:t xml:space="preserve"> 对函数求导，得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13" o:spt="75" type="#_x0000_t75" style="height:21pt;width:99.6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．令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14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，解得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15" o:spt="75" type="#_x0000_t75" style="height:16.2pt;width:36.6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16" o:spt="75" type="#_x0000_t75" style="height:31.8pt;width:34.2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．此函数有两个驻点．</w:t>
      </w:r>
    </w:p>
    <w:p w14:paraId="176DD761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当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7" o:spt="75" type="#_x0000_t75" style="height:13.8pt;width:31.8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或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18" o:spt="75" type="#_x0000_t75" style="height:31.8pt;width:28.8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19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0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严格增；</w:t>
      </w:r>
    </w:p>
    <w:p w14:paraId="507B7F4E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当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21" o:spt="75" type="#_x0000_t75" style="height:31.8pt;width:51.6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2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3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严格减．</w:t>
      </w:r>
    </w:p>
    <w:p w14:paraId="1859FD5E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因此，函数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4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的单调增区间为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5" o:spt="75" type="#_x0000_t75" style="height:21pt;width:44.4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及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26" o:spt="75" type="#_x0000_t75" style="height:34.2pt;width:44.4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，单调减区间为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27" o:spt="75" type="#_x0000_t75" style="height:34.2pt;width:40.8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098422E9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我们可以借助绘图软件绘制这个函数的大致图像，图像较直观地呈现了函数的单调性，与我们运用导数判断的函数单调性一致．</w:t>
      </w:r>
    </w:p>
    <w:p w14:paraId="1B0CE2DD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需要注意的是，这里的两个单调增区间不能取并集．</w:t>
      </w:r>
    </w:p>
    <w:p w14:paraId="2BC7A5B8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例</w:t>
      </w:r>
      <w:r>
        <w:rPr>
          <w:rFonts w:ascii="Times New Roman" w:hAnsi="Times New Roman" w:eastAsia="仿宋" w:cs="Times New Roman"/>
          <w:b/>
          <w:sz w:val="24"/>
          <w:szCs w:val="24"/>
        </w:rPr>
        <w:t>3</w:t>
      </w:r>
      <w:r>
        <w:rPr>
          <w:rFonts w:ascii="仿宋" w:hAnsi="仿宋" w:eastAsia="仿宋" w:cs="Times New Roman"/>
          <w:sz w:val="24"/>
          <w:szCs w:val="24"/>
        </w:rPr>
        <w:t xml:space="preserve"> 已知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8" o:spt="75" type="#_x0000_t75" style="height:21pt;width:52.2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，求函数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29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的单调区间．</w:t>
      </w:r>
    </w:p>
    <w:p w14:paraId="06D30E6F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先对函数求导，得导数为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0" o:spt="75" type="#_x0000_t75" style="height:16.2pt;width:19.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．再求函数的驻点，得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1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．该驻点将函数的定义域划分为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2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3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两个开区间，而在这两个区间上导数值都大于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ascii="仿宋" w:hAnsi="仿宋" w:eastAsia="仿宋" w:cs="Times New Roman"/>
          <w:sz w:val="24"/>
          <w:szCs w:val="24"/>
        </w:rPr>
        <w:t>，所以函数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4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的单调增区间为开区间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5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和开区间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6" o:spt="75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3E45544C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生 是的．我们曾经通过定义证明过这个函数的单调性．</w:t>
      </w:r>
    </w:p>
    <w:p w14:paraId="245CDD5E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解</w:t>
      </w:r>
      <w:r>
        <w:rPr>
          <w:rFonts w:ascii="仿宋" w:hAnsi="仿宋" w:eastAsia="仿宋" w:cs="Times New Roman"/>
          <w:sz w:val="24"/>
          <w:szCs w:val="24"/>
        </w:rPr>
        <w:t xml:space="preserve"> 对函数求导，得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7" o:spt="75" type="#_x0000_t75" style="height:21pt;width:58.8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．令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8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，解得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9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，所以此函数在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40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时有唯一的驻点．但是，由于永远成立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41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，驻点两侧导数值的正负没有发生变化，因此该驻点不是单调区间的分界点．此函数单调增区间为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42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43C81748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根据</w:t>
      </w:r>
      <w:r>
        <w:rPr>
          <w:rFonts w:ascii="仿宋" w:hAnsi="仿宋" w:eastAsia="仿宋" w:cs="Times New Roman"/>
          <w:sz w:val="24"/>
          <w:szCs w:val="24"/>
        </w:rPr>
        <w:t>定理，我们可以</w:t>
      </w:r>
      <w:r>
        <w:rPr>
          <w:rFonts w:hint="eastAsia" w:ascii="仿宋" w:hAnsi="仿宋" w:eastAsia="仿宋" w:cs="Times New Roman"/>
          <w:sz w:val="24"/>
          <w:szCs w:val="24"/>
        </w:rPr>
        <w:t>由函数在某区间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43" o:spt="75" type="#_x0000_t75" style="height:13.8pt;width:9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上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44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，推断出</w:t>
      </w:r>
      <w:r>
        <w:rPr>
          <w:rFonts w:hint="eastAsia" w:ascii="仿宋" w:hAnsi="仿宋" w:eastAsia="仿宋" w:cs="Times New Roman"/>
          <w:sz w:val="24"/>
          <w:szCs w:val="24"/>
        </w:rPr>
        <w:t>函数在该区间上</w:t>
      </w:r>
      <w:r>
        <w:rPr>
          <w:rFonts w:ascii="仿宋" w:hAnsi="仿宋" w:eastAsia="仿宋" w:cs="Times New Roman"/>
          <w:sz w:val="24"/>
          <w:szCs w:val="24"/>
        </w:rPr>
        <w:t>严格增的结论</w:t>
      </w:r>
      <w:r>
        <w:rPr>
          <w:rFonts w:hint="eastAsia" w:ascii="仿宋" w:hAnsi="仿宋" w:eastAsia="仿宋" w:cs="Times New Roman"/>
          <w:sz w:val="24"/>
          <w:szCs w:val="24"/>
        </w:rPr>
        <w:t>；例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Times New Roman"/>
          <w:sz w:val="24"/>
          <w:szCs w:val="24"/>
        </w:rPr>
        <w:t>说明</w:t>
      </w:r>
      <w:r>
        <w:rPr>
          <w:rFonts w:ascii="仿宋" w:hAnsi="仿宋" w:eastAsia="仿宋" w:cs="Times New Roman"/>
          <w:sz w:val="24"/>
          <w:szCs w:val="24"/>
        </w:rPr>
        <w:t>，反过来，</w:t>
      </w:r>
      <w:r>
        <w:rPr>
          <w:rFonts w:hint="eastAsia" w:ascii="仿宋" w:hAnsi="仿宋" w:eastAsia="仿宋" w:cs="Times New Roman"/>
          <w:sz w:val="24"/>
          <w:szCs w:val="24"/>
        </w:rPr>
        <w:t>由函数在某区间</w:t>
      </w:r>
      <w:r>
        <w:rPr>
          <w:rFonts w:ascii="仿宋" w:hAnsi="仿宋" w:eastAsia="仿宋" w:cs="Times New Roman"/>
          <w:sz w:val="24"/>
          <w:szCs w:val="24"/>
        </w:rPr>
        <w:t>上严格增，不一定能得到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45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的结论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这</w:t>
      </w:r>
      <w:r>
        <w:rPr>
          <w:rFonts w:ascii="仿宋" w:hAnsi="仿宋" w:eastAsia="仿宋" w:cs="Times New Roman"/>
          <w:sz w:val="24"/>
          <w:szCs w:val="24"/>
        </w:rPr>
        <w:t>说明函数在某个区间上的导数值大于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ascii="仿宋" w:hAnsi="仿宋" w:eastAsia="仿宋" w:cs="Times New Roman"/>
          <w:sz w:val="24"/>
          <w:szCs w:val="24"/>
        </w:rPr>
        <w:t>，是函数在该区间上严格增的</w:t>
      </w:r>
      <w:r>
        <w:rPr>
          <w:rFonts w:ascii="仿宋" w:hAnsi="仿宋" w:eastAsia="仿宋" w:cs="Times New Roman"/>
          <w:b/>
          <w:sz w:val="24"/>
          <w:szCs w:val="24"/>
        </w:rPr>
        <w:t>充分非必要条件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6FBAF69D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3740150</wp:posOffset>
            </wp:positionH>
            <wp:positionV relativeFrom="paragraph">
              <wp:posOffset>645795</wp:posOffset>
            </wp:positionV>
            <wp:extent cx="1645285" cy="1115695"/>
            <wp:effectExtent l="0" t="0" r="0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5" t="19860" r="22706" b="32126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1115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Times New Roman"/>
          <w:sz w:val="24"/>
          <w:szCs w:val="24"/>
        </w:rPr>
        <w:t>除了</w:t>
      </w:r>
      <w:r>
        <w:rPr>
          <w:rFonts w:hint="eastAsia" w:ascii="仿宋" w:hAnsi="仿宋" w:eastAsia="仿宋" w:cs="Times New Roman"/>
          <w:sz w:val="24"/>
          <w:szCs w:val="24"/>
        </w:rPr>
        <w:t>驻点可能是</w:t>
      </w:r>
      <w:r>
        <w:rPr>
          <w:rFonts w:ascii="仿宋" w:hAnsi="仿宋" w:eastAsia="仿宋" w:cs="Times New Roman"/>
          <w:sz w:val="24"/>
          <w:szCs w:val="24"/>
        </w:rPr>
        <w:t>函数单调区间的</w:t>
      </w:r>
      <w:r>
        <w:rPr>
          <w:rFonts w:hint="eastAsia" w:ascii="仿宋" w:hAnsi="仿宋" w:eastAsia="仿宋" w:cs="Times New Roman"/>
          <w:sz w:val="24"/>
          <w:szCs w:val="24"/>
        </w:rPr>
        <w:t>分界点</w:t>
      </w:r>
      <w:r>
        <w:rPr>
          <w:rFonts w:ascii="仿宋" w:hAnsi="仿宋" w:eastAsia="仿宋" w:cs="Times New Roman"/>
          <w:sz w:val="24"/>
          <w:szCs w:val="24"/>
        </w:rPr>
        <w:t>，还有没有其它的点可能成为函数单调区间的</w:t>
      </w:r>
      <w:r>
        <w:rPr>
          <w:rFonts w:hint="eastAsia" w:ascii="仿宋" w:hAnsi="仿宋" w:eastAsia="仿宋" w:cs="Times New Roman"/>
          <w:sz w:val="24"/>
          <w:szCs w:val="24"/>
        </w:rPr>
        <w:t>分界点</w:t>
      </w:r>
      <w:r>
        <w:rPr>
          <w:rFonts w:ascii="仿宋" w:hAnsi="仿宋" w:eastAsia="仿宋" w:cs="Times New Roman"/>
          <w:sz w:val="24"/>
          <w:szCs w:val="24"/>
        </w:rPr>
        <w:t>呢？我们一起看一下课本第</w:t>
      </w:r>
      <w:r>
        <w:rPr>
          <w:rFonts w:ascii="Times New Roman" w:hAnsi="Times New Roman" w:eastAsia="仿宋" w:cs="Times New Roman"/>
          <w:sz w:val="24"/>
          <w:szCs w:val="24"/>
        </w:rPr>
        <w:t>22</w:t>
      </w:r>
      <w:r>
        <w:rPr>
          <w:rFonts w:ascii="仿宋" w:hAnsi="仿宋" w:eastAsia="仿宋" w:cs="Times New Roman"/>
          <w:sz w:val="24"/>
          <w:szCs w:val="24"/>
        </w:rPr>
        <w:t>页的例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仿宋" w:hAnsi="仿宋" w:eastAsia="仿宋" w:cs="Times New Roman"/>
          <w:sz w:val="24"/>
          <w:szCs w:val="24"/>
        </w:rPr>
        <w:t>及其解答过程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0B8DE2F1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例</w:t>
      </w:r>
      <w:r>
        <w:rPr>
          <w:rFonts w:ascii="Times New Roman" w:hAnsi="Times New Roman" w:eastAsia="仿宋" w:cs="Times New Roman"/>
          <w:b/>
          <w:sz w:val="24"/>
          <w:szCs w:val="24"/>
        </w:rPr>
        <w:t>4</w:t>
      </w:r>
      <w:r>
        <w:rPr>
          <w:rFonts w:ascii="仿宋" w:hAnsi="仿宋" w:eastAsia="仿宋" w:cs="Times New Roman"/>
          <w:sz w:val="24"/>
          <w:szCs w:val="24"/>
        </w:rPr>
        <w:t xml:space="preserve"> 已知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46" o:spt="75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，求函数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47" o:spt="75" type="#_x0000_t75" style="height:16.2pt;width:45.6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的单调区间．</w:t>
      </w:r>
    </w:p>
    <w:p w14:paraId="2C303746"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b/>
          <w:sz w:val="24"/>
          <w:szCs w:val="24"/>
        </w:rPr>
        <w:t>解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该函数在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48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处没有定义．当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49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50" o:spt="75" type="#_x0000_t75" style="height:21pt;width:70.8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，因为方程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51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无解，所以函数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52" o:spt="75" type="#_x0000_t75" style="height:16.2pt;width:45.6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没有驻点．但当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53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54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55" o:spt="75" type="#_x0000_t75" style="height:16.2pt;width:26.4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严格减；当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56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时，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57" o:spt="75" type="#_x0000_t75" style="height:21pt;width:49.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58" o:spt="75" type="#_x0000_t75" style="height:16.2pt;width:26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严格增．可见，函数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59" o:spt="75" type="#_x0000_t75" style="height:16.2pt;width:45.6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的单调增区间为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60" o:spt="75" type="#_x0000_t75" style="height:21pt;width:37.8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单调减区间为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61" o:spt="75" type="#_x0000_t75" style="height:21pt;width:37.8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，其分界点恰是该函数没有定义的点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38C76337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一般情况下，我们可以通过如下步骤利用导数研究函数的单调性：首先，确定函数的定义域，然后对函数求导，找到使得导数值大于</w:t>
      </w:r>
      <w:r>
        <w:rPr>
          <w:rFonts w:hint="eastAsia" w:ascii="仿宋" w:hAnsi="仿宋" w:eastAsia="仿宋" w:cs="Times New Roman"/>
          <w:sz w:val="24"/>
          <w:szCs w:val="24"/>
        </w:rPr>
        <w:t>0或小于0的区间，从而判断函数在该区间上的单调性；在这个过程中，我们可以借助函数的驻点，将函数的定义域划分为若干个区间，判断驻点两侧导数值的正负，从而得到导数值大于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仿宋" w:hAnsi="仿宋" w:eastAsia="仿宋" w:cs="Times New Roman"/>
          <w:sz w:val="24"/>
          <w:szCs w:val="24"/>
        </w:rPr>
        <w:t>或者小于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仿宋" w:hAnsi="仿宋" w:eastAsia="仿宋" w:cs="Times New Roman"/>
          <w:sz w:val="24"/>
          <w:szCs w:val="24"/>
        </w:rPr>
        <w:t>的区间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19AFB9F0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我们知道，导数值的正负可以用来判断函数的单调性，那么不同大小的导数值分别反映了函数怎样的增减情况呢？请大家</w:t>
      </w:r>
    </w:p>
    <w:p w14:paraId="2E06E79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1490345" cy="1619885"/>
            <wp:effectExtent l="0" t="0" r="0" b="0"/>
            <wp:wrapSquare wrapText="bothSides"/>
            <wp:docPr id="6" name="图片 6" descr="C:\Users\JFeng\Documents\WeChat Files\yudeguangcai\FileStorage\Temp\16579558149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JFeng\Documents\WeChat Files\yudeguangcai\FileStorage\Temp\1657955814963.png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z w:val="24"/>
          <w:szCs w:val="24"/>
        </w:rPr>
        <w:t>[问题4] 借助函数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62" o:spt="75" type="#_x0000_t75" style="height:18pt;width:73.8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的图像，观察导数值的大小与函数值的增减情况之间有怎样的关系？</w:t>
      </w:r>
    </w:p>
    <w:p w14:paraId="70D63BD0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生 我觉得当导数值大于0时，导数值越大，函数值的增长速度越快；当导数值小于0时，导数值越小，函数值的减小速度越快．</w:t>
      </w:r>
    </w:p>
    <w:p w14:paraId="780DC809"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796290</wp:posOffset>
            </wp:positionV>
            <wp:extent cx="5039995" cy="1394460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39" t="43033" r="21984" b="288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43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b/>
          <w:sz w:val="24"/>
          <w:szCs w:val="24"/>
        </w:rPr>
        <w:t xml:space="preserve">例5 </w:t>
      </w:r>
      <w:r>
        <w:rPr>
          <w:rFonts w:ascii="Times New Roman" w:hAnsi="Times New Roman" w:eastAsia="仿宋" w:cs="Times New Roman"/>
          <w:sz w:val="24"/>
          <w:szCs w:val="24"/>
        </w:rPr>
        <w:t>已知函数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3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满足：在区间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4" o:spt="75" type="#_x0000_t75" style="height:21pt;width:27.6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5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．则下图所示的函数图像中，有可能表示函数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66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6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的图像的序号是</w:t>
      </w:r>
      <w:r>
        <w:rPr>
          <w:rFonts w:hint="eastAsia" w:ascii="仿宋" w:hAnsi="仿宋" w:eastAsia="仿宋" w:cs="Times New Roman"/>
          <w:sz w:val="24"/>
          <w:szCs w:val="24"/>
        </w:rPr>
        <w:t>_</w:t>
      </w:r>
      <w:r>
        <w:rPr>
          <w:rFonts w:ascii="仿宋" w:hAnsi="仿宋" w:eastAsia="仿宋" w:cs="Times New Roman"/>
          <w:sz w:val="24"/>
          <w:szCs w:val="24"/>
        </w:rPr>
        <w:t>_____________．</w:t>
      </w:r>
    </w:p>
    <w:p w14:paraId="5D5A2C3C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生 我认为图（1）可能是函数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7" o:spt="75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的图像，因为图（1）中的曲线在开区间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8" o:spt="75" type="#_x0000_t75" style="height:21pt;width:27.6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上每一点处的切线斜率都大于1，满足导数值大于1的条件．</w:t>
      </w:r>
    </w:p>
    <w:p w14:paraId="1174ABAF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例1是对定理的直接应用，研究对象是熟悉的二次函数．例1的分析过程明确了如何运用导数判断函数的单调性，解答过程规范了解题步骤．例2与例3研究的都是三次函数的单调性，其导函数都是二次函数．不同的是，例2中，函数有两个不同的驻点，每个驻点两侧导数值的正负都不同，因此驻点两侧函数的单调性不同，该函数有3个单调区间；例3中，函数有唯一的驻点，该驻点两侧的导数值的正负没有发生变化，函数的单调性在驻点两侧保持不变，该函数在定义域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9" o:spt="75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严格增．所以当我们通过导数来研究函数单调性时，在找到驻点之后，还需要注意判断驻点两侧的导数值的正负有没有发生改变．例4设计为学生阅读教材，重点突出在判断函数单调性的讨论中，除了驻点，还需要注意函数没有定义的点．这样的点也可能成为函数单调区间的分界点．例5借助对函数图像的观察，帮助学生体会导数在描述函数局部特征时的量化作用．从定性到定量是数学研究的基本思路，而导数提供了定量研究函数变化的工具，它不仅能够帮助确定函数的单调性，还能反映函数值变化速度的快慢．</w:t>
      </w:r>
    </w:p>
    <w:p w14:paraId="30635892">
      <w:pPr>
        <w:adjustRightInd w:val="0"/>
        <w:snapToGrid w:val="0"/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</w:p>
    <w:p w14:paraId="2B3D715F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（环节四）课堂练习 迁移应用</w:t>
      </w:r>
    </w:p>
    <w:p w14:paraId="3F29516E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课堂练习：</w:t>
      </w:r>
    </w:p>
    <w:p w14:paraId="1A33BA3A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1．利用导数研究下列函数的单调性，并说明所得结果与你之前的认识是否一致：</w:t>
      </w:r>
    </w:p>
    <w:p w14:paraId="5E43A74F"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  <w:szCs w:val="24"/>
        </w:rPr>
        <w:object>
          <v:shape id="_x0000_i1170" o:spt="75" type="#_x0000_t75" style="height:19.2pt;width:32.4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；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（2）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  <w:szCs w:val="24"/>
        </w:rPr>
        <w:object>
          <v:shape id="_x0000_i1171" o:spt="75" type="#_x0000_t75" style="height:16.2pt;width:40.8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；</w:t>
      </w:r>
    </w:p>
    <w:p w14:paraId="2970C5C6"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  <w:szCs w:val="24"/>
        </w:rPr>
        <w:object>
          <v:shape id="_x0000_i1172" o:spt="75" type="#_x0000_t75" style="height:19.2pt;width:78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  <w:szCs w:val="24"/>
        </w:rPr>
        <w:object>
          <v:shape id="_x0000_i1173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D82C33D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2．确定下列函数的单调区间：</w:t>
      </w:r>
    </w:p>
    <w:p w14:paraId="764504BB"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  <w:szCs w:val="24"/>
        </w:rPr>
        <w:object>
          <v:shape id="_x0000_i1174" o:spt="75" type="#_x0000_t75" style="height:19.2pt;width:37.8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；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（2）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  <w:szCs w:val="24"/>
        </w:rPr>
        <w:object>
          <v:shape id="_x0000_i1175" o:spt="75" type="#_x0000_t75" style="height:19.2pt;width:108.6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685AC9A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课堂练习答案：</w:t>
      </w:r>
    </w:p>
    <w:p w14:paraId="3A04B6A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1．（1）对函数求导，得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6" o:spt="75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．对任意的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7" o:spt="75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8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9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严格增．因此，函数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0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．与之前认识一致．</w:t>
      </w:r>
    </w:p>
    <w:p w14:paraId="7DCBA83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（2）该函数的定义域为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2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．对函数求导，得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83" o:spt="75" type="#_x0000_t75" style="height:31.2pt;width:33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4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5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6" o:spt="75" type="#_x0000_t75" style="height:16.2pt;width:40.2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严格增．因此，函数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7" o:spt="75" type="#_x0000_t75" style="height:16.2pt;width:40.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8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．与之前认识一致．</w:t>
      </w:r>
    </w:p>
    <w:p w14:paraId="5BE0665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9" o:spt="75" type="#_x0000_t75" style="height:16.2pt;width:60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0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1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92" o:spt="75" type="#_x0000_t75" style="height:31.2pt;width:4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，故此函数有唯一驻点．</w:t>
      </w:r>
    </w:p>
    <w:p w14:paraId="3FD1921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①</w:t>
      </w: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3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4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95" o:spt="75" type="#_x0000_t75" style="height:34.2pt;width:58.8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，单调减区间为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96" o:spt="75" type="#_x0000_t75" style="height:34.2pt;width:58.2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 w14:paraId="10275D88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②</w:t>
      </w: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7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8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99" o:spt="75" type="#_x0000_t75" style="height:34.2pt;width:58.2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，单调减区间为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00" o:spt="75" type="#_x0000_t75" style="height:34.2pt;width:58.8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AF0FE0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与之前认识一致．</w:t>
      </w:r>
    </w:p>
    <w:p w14:paraId="50856C0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2．（1）对函数求导，得</w:t>
      </w:r>
      <w:r>
        <w:rPr>
          <w:rFonts w:ascii="Times New Roman" w:hAnsi="Times New Roman" w:eastAsia="仿宋" w:cs="Times New Roman"/>
          <w:position w:val="-16"/>
          <w:sz w:val="24"/>
          <w:szCs w:val="24"/>
        </w:rPr>
        <w:object>
          <v:shape id="_x0000_i1201" o:spt="75" type="#_x0000_t75" style="height:27pt;width:151.2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2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3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，故此函数有唯一驻点．当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4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5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6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严格增；当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7" o:spt="75" type="#_x0000_t75" style="height:13.8pt;width:33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8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9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严格减．因此，函数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0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11" o:spt="75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，单调减区间为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12" o:spt="75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3CEA50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3" o:spt="75" type="#_x0000_t75" style="height:18pt;width:91.2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4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15" o:spt="75" type="#_x0000_t75" style="height:31.2pt;width:33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16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，故此函数有两个驻点．当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17" o:spt="75" type="#_x0000_t75" style="height:31.2pt;width:30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8" o:spt="75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9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0" o:spt="75" type="#_x0000_t75" style="height:18pt;width:106.8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严格增；当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21" o:spt="75" type="#_x0000_t75" style="height:31.2pt;width:4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2" o:spt="75" type="#_x0000_t75" style="height:16.2pt;width:31.2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3" o:spt="75" type="#_x0000_t75" style="height:18pt;width:106.8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严格减．因此，函数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4" o:spt="75" type="#_x0000_t75" style="height:18pt;width:106.8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25" o:spt="75" type="#_x0000_t75" style="height:34.2pt;width:43.2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26" o:spt="75" type="#_x0000_t75" style="height:19.8pt;width:36.6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，单调减区间为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27" o:spt="75" type="#_x0000_t75" style="height:34.2pt;width:33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1D533090">
      <w:pPr>
        <w:spacing w:beforeLines="50"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通过课堂练习加强</w:t>
      </w:r>
      <w:r>
        <w:rPr>
          <w:rStyle w:val="10"/>
          <w:rFonts w:ascii="Times New Roman" w:hAnsi="Times New Roman" w:eastAsia="仿宋" w:cs="Times New Roman"/>
          <w:i w:val="0"/>
          <w:sz w:val="24"/>
          <w:szCs w:val="24"/>
        </w:rPr>
        <w:t>函数的单调性与导数之间的理解与运用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184E717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（环节五）课堂小结 布置作业</w:t>
      </w:r>
    </w:p>
    <w:p w14:paraId="0E87FE0B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课堂小结</w:t>
      </w:r>
    </w:p>
    <w:p w14:paraId="17BDB00B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首先，我们一起复习了函数单调性的定义，在尝试通过定义判断一个具体三次函数的单调性时，遇到了困难．接着，我们从特殊到一般，通过几个熟悉的函数探究导数值的正负与函数单调性之间的关系，发现在区间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28" o:spt="75" type="#_x0000_t75" style="height:13.8pt;width: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，当导数值大于0时函数严格增，当导数值小于0时函数严格减，并将其作为定理用于判断函数的单调性．最后，我们利用导数值的大小来研究函数值变化速度的快慢，体会了导数除了可以定性的描述函数的单调性，还可以定量的刻画函数值变化速度的快慢．导数也为后续研究函数的极值、最值等性质提供了便捷的途径．本节课重点发展了直观想象、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数学运算、逻辑推理等素养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60353C8D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知识：用导数研究函数的单调性（含定理）、用导数判断函数变化速度的快慢．</w:t>
      </w:r>
    </w:p>
    <w:p w14:paraId="13249DC3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思想方法：特殊到一般、数形结合、推理的思想．</w:t>
      </w:r>
    </w:p>
    <w:p w14:paraId="6D606C4C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核心素养：直观想象、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数学运算、逻辑推理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097C25F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课后作业</w:t>
      </w:r>
    </w:p>
    <w:p w14:paraId="4619B2EF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 w14:paraId="2729E67B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1．利用导数研究下列函数的单调性，并说明结果与你之前的认识是否一致：</w:t>
      </w:r>
    </w:p>
    <w:p w14:paraId="0F65A940"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29" o:spt="75" type="#_x0000_t75" style="height:37.2pt;width:43.8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32"/>
          <w:sz w:val="24"/>
          <w:szCs w:val="24"/>
        </w:rPr>
        <w:object>
          <v:shape id="_x0000_i1230" o:spt="75" type="#_x0000_t75" style="height:28.2pt;width:49.8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DB74C7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2．证明：函数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1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在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32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上严格增．</w:t>
      </w:r>
    </w:p>
    <w:p w14:paraId="255DE4F5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3．求函数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3" o:spt="75" type="#_x0000_t75" style="height:18pt;width:82.8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的单调减区间．</w:t>
      </w:r>
    </w:p>
    <w:p w14:paraId="20CBA34C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3484245</wp:posOffset>
            </wp:positionH>
            <wp:positionV relativeFrom="paragraph">
              <wp:posOffset>622300</wp:posOffset>
            </wp:positionV>
            <wp:extent cx="1392555" cy="1579880"/>
            <wp:effectExtent l="19050" t="0" r="0" b="0"/>
            <wp:wrapSquare wrapText="bothSides"/>
            <wp:docPr id="12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0001"/>
                    <pic:cNvPicPr>
                      <a:picLocks noChangeAspect="1"/>
                    </pic:cNvPicPr>
                  </pic:nvPicPr>
                  <pic:blipFill>
                    <a:blip r:embed="rId4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z w:val="24"/>
          <w:szCs w:val="24"/>
        </w:rPr>
        <w:t>4．右图为函数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34" o:spt="75" type="#_x0000_t75" style="height:19.8pt;width:44.4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的导函数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35" o:spt="75" type="#_x0000_t75" style="height:19.8pt;width:49.8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的图像，那么函数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36" o:spt="75" type="#_x0000_t75" style="height:19.8pt;width:44.4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的图像可能为（    ）</w:t>
      </w:r>
    </w:p>
    <w:p w14:paraId="3C76B1C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5E5604A4">
      <w:pPr>
        <w:adjustRightInd w:val="0"/>
        <w:snapToGrid w:val="0"/>
        <w:spacing w:line="312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   </w:t>
      </w: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738120" cy="1076960"/>
            <wp:effectExtent l="19050" t="0" r="4535" b="0"/>
            <wp:docPr id="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1"/>
                    <pic:cNvPicPr>
                      <a:picLocks noChangeAspect="1" noChangeArrowheads="1"/>
                    </pic:cNvPicPr>
                  </pic:nvPicPr>
                  <pic:blipFill>
                    <a:blip r:embed="rId414" cstate="print"/>
                    <a:srcRect r="47331"/>
                    <a:stretch>
                      <a:fillRect/>
                    </a:stretch>
                  </pic:blipFill>
                  <pic:spPr>
                    <a:xfrm>
                      <a:off x="0" y="0"/>
                      <a:ext cx="2738665" cy="107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F68C8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       A．</w:t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 xml:space="preserve">        B． </w:t>
      </w:r>
    </w:p>
    <w:p w14:paraId="7777646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529840" cy="1076960"/>
            <wp:effectExtent l="19050" t="0" r="3760" b="0"/>
            <wp:docPr id="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1"/>
                    <pic:cNvPicPr>
                      <a:picLocks noChangeAspect="1" noChangeArrowheads="1"/>
                    </pic:cNvPicPr>
                  </pic:nvPicPr>
                  <pic:blipFill>
                    <a:blip r:embed="rId414" cstate="print"/>
                    <a:srcRect l="51346"/>
                    <a:stretch>
                      <a:fillRect/>
                    </a:stretch>
                  </pic:blipFill>
                  <pic:spPr>
                    <a:xfrm>
                      <a:off x="0" y="0"/>
                      <a:ext cx="2529890" cy="107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44A26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       C．</w:t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 xml:space="preserve">        D．</w:t>
      </w:r>
    </w:p>
    <w:p w14:paraId="2C80EE11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5．证明：函数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7" o:spt="75" type="#_x0000_t75" style="height:15.6pt;width:70.8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在区间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38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上严格减．</w:t>
      </w:r>
    </w:p>
    <w:p w14:paraId="1B63770C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6．求函数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39" o:spt="75" type="#_x0000_t75" style="height:31.8pt;width:48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的单调区间．</w:t>
      </w:r>
    </w:p>
    <w:p w14:paraId="444F82F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 w14:paraId="43ED71EF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1" w:name="_Hlk76658601"/>
      <w:r>
        <w:rPr>
          <w:rFonts w:ascii="Times New Roman" w:hAnsi="Times New Roman" w:eastAsia="仿宋" w:cs="Times New Roman"/>
          <w:sz w:val="24"/>
          <w:szCs w:val="24"/>
        </w:rPr>
        <w:t>1．若函数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0" o:spt="75" type="#_x0000_t75" style="height:18pt;width:70.8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既有单调增区间，又有单调减区间，则实数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1" o:spt="75" type="#_x0000_t75" style="height:10.2pt;width:10.2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的取值范围是______________．</w:t>
      </w:r>
    </w:p>
    <w:p w14:paraId="3B5DB808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2．设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2" o:spt="75" type="#_x0000_t75" style="height:13.8pt;width:30.6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，记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43" o:spt="75" type="#_x0000_t75" style="height:30.6pt;width:97.8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，试根据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4" o:spt="75" type="#_x0000_t75" style="height:10.2pt;width:10.2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的不同取值，讨论函数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45" o:spt="75" type="#_x0000_t75" style="height:19.8pt;width:44.4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的单调性．</w:t>
      </w:r>
      <w:bookmarkEnd w:id="1"/>
    </w:p>
    <w:p w14:paraId="3E3F7FBA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bCs/>
          <w:sz w:val="24"/>
          <w:szCs w:val="24"/>
        </w:rPr>
        <w:t>[设计意图] 通过课堂小结，进一步总结本节课的重点；通过课后练习，加强巩固本节课的知识要点，进一步掌握和理解</w:t>
      </w:r>
      <w:r>
        <w:rPr>
          <w:rFonts w:ascii="Times New Roman" w:hAnsi="Times New Roman" w:eastAsia="仿宋" w:cs="Times New Roman"/>
          <w:sz w:val="24"/>
          <w:szCs w:val="24"/>
        </w:rPr>
        <w:t>导数研究函数的单调性．</w:t>
      </w:r>
    </w:p>
    <w:p w14:paraId="4BA71C42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</w:p>
    <w:p w14:paraId="072D7497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（环节六）结束语</w:t>
      </w:r>
    </w:p>
    <w:p w14:paraId="69C29D79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同学们，1859年，我国历史上首部微积分中文教科书《代微积拾级》在上海出版，译者之一为中国数学家李善兰，他在此书的序中对微积分做了这样的评价，“</w:t>
      </w:r>
      <w:r>
        <w:rPr>
          <w:rFonts w:ascii="Times New Roman" w:hAnsi="Times New Roman" w:eastAsia="仿宋" w:cs="Times New Roman"/>
          <w:b/>
          <w:sz w:val="24"/>
          <w:szCs w:val="24"/>
        </w:rPr>
        <w:t>算术至此观止矣，无以加矣．</w:t>
      </w:r>
      <w:r>
        <w:rPr>
          <w:rFonts w:ascii="Times New Roman" w:hAnsi="Times New Roman" w:eastAsia="仿宋" w:cs="Times New Roman"/>
          <w:sz w:val="24"/>
          <w:szCs w:val="24"/>
        </w:rPr>
        <w:t>”得意之情溢于言表．《代微积拾级》的翻译出版促进了中国近代数学的发展，为此后中国独立研究使用微积分奠定了坚实的基础．感兴趣的同学可以课后查阅相关书籍和资料，了解微积分在中国的发展．</w:t>
      </w:r>
    </w:p>
    <w:p w14:paraId="458688B0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本节课就上到这里，同学们，再见！</w:t>
      </w:r>
    </w:p>
    <w:p w14:paraId="7EA9FE0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4623E3C1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融入学科德育，升华本节课的育人价值．</w:t>
      </w:r>
    </w:p>
    <w:p w14:paraId="11060F20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</w:p>
    <w:p w14:paraId="5D2FCD68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[课后作业</w:t>
      </w:r>
      <w:r>
        <w:rPr>
          <w:rFonts w:ascii="Times New Roman" w:hAnsi="Times New Roman" w:eastAsia="仿宋" w:cs="Times New Roman"/>
          <w:sz w:val="24"/>
          <w:szCs w:val="24"/>
        </w:rPr>
        <w:t>参考答案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]</w:t>
      </w:r>
    </w:p>
    <w:p w14:paraId="70B5C033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 w14:paraId="0B10829B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1．（1）对函数求导，得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6" o:spt="75" type="#_x0000_t75" style="height:18pt;width:46.2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．对任意的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7" o:spt="75" type="#_x0000_t75" style="height:13.8pt;width:30.6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8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49" o:spt="75" type="#_x0000_t75" style="height:37.2pt;width:46.2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严格减．因此，函数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50" o:spt="75" type="#_x0000_t75" style="height:37.2pt;width:46.2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的单调减区间为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5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．与之前认识一致．</w:t>
      </w:r>
    </w:p>
    <w:p w14:paraId="0BF9AE2D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（2）该函数的定义域为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52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．对函数求导，得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53" o:spt="75" type="#_x0000_t75" style="height:30.6pt;width:42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4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55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32"/>
          <w:sz w:val="24"/>
          <w:szCs w:val="24"/>
        </w:rPr>
        <w:object>
          <v:shape id="_x0000_i1256" o:spt="75" type="#_x0000_t75" style="height:28.2pt;width:52.2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严格减．因此，函数</w:t>
      </w:r>
      <w:r>
        <w:rPr>
          <w:rFonts w:ascii="Times New Roman" w:hAnsi="Times New Roman" w:eastAsia="仿宋" w:cs="Times New Roman"/>
          <w:position w:val="-32"/>
          <w:sz w:val="24"/>
          <w:szCs w:val="24"/>
        </w:rPr>
        <w:object>
          <v:shape id="_x0000_i1257" o:spt="75" type="#_x0000_t75" style="height:28.2pt;width:52.2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的单调减区间为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58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．与之前认识一致．</w:t>
      </w:r>
    </w:p>
    <w:p w14:paraId="4438E84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59" o:spt="75" type="#_x0000_t75" style="height:18pt;width:58.8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．因为对任意的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0" o:spt="75" type="#_x0000_t75" style="height:13.8pt;width:30.6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1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2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在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63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上严格增．</w:t>
      </w:r>
    </w:p>
    <w:p w14:paraId="78D34D6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4" o:spt="75" type="#_x0000_t75" style="height:18pt;width:70.8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5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66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67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，故此函数有两个驻点．当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8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9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0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1" o:spt="75" type="#_x0000_t75" style="height:18pt;width:82.8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严格减．因此，函数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2" o:spt="75" type="#_x0000_t75" style="height:18pt;width:82.8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的单调减区间为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73" o:spt="75" type="#_x0000_t75" style="height:19.8pt;width:44.4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74" o:spt="75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C2CF804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4．A．</w:t>
      </w:r>
    </w:p>
    <w:p w14:paraId="18EFF07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5．对函数求导，得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5" o:spt="75" type="#_x0000_t75" style="height:15.6pt;width:72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．因为对任意的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6" o:spt="75" type="#_x0000_t75" style="height:13.8pt;width:30.6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7" o:spt="75" type="#_x0000_t75" style="height:13.8pt;width:65.4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8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9" o:spt="75" type="#_x0000_t75" style="height:15.6pt;width:68.4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在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80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上严格减．</w:t>
      </w:r>
    </w:p>
    <w:p w14:paraId="51DC158A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6．该函数定义域为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81" o:spt="75" type="#_x0000_t75" style="height:19.8pt;width:85.8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．对函数求导，得</w:t>
      </w:r>
      <w:r>
        <w:rPr>
          <w:rFonts w:ascii="Times New Roman" w:hAnsi="Times New Roman" w:eastAsia="仿宋" w:cs="Times New Roman"/>
          <w:position w:val="-36"/>
          <w:sz w:val="24"/>
          <w:szCs w:val="24"/>
        </w:rPr>
        <w:object>
          <v:shape id="_x0000_i1282" o:spt="75" type="#_x0000_t75" style="height:40.2pt;width:70.8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83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4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，故此函数有一个驻点．当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5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6" o:spt="75" type="#_x0000_t75" style="height:13.8pt;width:44.4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87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88" o:spt="75" type="#_x0000_t75" style="height:33pt;width:47.4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严格减；当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9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90" o:spt="75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1" o:spt="75" type="#_x0000_t75" style="height:33pt;width:47.4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严格增．</w:t>
      </w:r>
    </w:p>
    <w:p w14:paraId="00C6DF60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因此，函数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2" o:spt="75" type="#_x0000_t75" style="height:33pt;width:47.4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的单调减区间为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93" o:spt="75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94" o:spt="75" type="#_x0000_t75" style="height:19.8pt;width:28.2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，单调增区间为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95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D4ADF2F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 w14:paraId="3129D7AC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96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63A8025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2．函数的定义域为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97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，对函数求导，得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8" o:spt="75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6C201CC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①</w:t>
      </w: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9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00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0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严格增．</w:t>
      </w:r>
    </w:p>
    <w:p w14:paraId="68F7EC4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②</w:t>
      </w: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02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时，令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03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304" o:spt="75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05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有唯一驻点．</w:t>
      </w:r>
    </w:p>
    <w:p w14:paraId="6946EAAE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其中，当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306" o:spt="75" type="#_x0000_t75" style="height:18pt;width:54.6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07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08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严格减；当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309" o:spt="75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10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1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严格增．</w:t>
      </w:r>
    </w:p>
    <w:p w14:paraId="3EB5CC79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b/>
          <w:color w:val="0070C0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因此，当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12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13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的单调增区间为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14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15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16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的单调减区间为</w:t>
      </w:r>
      <w:r>
        <w:rPr>
          <w:rFonts w:ascii="Times New Roman" w:hAnsi="Times New Roman" w:eastAsia="仿宋" w:cs="Times New Roman"/>
          <w:position w:val="-18"/>
          <w:sz w:val="24"/>
          <w:szCs w:val="24"/>
        </w:rPr>
        <w:object>
          <v:shape id="_x0000_i1317" o:spt="75" type="#_x0000_t75" style="height:24pt;width:37.8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，单调增区间为</w:t>
      </w:r>
      <w:r>
        <w:rPr>
          <w:rFonts w:ascii="Times New Roman" w:hAnsi="Times New Roman" w:eastAsia="仿宋" w:cs="Times New Roman"/>
          <w:position w:val="-18"/>
          <w:sz w:val="24"/>
          <w:szCs w:val="24"/>
        </w:rPr>
        <w:object>
          <v:shape id="_x0000_i1318" o:spt="75" type="#_x0000_t75" style="height:24pt;width:48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E48A15D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24FE93B9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62AFF391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5E106285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507A0D6F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2FF7380A">
      <w:pPr>
        <w:pStyle w:val="20"/>
        <w:snapToGrid/>
        <w:ind w:firstLine="480"/>
        <w:jc w:val="right"/>
        <w:rPr>
          <w:rFonts w:eastAsiaTheme="minorEastAsia"/>
        </w:rPr>
      </w:pPr>
      <w:r>
        <w:rPr>
          <w:rFonts w:hAnsiTheme="minorEastAsia" w:eastAsiaTheme="minorEastAsia"/>
        </w:rPr>
        <w:t>上海市基础教育数字化转型项目组（高中数学）</w:t>
      </w:r>
    </w:p>
    <w:p w14:paraId="39FD16E7">
      <w:pPr>
        <w:pStyle w:val="20"/>
        <w:snapToGrid/>
        <w:ind w:firstLine="480"/>
        <w:jc w:val="right"/>
        <w:rPr>
          <w:rFonts w:eastAsiaTheme="minorEastAsia"/>
        </w:rPr>
      </w:pPr>
      <w:r>
        <w:rPr>
          <w:rFonts w:hAnsiTheme="minorEastAsia" w:eastAsiaTheme="minorEastAsia"/>
        </w:rPr>
        <w:t>制作时间</w:t>
      </w:r>
      <w:r>
        <w:rPr>
          <w:rFonts w:hint="eastAsia" w:hAnsiTheme="minorEastAsia" w:eastAsiaTheme="minorEastAsia"/>
          <w:lang w:eastAsia="zh-CN"/>
        </w:rPr>
        <w:t>：</w:t>
      </w:r>
      <w:r>
        <w:rPr>
          <w:rFonts w:eastAsiaTheme="minorEastAsia"/>
        </w:rPr>
        <w:t>2024</w:t>
      </w:r>
      <w:r>
        <w:rPr>
          <w:rFonts w:hAnsiTheme="minorEastAsia" w:eastAsiaTheme="minorEastAsia"/>
        </w:rPr>
        <w:t>年</w:t>
      </w:r>
    </w:p>
    <w:p w14:paraId="54223E79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9E9D29B1-2450-4A20-857C-45AEC7B2DF9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A695718B-48B9-4BF1-B5B2-B9C882FD04D6}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  <w:embedRegular r:id="rId3" w:fontKey="{9AD0662D-DC3B-456B-B775-434379F1FB38}"/>
  </w:font>
  <w:font w:name="E-BX9-PK748522-Identity-H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4" w:fontKey="{A825E296-3E04-4EC3-A62E-CE871D091FA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062170"/>
    <w:rsid w:val="00001686"/>
    <w:rsid w:val="00003285"/>
    <w:rsid w:val="000058BD"/>
    <w:rsid w:val="0000637B"/>
    <w:rsid w:val="00007B30"/>
    <w:rsid w:val="00016208"/>
    <w:rsid w:val="000165BB"/>
    <w:rsid w:val="00016CAB"/>
    <w:rsid w:val="00017AFA"/>
    <w:rsid w:val="00025526"/>
    <w:rsid w:val="00037379"/>
    <w:rsid w:val="000425F9"/>
    <w:rsid w:val="00046794"/>
    <w:rsid w:val="00046DBF"/>
    <w:rsid w:val="000530B8"/>
    <w:rsid w:val="00061BF8"/>
    <w:rsid w:val="00062170"/>
    <w:rsid w:val="0006401A"/>
    <w:rsid w:val="000670D4"/>
    <w:rsid w:val="00074696"/>
    <w:rsid w:val="00091AF2"/>
    <w:rsid w:val="00094110"/>
    <w:rsid w:val="00096936"/>
    <w:rsid w:val="000B3E93"/>
    <w:rsid w:val="000B539C"/>
    <w:rsid w:val="000C6D59"/>
    <w:rsid w:val="000D2AB2"/>
    <w:rsid w:val="000D2F03"/>
    <w:rsid w:val="000D35F7"/>
    <w:rsid w:val="000D3AC9"/>
    <w:rsid w:val="000D62D4"/>
    <w:rsid w:val="00117C2F"/>
    <w:rsid w:val="0012120E"/>
    <w:rsid w:val="0012131E"/>
    <w:rsid w:val="001305B1"/>
    <w:rsid w:val="00131F16"/>
    <w:rsid w:val="00140D52"/>
    <w:rsid w:val="00144763"/>
    <w:rsid w:val="001726A3"/>
    <w:rsid w:val="001739EF"/>
    <w:rsid w:val="00193F6B"/>
    <w:rsid w:val="001A5399"/>
    <w:rsid w:val="001B4B81"/>
    <w:rsid w:val="001B7F73"/>
    <w:rsid w:val="001D0653"/>
    <w:rsid w:val="001D0AB1"/>
    <w:rsid w:val="001F6735"/>
    <w:rsid w:val="00205A99"/>
    <w:rsid w:val="002137F6"/>
    <w:rsid w:val="002203E6"/>
    <w:rsid w:val="0022536A"/>
    <w:rsid w:val="00232BBC"/>
    <w:rsid w:val="002335A3"/>
    <w:rsid w:val="002344BF"/>
    <w:rsid w:val="00242DDC"/>
    <w:rsid w:val="002455FA"/>
    <w:rsid w:val="00251B55"/>
    <w:rsid w:val="0026130D"/>
    <w:rsid w:val="002622AA"/>
    <w:rsid w:val="00272C72"/>
    <w:rsid w:val="00276C7C"/>
    <w:rsid w:val="002830F3"/>
    <w:rsid w:val="00287D79"/>
    <w:rsid w:val="002907A0"/>
    <w:rsid w:val="002A280D"/>
    <w:rsid w:val="002A6926"/>
    <w:rsid w:val="002A7635"/>
    <w:rsid w:val="002B07A8"/>
    <w:rsid w:val="002B1775"/>
    <w:rsid w:val="002C3693"/>
    <w:rsid w:val="002E52F8"/>
    <w:rsid w:val="002F77AE"/>
    <w:rsid w:val="00302C9B"/>
    <w:rsid w:val="00310CE7"/>
    <w:rsid w:val="003204A4"/>
    <w:rsid w:val="00337CC8"/>
    <w:rsid w:val="0034095E"/>
    <w:rsid w:val="00362E53"/>
    <w:rsid w:val="00371051"/>
    <w:rsid w:val="00374E8B"/>
    <w:rsid w:val="0037560D"/>
    <w:rsid w:val="00393EDF"/>
    <w:rsid w:val="00395318"/>
    <w:rsid w:val="003A072D"/>
    <w:rsid w:val="003A51C6"/>
    <w:rsid w:val="003A6BBC"/>
    <w:rsid w:val="003B7D09"/>
    <w:rsid w:val="003D4FD7"/>
    <w:rsid w:val="003D6506"/>
    <w:rsid w:val="003E53D1"/>
    <w:rsid w:val="003F1841"/>
    <w:rsid w:val="003F1D67"/>
    <w:rsid w:val="003F39EE"/>
    <w:rsid w:val="003F41D6"/>
    <w:rsid w:val="00401A2B"/>
    <w:rsid w:val="00402960"/>
    <w:rsid w:val="0040706E"/>
    <w:rsid w:val="00411036"/>
    <w:rsid w:val="004154DE"/>
    <w:rsid w:val="00415CAB"/>
    <w:rsid w:val="0042030E"/>
    <w:rsid w:val="00423507"/>
    <w:rsid w:val="00427C71"/>
    <w:rsid w:val="00433A7F"/>
    <w:rsid w:val="004501F1"/>
    <w:rsid w:val="004523E8"/>
    <w:rsid w:val="00470136"/>
    <w:rsid w:val="00470E7B"/>
    <w:rsid w:val="004711F1"/>
    <w:rsid w:val="00476CEB"/>
    <w:rsid w:val="0047745B"/>
    <w:rsid w:val="00480C4B"/>
    <w:rsid w:val="00487D2C"/>
    <w:rsid w:val="004924DB"/>
    <w:rsid w:val="004A23E7"/>
    <w:rsid w:val="004D7300"/>
    <w:rsid w:val="004E08DC"/>
    <w:rsid w:val="004E6A2C"/>
    <w:rsid w:val="004F2B3C"/>
    <w:rsid w:val="00505318"/>
    <w:rsid w:val="00511467"/>
    <w:rsid w:val="00514355"/>
    <w:rsid w:val="00533519"/>
    <w:rsid w:val="00540E2F"/>
    <w:rsid w:val="00553FF4"/>
    <w:rsid w:val="00556E0B"/>
    <w:rsid w:val="00566E80"/>
    <w:rsid w:val="00567C1A"/>
    <w:rsid w:val="00571FDE"/>
    <w:rsid w:val="00580DDC"/>
    <w:rsid w:val="005A73CF"/>
    <w:rsid w:val="005B0452"/>
    <w:rsid w:val="005B1B0C"/>
    <w:rsid w:val="005B6F8A"/>
    <w:rsid w:val="005B7ACA"/>
    <w:rsid w:val="005C08E6"/>
    <w:rsid w:val="005C5155"/>
    <w:rsid w:val="005C7294"/>
    <w:rsid w:val="005D3686"/>
    <w:rsid w:val="005D4364"/>
    <w:rsid w:val="005F5117"/>
    <w:rsid w:val="00600F72"/>
    <w:rsid w:val="00610BE2"/>
    <w:rsid w:val="00610F0E"/>
    <w:rsid w:val="00610FA7"/>
    <w:rsid w:val="0061136E"/>
    <w:rsid w:val="00630120"/>
    <w:rsid w:val="0063243D"/>
    <w:rsid w:val="00645697"/>
    <w:rsid w:val="00675A57"/>
    <w:rsid w:val="006832CB"/>
    <w:rsid w:val="00684069"/>
    <w:rsid w:val="00695248"/>
    <w:rsid w:val="006A6A97"/>
    <w:rsid w:val="006B28A8"/>
    <w:rsid w:val="006B2C69"/>
    <w:rsid w:val="006B5EFA"/>
    <w:rsid w:val="006E4EF9"/>
    <w:rsid w:val="006E769E"/>
    <w:rsid w:val="0070750C"/>
    <w:rsid w:val="0071668C"/>
    <w:rsid w:val="007173A0"/>
    <w:rsid w:val="00741DF8"/>
    <w:rsid w:val="00743FCE"/>
    <w:rsid w:val="007510A4"/>
    <w:rsid w:val="00751D4B"/>
    <w:rsid w:val="00752573"/>
    <w:rsid w:val="00752830"/>
    <w:rsid w:val="007607DB"/>
    <w:rsid w:val="00767A65"/>
    <w:rsid w:val="00777E15"/>
    <w:rsid w:val="007A2A22"/>
    <w:rsid w:val="007A466A"/>
    <w:rsid w:val="007C66AF"/>
    <w:rsid w:val="007F34EC"/>
    <w:rsid w:val="007F7FE4"/>
    <w:rsid w:val="00804773"/>
    <w:rsid w:val="008142A1"/>
    <w:rsid w:val="00817375"/>
    <w:rsid w:val="008243B1"/>
    <w:rsid w:val="00827C7A"/>
    <w:rsid w:val="0084172C"/>
    <w:rsid w:val="00847285"/>
    <w:rsid w:val="008578A8"/>
    <w:rsid w:val="008602F1"/>
    <w:rsid w:val="008679A4"/>
    <w:rsid w:val="008775FB"/>
    <w:rsid w:val="00890835"/>
    <w:rsid w:val="008A3205"/>
    <w:rsid w:val="008B3312"/>
    <w:rsid w:val="008C4E40"/>
    <w:rsid w:val="008D02F6"/>
    <w:rsid w:val="008D2E52"/>
    <w:rsid w:val="008D7253"/>
    <w:rsid w:val="008F5BDC"/>
    <w:rsid w:val="0090220C"/>
    <w:rsid w:val="0090404A"/>
    <w:rsid w:val="009049D8"/>
    <w:rsid w:val="009100BC"/>
    <w:rsid w:val="00922101"/>
    <w:rsid w:val="00936F77"/>
    <w:rsid w:val="009459C2"/>
    <w:rsid w:val="009462F0"/>
    <w:rsid w:val="00955E90"/>
    <w:rsid w:val="00965F0F"/>
    <w:rsid w:val="0098236A"/>
    <w:rsid w:val="00992310"/>
    <w:rsid w:val="0099677C"/>
    <w:rsid w:val="009B58D5"/>
    <w:rsid w:val="009B6328"/>
    <w:rsid w:val="009B6E8E"/>
    <w:rsid w:val="009B772E"/>
    <w:rsid w:val="009C25A5"/>
    <w:rsid w:val="009D167A"/>
    <w:rsid w:val="009E3A5F"/>
    <w:rsid w:val="009E49CB"/>
    <w:rsid w:val="009E5F71"/>
    <w:rsid w:val="00A007AB"/>
    <w:rsid w:val="00A03072"/>
    <w:rsid w:val="00A06A62"/>
    <w:rsid w:val="00A11452"/>
    <w:rsid w:val="00A1390F"/>
    <w:rsid w:val="00A373F4"/>
    <w:rsid w:val="00A4723A"/>
    <w:rsid w:val="00A5089C"/>
    <w:rsid w:val="00A53B2A"/>
    <w:rsid w:val="00A64BFA"/>
    <w:rsid w:val="00A67AD5"/>
    <w:rsid w:val="00A73E02"/>
    <w:rsid w:val="00A73EE5"/>
    <w:rsid w:val="00A7699B"/>
    <w:rsid w:val="00AA182D"/>
    <w:rsid w:val="00AA2E36"/>
    <w:rsid w:val="00AA5426"/>
    <w:rsid w:val="00AA7529"/>
    <w:rsid w:val="00AB24CA"/>
    <w:rsid w:val="00AD46C0"/>
    <w:rsid w:val="00AE1291"/>
    <w:rsid w:val="00AE2C9A"/>
    <w:rsid w:val="00B01A98"/>
    <w:rsid w:val="00B06279"/>
    <w:rsid w:val="00B214BD"/>
    <w:rsid w:val="00B26AD0"/>
    <w:rsid w:val="00B37515"/>
    <w:rsid w:val="00B42010"/>
    <w:rsid w:val="00B528B3"/>
    <w:rsid w:val="00B52AC8"/>
    <w:rsid w:val="00B53A77"/>
    <w:rsid w:val="00B57113"/>
    <w:rsid w:val="00B62B62"/>
    <w:rsid w:val="00B62CCA"/>
    <w:rsid w:val="00B670FF"/>
    <w:rsid w:val="00B671B1"/>
    <w:rsid w:val="00B6740E"/>
    <w:rsid w:val="00B717B6"/>
    <w:rsid w:val="00B72D24"/>
    <w:rsid w:val="00B82859"/>
    <w:rsid w:val="00B8683E"/>
    <w:rsid w:val="00B92FC2"/>
    <w:rsid w:val="00B973F4"/>
    <w:rsid w:val="00BC4F69"/>
    <w:rsid w:val="00BD73C2"/>
    <w:rsid w:val="00BD7798"/>
    <w:rsid w:val="00BE1FC5"/>
    <w:rsid w:val="00BE2A9C"/>
    <w:rsid w:val="00BF4F00"/>
    <w:rsid w:val="00C05153"/>
    <w:rsid w:val="00C07EE4"/>
    <w:rsid w:val="00C31F74"/>
    <w:rsid w:val="00C55335"/>
    <w:rsid w:val="00C609BE"/>
    <w:rsid w:val="00C7038F"/>
    <w:rsid w:val="00C71F0A"/>
    <w:rsid w:val="00C76846"/>
    <w:rsid w:val="00C87C2C"/>
    <w:rsid w:val="00C96FA1"/>
    <w:rsid w:val="00CB60E0"/>
    <w:rsid w:val="00CD4071"/>
    <w:rsid w:val="00CE11F0"/>
    <w:rsid w:val="00CF1AEC"/>
    <w:rsid w:val="00CF1B11"/>
    <w:rsid w:val="00D10406"/>
    <w:rsid w:val="00D221DE"/>
    <w:rsid w:val="00D25461"/>
    <w:rsid w:val="00D25981"/>
    <w:rsid w:val="00D27700"/>
    <w:rsid w:val="00D53790"/>
    <w:rsid w:val="00D75889"/>
    <w:rsid w:val="00D830F9"/>
    <w:rsid w:val="00DA0A58"/>
    <w:rsid w:val="00DA198F"/>
    <w:rsid w:val="00DB151F"/>
    <w:rsid w:val="00DD1914"/>
    <w:rsid w:val="00DF1CBD"/>
    <w:rsid w:val="00DF38F5"/>
    <w:rsid w:val="00E10836"/>
    <w:rsid w:val="00E179F9"/>
    <w:rsid w:val="00E22EA0"/>
    <w:rsid w:val="00E30F95"/>
    <w:rsid w:val="00E417D8"/>
    <w:rsid w:val="00E51189"/>
    <w:rsid w:val="00E60097"/>
    <w:rsid w:val="00E62F3B"/>
    <w:rsid w:val="00E808A3"/>
    <w:rsid w:val="00EA531A"/>
    <w:rsid w:val="00EE6DD5"/>
    <w:rsid w:val="00EF26A1"/>
    <w:rsid w:val="00EF50B1"/>
    <w:rsid w:val="00F014E2"/>
    <w:rsid w:val="00F02774"/>
    <w:rsid w:val="00F252DE"/>
    <w:rsid w:val="00F27C7D"/>
    <w:rsid w:val="00F428F4"/>
    <w:rsid w:val="00F46BD0"/>
    <w:rsid w:val="00F47C84"/>
    <w:rsid w:val="00F47D75"/>
    <w:rsid w:val="00F503B6"/>
    <w:rsid w:val="00F6069B"/>
    <w:rsid w:val="00F67526"/>
    <w:rsid w:val="00F739A8"/>
    <w:rsid w:val="00F837E4"/>
    <w:rsid w:val="00F9216D"/>
    <w:rsid w:val="00F96909"/>
    <w:rsid w:val="00FA2388"/>
    <w:rsid w:val="00FB55DC"/>
    <w:rsid w:val="00FB5F51"/>
    <w:rsid w:val="00FB70A6"/>
    <w:rsid w:val="00FC2B7F"/>
    <w:rsid w:val="00FF3875"/>
    <w:rsid w:val="050B4187"/>
    <w:rsid w:val="05734007"/>
    <w:rsid w:val="0CD87334"/>
    <w:rsid w:val="0EF425D6"/>
    <w:rsid w:val="11194576"/>
    <w:rsid w:val="12B72298"/>
    <w:rsid w:val="12E34E3B"/>
    <w:rsid w:val="1A120786"/>
    <w:rsid w:val="1F7E2174"/>
    <w:rsid w:val="1FAD2A59"/>
    <w:rsid w:val="22237002"/>
    <w:rsid w:val="22D622C7"/>
    <w:rsid w:val="28B46C06"/>
    <w:rsid w:val="2DA57CE2"/>
    <w:rsid w:val="31C205E6"/>
    <w:rsid w:val="31CF1CBE"/>
    <w:rsid w:val="37C4673A"/>
    <w:rsid w:val="4A437992"/>
    <w:rsid w:val="504649A4"/>
    <w:rsid w:val="50B15D5B"/>
    <w:rsid w:val="53096FE2"/>
    <w:rsid w:val="5DDE782E"/>
    <w:rsid w:val="5FD65C68"/>
    <w:rsid w:val="6A8C034B"/>
    <w:rsid w:val="6C9E1633"/>
    <w:rsid w:val="6DCB6919"/>
    <w:rsid w:val="78FB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9"/>
    <w:qFormat/>
    <w:uiPriority w:val="20"/>
    <w:rPr>
      <w:i/>
      <w:iCs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Char"/>
    <w:basedOn w:val="9"/>
    <w:link w:val="2"/>
    <w:qFormat/>
    <w:uiPriority w:val="99"/>
  </w:style>
  <w:style w:type="character" w:customStyle="1" w:styleId="14">
    <w:name w:val="批注主题 Char"/>
    <w:basedOn w:val="13"/>
    <w:link w:val="6"/>
    <w:semiHidden/>
    <w:qFormat/>
    <w:uiPriority w:val="99"/>
    <w:rPr>
      <w:b/>
      <w:bCs/>
    </w:rPr>
  </w:style>
  <w:style w:type="character" w:customStyle="1" w:styleId="15">
    <w:name w:val="批注框文本 Char"/>
    <w:basedOn w:val="9"/>
    <w:link w:val="3"/>
    <w:semiHidden/>
    <w:qFormat/>
    <w:uiPriority w:val="99"/>
    <w:rPr>
      <w:sz w:val="18"/>
      <w:szCs w:val="18"/>
    </w:rPr>
  </w:style>
  <w:style w:type="paragraph" w:customStyle="1" w:styleId="16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8">
    <w:name w:val="页脚 Char"/>
    <w:basedOn w:val="9"/>
    <w:link w:val="4"/>
    <w:qFormat/>
    <w:uiPriority w:val="99"/>
    <w:rPr>
      <w:sz w:val="18"/>
      <w:szCs w:val="18"/>
    </w:rPr>
  </w:style>
  <w:style w:type="table" w:customStyle="1" w:styleId="19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样式1"/>
    <w:basedOn w:val="1"/>
    <w:autoRedefine/>
    <w:qFormat/>
    <w:uiPriority w:val="0"/>
    <w:pPr>
      <w:tabs>
        <w:tab w:val="left" w:pos="2310"/>
        <w:tab w:val="left" w:pos="4200"/>
        <w:tab w:val="left" w:pos="6090"/>
      </w:tabs>
      <w:adjustRightInd w:val="0"/>
      <w:snapToGrid w:val="0"/>
      <w:spacing w:line="312" w:lineRule="auto"/>
      <w:ind w:firstLine="200" w:firstLineChars="200"/>
      <w:jc w:val="left"/>
    </w:pPr>
    <w:rPr>
      <w:rFonts w:ascii="Times New Roman" w:hAnsi="Times New Roman" w:eastAsia="仿宋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oleObject" Target="embeddings/oleObject45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4.bin"/><Relationship Id="rId91" Type="http://schemas.openxmlformats.org/officeDocument/2006/relationships/oleObject" Target="embeddings/oleObject43.bin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5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1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3.bin"/><Relationship Id="rId72" Type="http://schemas.openxmlformats.org/officeDocument/2006/relationships/oleObject" Target="embeddings/oleObject32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wmf"/><Relationship Id="rId69" Type="http://schemas.openxmlformats.org/officeDocument/2006/relationships/image" Target="media/image36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6.bin"/><Relationship Id="rId6" Type="http://schemas.openxmlformats.org/officeDocument/2006/relationships/oleObject" Target="embeddings/oleObject2.bin"/><Relationship Id="rId59" Type="http://schemas.openxmlformats.org/officeDocument/2006/relationships/image" Target="media/image31.wmf"/><Relationship Id="rId58" Type="http://schemas.openxmlformats.org/officeDocument/2006/relationships/oleObject" Target="embeddings/oleObject25.bin"/><Relationship Id="rId57" Type="http://schemas.openxmlformats.org/officeDocument/2006/relationships/image" Target="media/image30.wmf"/><Relationship Id="rId569" Type="http://schemas.openxmlformats.org/officeDocument/2006/relationships/fontTable" Target="fontTable.xml"/><Relationship Id="rId568" Type="http://schemas.openxmlformats.org/officeDocument/2006/relationships/customXml" Target="../customXml/item1.xml"/><Relationship Id="rId567" Type="http://schemas.openxmlformats.org/officeDocument/2006/relationships/image" Target="media/image270.wmf"/><Relationship Id="rId566" Type="http://schemas.openxmlformats.org/officeDocument/2006/relationships/oleObject" Target="embeddings/oleObject294.bin"/><Relationship Id="rId565" Type="http://schemas.openxmlformats.org/officeDocument/2006/relationships/image" Target="media/image269.wmf"/><Relationship Id="rId564" Type="http://schemas.openxmlformats.org/officeDocument/2006/relationships/oleObject" Target="embeddings/oleObject293.bin"/><Relationship Id="rId563" Type="http://schemas.openxmlformats.org/officeDocument/2006/relationships/image" Target="media/image268.wmf"/><Relationship Id="rId562" Type="http://schemas.openxmlformats.org/officeDocument/2006/relationships/oleObject" Target="embeddings/oleObject292.bin"/><Relationship Id="rId561" Type="http://schemas.openxmlformats.org/officeDocument/2006/relationships/image" Target="media/image267.wmf"/><Relationship Id="rId560" Type="http://schemas.openxmlformats.org/officeDocument/2006/relationships/oleObject" Target="embeddings/oleObject291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66.wmf"/><Relationship Id="rId558" Type="http://schemas.openxmlformats.org/officeDocument/2006/relationships/oleObject" Target="embeddings/oleObject290.bin"/><Relationship Id="rId557" Type="http://schemas.openxmlformats.org/officeDocument/2006/relationships/image" Target="media/image265.wmf"/><Relationship Id="rId556" Type="http://schemas.openxmlformats.org/officeDocument/2006/relationships/oleObject" Target="embeddings/oleObject289.bin"/><Relationship Id="rId555" Type="http://schemas.openxmlformats.org/officeDocument/2006/relationships/image" Target="media/image264.wmf"/><Relationship Id="rId554" Type="http://schemas.openxmlformats.org/officeDocument/2006/relationships/oleObject" Target="embeddings/oleObject288.bin"/><Relationship Id="rId553" Type="http://schemas.openxmlformats.org/officeDocument/2006/relationships/image" Target="media/image263.wmf"/><Relationship Id="rId552" Type="http://schemas.openxmlformats.org/officeDocument/2006/relationships/oleObject" Target="embeddings/oleObject287.bin"/><Relationship Id="rId551" Type="http://schemas.openxmlformats.org/officeDocument/2006/relationships/image" Target="media/image262.wmf"/><Relationship Id="rId550" Type="http://schemas.openxmlformats.org/officeDocument/2006/relationships/oleObject" Target="embeddings/oleObject286.bin"/><Relationship Id="rId55" Type="http://schemas.openxmlformats.org/officeDocument/2006/relationships/image" Target="media/image29.wmf"/><Relationship Id="rId549" Type="http://schemas.openxmlformats.org/officeDocument/2006/relationships/image" Target="media/image261.wmf"/><Relationship Id="rId548" Type="http://schemas.openxmlformats.org/officeDocument/2006/relationships/oleObject" Target="embeddings/oleObject285.bin"/><Relationship Id="rId547" Type="http://schemas.openxmlformats.org/officeDocument/2006/relationships/image" Target="media/image260.wmf"/><Relationship Id="rId546" Type="http://schemas.openxmlformats.org/officeDocument/2006/relationships/oleObject" Target="embeddings/oleObject284.bin"/><Relationship Id="rId545" Type="http://schemas.openxmlformats.org/officeDocument/2006/relationships/image" Target="media/image259.wmf"/><Relationship Id="rId544" Type="http://schemas.openxmlformats.org/officeDocument/2006/relationships/oleObject" Target="embeddings/oleObject283.bin"/><Relationship Id="rId543" Type="http://schemas.openxmlformats.org/officeDocument/2006/relationships/image" Target="media/image258.wmf"/><Relationship Id="rId542" Type="http://schemas.openxmlformats.org/officeDocument/2006/relationships/oleObject" Target="embeddings/oleObject282.bin"/><Relationship Id="rId541" Type="http://schemas.openxmlformats.org/officeDocument/2006/relationships/image" Target="media/image257.wmf"/><Relationship Id="rId540" Type="http://schemas.openxmlformats.org/officeDocument/2006/relationships/oleObject" Target="embeddings/oleObject281.bin"/><Relationship Id="rId54" Type="http://schemas.openxmlformats.org/officeDocument/2006/relationships/oleObject" Target="embeddings/oleObject23.bin"/><Relationship Id="rId539" Type="http://schemas.openxmlformats.org/officeDocument/2006/relationships/image" Target="media/image256.wmf"/><Relationship Id="rId538" Type="http://schemas.openxmlformats.org/officeDocument/2006/relationships/oleObject" Target="embeddings/oleObject280.bin"/><Relationship Id="rId537" Type="http://schemas.openxmlformats.org/officeDocument/2006/relationships/image" Target="media/image255.wmf"/><Relationship Id="rId536" Type="http://schemas.openxmlformats.org/officeDocument/2006/relationships/oleObject" Target="embeddings/oleObject279.bin"/><Relationship Id="rId535" Type="http://schemas.openxmlformats.org/officeDocument/2006/relationships/image" Target="media/image254.wmf"/><Relationship Id="rId534" Type="http://schemas.openxmlformats.org/officeDocument/2006/relationships/oleObject" Target="embeddings/oleObject278.bin"/><Relationship Id="rId533" Type="http://schemas.openxmlformats.org/officeDocument/2006/relationships/image" Target="media/image253.wmf"/><Relationship Id="rId532" Type="http://schemas.openxmlformats.org/officeDocument/2006/relationships/oleObject" Target="embeddings/oleObject277.bin"/><Relationship Id="rId531" Type="http://schemas.openxmlformats.org/officeDocument/2006/relationships/image" Target="media/image252.wmf"/><Relationship Id="rId530" Type="http://schemas.openxmlformats.org/officeDocument/2006/relationships/oleObject" Target="embeddings/oleObject276.bin"/><Relationship Id="rId53" Type="http://schemas.openxmlformats.org/officeDocument/2006/relationships/image" Target="media/image28.wmf"/><Relationship Id="rId529" Type="http://schemas.openxmlformats.org/officeDocument/2006/relationships/image" Target="media/image251.wmf"/><Relationship Id="rId528" Type="http://schemas.openxmlformats.org/officeDocument/2006/relationships/oleObject" Target="embeddings/oleObject275.bin"/><Relationship Id="rId527" Type="http://schemas.openxmlformats.org/officeDocument/2006/relationships/image" Target="media/image250.wmf"/><Relationship Id="rId526" Type="http://schemas.openxmlformats.org/officeDocument/2006/relationships/oleObject" Target="embeddings/oleObject274.bin"/><Relationship Id="rId525" Type="http://schemas.openxmlformats.org/officeDocument/2006/relationships/image" Target="media/image249.wmf"/><Relationship Id="rId524" Type="http://schemas.openxmlformats.org/officeDocument/2006/relationships/oleObject" Target="embeddings/oleObject273.bin"/><Relationship Id="rId523" Type="http://schemas.openxmlformats.org/officeDocument/2006/relationships/image" Target="media/image248.wmf"/><Relationship Id="rId522" Type="http://schemas.openxmlformats.org/officeDocument/2006/relationships/oleObject" Target="embeddings/oleObject272.bin"/><Relationship Id="rId521" Type="http://schemas.openxmlformats.org/officeDocument/2006/relationships/image" Target="media/image247.wmf"/><Relationship Id="rId520" Type="http://schemas.openxmlformats.org/officeDocument/2006/relationships/oleObject" Target="embeddings/oleObject271.bin"/><Relationship Id="rId52" Type="http://schemas.openxmlformats.org/officeDocument/2006/relationships/oleObject" Target="embeddings/oleObject22.bin"/><Relationship Id="rId519" Type="http://schemas.openxmlformats.org/officeDocument/2006/relationships/image" Target="media/image246.wmf"/><Relationship Id="rId518" Type="http://schemas.openxmlformats.org/officeDocument/2006/relationships/oleObject" Target="embeddings/oleObject270.bin"/><Relationship Id="rId517" Type="http://schemas.openxmlformats.org/officeDocument/2006/relationships/image" Target="media/image245.wmf"/><Relationship Id="rId516" Type="http://schemas.openxmlformats.org/officeDocument/2006/relationships/oleObject" Target="embeddings/oleObject269.bin"/><Relationship Id="rId515" Type="http://schemas.openxmlformats.org/officeDocument/2006/relationships/oleObject" Target="embeddings/oleObject268.bin"/><Relationship Id="rId514" Type="http://schemas.openxmlformats.org/officeDocument/2006/relationships/oleObject" Target="embeddings/oleObject267.bin"/><Relationship Id="rId513" Type="http://schemas.openxmlformats.org/officeDocument/2006/relationships/image" Target="media/image244.wmf"/><Relationship Id="rId512" Type="http://schemas.openxmlformats.org/officeDocument/2006/relationships/oleObject" Target="embeddings/oleObject266.bin"/><Relationship Id="rId511" Type="http://schemas.openxmlformats.org/officeDocument/2006/relationships/image" Target="media/image243.wmf"/><Relationship Id="rId510" Type="http://schemas.openxmlformats.org/officeDocument/2006/relationships/oleObject" Target="embeddings/oleObject265.bin"/><Relationship Id="rId51" Type="http://schemas.openxmlformats.org/officeDocument/2006/relationships/image" Target="media/image27.wmf"/><Relationship Id="rId509" Type="http://schemas.openxmlformats.org/officeDocument/2006/relationships/image" Target="media/image242.wmf"/><Relationship Id="rId508" Type="http://schemas.openxmlformats.org/officeDocument/2006/relationships/oleObject" Target="embeddings/oleObject264.bin"/><Relationship Id="rId507" Type="http://schemas.openxmlformats.org/officeDocument/2006/relationships/image" Target="media/image241.wmf"/><Relationship Id="rId506" Type="http://schemas.openxmlformats.org/officeDocument/2006/relationships/oleObject" Target="embeddings/oleObject263.bin"/><Relationship Id="rId505" Type="http://schemas.openxmlformats.org/officeDocument/2006/relationships/image" Target="media/image240.wmf"/><Relationship Id="rId504" Type="http://schemas.openxmlformats.org/officeDocument/2006/relationships/oleObject" Target="embeddings/oleObject262.bin"/><Relationship Id="rId503" Type="http://schemas.openxmlformats.org/officeDocument/2006/relationships/image" Target="media/image239.wmf"/><Relationship Id="rId502" Type="http://schemas.openxmlformats.org/officeDocument/2006/relationships/oleObject" Target="embeddings/oleObject261.bin"/><Relationship Id="rId501" Type="http://schemas.openxmlformats.org/officeDocument/2006/relationships/image" Target="media/image238.wmf"/><Relationship Id="rId500" Type="http://schemas.openxmlformats.org/officeDocument/2006/relationships/oleObject" Target="embeddings/oleObject260.bin"/><Relationship Id="rId50" Type="http://schemas.openxmlformats.org/officeDocument/2006/relationships/oleObject" Target="embeddings/oleObject21.bin"/><Relationship Id="rId5" Type="http://schemas.openxmlformats.org/officeDocument/2006/relationships/image" Target="media/image1.wmf"/><Relationship Id="rId499" Type="http://schemas.openxmlformats.org/officeDocument/2006/relationships/image" Target="media/image237.wmf"/><Relationship Id="rId498" Type="http://schemas.openxmlformats.org/officeDocument/2006/relationships/oleObject" Target="embeddings/oleObject259.bin"/><Relationship Id="rId497" Type="http://schemas.openxmlformats.org/officeDocument/2006/relationships/image" Target="media/image236.wmf"/><Relationship Id="rId496" Type="http://schemas.openxmlformats.org/officeDocument/2006/relationships/oleObject" Target="embeddings/oleObject258.bin"/><Relationship Id="rId495" Type="http://schemas.openxmlformats.org/officeDocument/2006/relationships/image" Target="media/image235.wmf"/><Relationship Id="rId494" Type="http://schemas.openxmlformats.org/officeDocument/2006/relationships/oleObject" Target="embeddings/oleObject257.bin"/><Relationship Id="rId493" Type="http://schemas.openxmlformats.org/officeDocument/2006/relationships/image" Target="media/image234.wmf"/><Relationship Id="rId492" Type="http://schemas.openxmlformats.org/officeDocument/2006/relationships/oleObject" Target="embeddings/oleObject256.bin"/><Relationship Id="rId491" Type="http://schemas.openxmlformats.org/officeDocument/2006/relationships/image" Target="media/image233.wmf"/><Relationship Id="rId490" Type="http://schemas.openxmlformats.org/officeDocument/2006/relationships/oleObject" Target="embeddings/oleObject255.bin"/><Relationship Id="rId49" Type="http://schemas.openxmlformats.org/officeDocument/2006/relationships/image" Target="media/image26.wmf"/><Relationship Id="rId489" Type="http://schemas.openxmlformats.org/officeDocument/2006/relationships/image" Target="media/image232.wmf"/><Relationship Id="rId488" Type="http://schemas.openxmlformats.org/officeDocument/2006/relationships/oleObject" Target="embeddings/oleObject254.bin"/><Relationship Id="rId487" Type="http://schemas.openxmlformats.org/officeDocument/2006/relationships/image" Target="media/image231.wmf"/><Relationship Id="rId486" Type="http://schemas.openxmlformats.org/officeDocument/2006/relationships/oleObject" Target="embeddings/oleObject253.bin"/><Relationship Id="rId485" Type="http://schemas.openxmlformats.org/officeDocument/2006/relationships/oleObject" Target="embeddings/oleObject252.bin"/><Relationship Id="rId484" Type="http://schemas.openxmlformats.org/officeDocument/2006/relationships/image" Target="media/image230.wmf"/><Relationship Id="rId483" Type="http://schemas.openxmlformats.org/officeDocument/2006/relationships/oleObject" Target="embeddings/oleObject251.bin"/><Relationship Id="rId482" Type="http://schemas.openxmlformats.org/officeDocument/2006/relationships/image" Target="media/image229.wmf"/><Relationship Id="rId481" Type="http://schemas.openxmlformats.org/officeDocument/2006/relationships/oleObject" Target="embeddings/oleObject250.bin"/><Relationship Id="rId480" Type="http://schemas.openxmlformats.org/officeDocument/2006/relationships/image" Target="media/image228.wmf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49.bin"/><Relationship Id="rId478" Type="http://schemas.openxmlformats.org/officeDocument/2006/relationships/oleObject" Target="embeddings/oleObject248.bin"/><Relationship Id="rId477" Type="http://schemas.openxmlformats.org/officeDocument/2006/relationships/image" Target="media/image227.wmf"/><Relationship Id="rId476" Type="http://schemas.openxmlformats.org/officeDocument/2006/relationships/oleObject" Target="embeddings/oleObject247.bin"/><Relationship Id="rId475" Type="http://schemas.openxmlformats.org/officeDocument/2006/relationships/oleObject" Target="embeddings/oleObject246.bin"/><Relationship Id="rId474" Type="http://schemas.openxmlformats.org/officeDocument/2006/relationships/image" Target="media/image226.wmf"/><Relationship Id="rId473" Type="http://schemas.openxmlformats.org/officeDocument/2006/relationships/oleObject" Target="embeddings/oleObject245.bin"/><Relationship Id="rId472" Type="http://schemas.openxmlformats.org/officeDocument/2006/relationships/image" Target="media/image225.wmf"/><Relationship Id="rId471" Type="http://schemas.openxmlformats.org/officeDocument/2006/relationships/oleObject" Target="embeddings/oleObject244.bin"/><Relationship Id="rId470" Type="http://schemas.openxmlformats.org/officeDocument/2006/relationships/image" Target="media/image224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43.bin"/><Relationship Id="rId468" Type="http://schemas.openxmlformats.org/officeDocument/2006/relationships/image" Target="media/image223.wmf"/><Relationship Id="rId467" Type="http://schemas.openxmlformats.org/officeDocument/2006/relationships/oleObject" Target="embeddings/oleObject242.bin"/><Relationship Id="rId466" Type="http://schemas.openxmlformats.org/officeDocument/2006/relationships/oleObject" Target="embeddings/oleObject241.bin"/><Relationship Id="rId465" Type="http://schemas.openxmlformats.org/officeDocument/2006/relationships/image" Target="media/image222.wmf"/><Relationship Id="rId464" Type="http://schemas.openxmlformats.org/officeDocument/2006/relationships/oleObject" Target="embeddings/oleObject240.bin"/><Relationship Id="rId463" Type="http://schemas.openxmlformats.org/officeDocument/2006/relationships/image" Target="media/image221.wmf"/><Relationship Id="rId462" Type="http://schemas.openxmlformats.org/officeDocument/2006/relationships/oleObject" Target="embeddings/oleObject239.bin"/><Relationship Id="rId461" Type="http://schemas.openxmlformats.org/officeDocument/2006/relationships/image" Target="media/image220.wmf"/><Relationship Id="rId460" Type="http://schemas.openxmlformats.org/officeDocument/2006/relationships/oleObject" Target="embeddings/oleObject238.bin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37.bin"/><Relationship Id="rId458" Type="http://schemas.openxmlformats.org/officeDocument/2006/relationships/oleObject" Target="embeddings/oleObject236.bin"/><Relationship Id="rId457" Type="http://schemas.openxmlformats.org/officeDocument/2006/relationships/image" Target="media/image219.wmf"/><Relationship Id="rId456" Type="http://schemas.openxmlformats.org/officeDocument/2006/relationships/oleObject" Target="embeddings/oleObject235.bin"/><Relationship Id="rId455" Type="http://schemas.openxmlformats.org/officeDocument/2006/relationships/image" Target="media/image218.wmf"/><Relationship Id="rId454" Type="http://schemas.openxmlformats.org/officeDocument/2006/relationships/oleObject" Target="embeddings/oleObject234.bin"/><Relationship Id="rId453" Type="http://schemas.openxmlformats.org/officeDocument/2006/relationships/image" Target="media/image217.wmf"/><Relationship Id="rId452" Type="http://schemas.openxmlformats.org/officeDocument/2006/relationships/oleObject" Target="embeddings/oleObject233.bin"/><Relationship Id="rId451" Type="http://schemas.openxmlformats.org/officeDocument/2006/relationships/image" Target="media/image216.wmf"/><Relationship Id="rId450" Type="http://schemas.openxmlformats.org/officeDocument/2006/relationships/oleObject" Target="embeddings/oleObject232.bin"/><Relationship Id="rId45" Type="http://schemas.openxmlformats.org/officeDocument/2006/relationships/image" Target="media/image24.png"/><Relationship Id="rId449" Type="http://schemas.openxmlformats.org/officeDocument/2006/relationships/image" Target="media/image215.wmf"/><Relationship Id="rId448" Type="http://schemas.openxmlformats.org/officeDocument/2006/relationships/oleObject" Target="embeddings/oleObject231.bin"/><Relationship Id="rId447" Type="http://schemas.openxmlformats.org/officeDocument/2006/relationships/image" Target="media/image214.wmf"/><Relationship Id="rId446" Type="http://schemas.openxmlformats.org/officeDocument/2006/relationships/oleObject" Target="embeddings/oleObject230.bin"/><Relationship Id="rId445" Type="http://schemas.openxmlformats.org/officeDocument/2006/relationships/image" Target="media/image213.wmf"/><Relationship Id="rId444" Type="http://schemas.openxmlformats.org/officeDocument/2006/relationships/oleObject" Target="embeddings/oleObject229.bin"/><Relationship Id="rId443" Type="http://schemas.openxmlformats.org/officeDocument/2006/relationships/image" Target="media/image212.wmf"/><Relationship Id="rId442" Type="http://schemas.openxmlformats.org/officeDocument/2006/relationships/oleObject" Target="embeddings/oleObject228.bin"/><Relationship Id="rId441" Type="http://schemas.openxmlformats.org/officeDocument/2006/relationships/image" Target="media/image211.wmf"/><Relationship Id="rId440" Type="http://schemas.openxmlformats.org/officeDocument/2006/relationships/oleObject" Target="embeddings/oleObject227.bin"/><Relationship Id="rId44" Type="http://schemas.openxmlformats.org/officeDocument/2006/relationships/image" Target="media/image23.png"/><Relationship Id="rId439" Type="http://schemas.openxmlformats.org/officeDocument/2006/relationships/image" Target="media/image210.wmf"/><Relationship Id="rId438" Type="http://schemas.openxmlformats.org/officeDocument/2006/relationships/oleObject" Target="embeddings/oleObject226.bin"/><Relationship Id="rId437" Type="http://schemas.openxmlformats.org/officeDocument/2006/relationships/image" Target="media/image209.wmf"/><Relationship Id="rId436" Type="http://schemas.openxmlformats.org/officeDocument/2006/relationships/oleObject" Target="embeddings/oleObject225.bin"/><Relationship Id="rId435" Type="http://schemas.openxmlformats.org/officeDocument/2006/relationships/image" Target="media/image208.wmf"/><Relationship Id="rId434" Type="http://schemas.openxmlformats.org/officeDocument/2006/relationships/oleObject" Target="embeddings/oleObject224.bin"/><Relationship Id="rId433" Type="http://schemas.openxmlformats.org/officeDocument/2006/relationships/image" Target="media/image207.wmf"/><Relationship Id="rId432" Type="http://schemas.openxmlformats.org/officeDocument/2006/relationships/oleObject" Target="embeddings/oleObject223.bin"/><Relationship Id="rId431" Type="http://schemas.openxmlformats.org/officeDocument/2006/relationships/image" Target="media/image206.wmf"/><Relationship Id="rId430" Type="http://schemas.openxmlformats.org/officeDocument/2006/relationships/oleObject" Target="embeddings/oleObject222.bin"/><Relationship Id="rId43" Type="http://schemas.openxmlformats.org/officeDocument/2006/relationships/image" Target="media/image22.png"/><Relationship Id="rId429" Type="http://schemas.openxmlformats.org/officeDocument/2006/relationships/oleObject" Target="embeddings/oleObject221.bin"/><Relationship Id="rId428" Type="http://schemas.openxmlformats.org/officeDocument/2006/relationships/oleObject" Target="embeddings/oleObject220.bin"/><Relationship Id="rId427" Type="http://schemas.openxmlformats.org/officeDocument/2006/relationships/image" Target="media/image205.wmf"/><Relationship Id="rId426" Type="http://schemas.openxmlformats.org/officeDocument/2006/relationships/oleObject" Target="embeddings/oleObject219.bin"/><Relationship Id="rId425" Type="http://schemas.openxmlformats.org/officeDocument/2006/relationships/image" Target="media/image204.wmf"/><Relationship Id="rId424" Type="http://schemas.openxmlformats.org/officeDocument/2006/relationships/oleObject" Target="embeddings/oleObject218.bin"/><Relationship Id="rId423" Type="http://schemas.openxmlformats.org/officeDocument/2006/relationships/image" Target="media/image203.wmf"/><Relationship Id="rId422" Type="http://schemas.openxmlformats.org/officeDocument/2006/relationships/oleObject" Target="embeddings/oleObject217.bin"/><Relationship Id="rId421" Type="http://schemas.openxmlformats.org/officeDocument/2006/relationships/image" Target="media/image202.wmf"/><Relationship Id="rId420" Type="http://schemas.openxmlformats.org/officeDocument/2006/relationships/oleObject" Target="embeddings/oleObject216.bin"/><Relationship Id="rId42" Type="http://schemas.openxmlformats.org/officeDocument/2006/relationships/image" Target="media/image21.wmf"/><Relationship Id="rId419" Type="http://schemas.openxmlformats.org/officeDocument/2006/relationships/image" Target="media/image201.wmf"/><Relationship Id="rId418" Type="http://schemas.openxmlformats.org/officeDocument/2006/relationships/oleObject" Target="embeddings/oleObject215.bin"/><Relationship Id="rId417" Type="http://schemas.openxmlformats.org/officeDocument/2006/relationships/oleObject" Target="embeddings/oleObject214.bin"/><Relationship Id="rId416" Type="http://schemas.openxmlformats.org/officeDocument/2006/relationships/image" Target="media/image200.wmf"/><Relationship Id="rId415" Type="http://schemas.openxmlformats.org/officeDocument/2006/relationships/oleObject" Target="embeddings/oleObject213.bin"/><Relationship Id="rId414" Type="http://schemas.openxmlformats.org/officeDocument/2006/relationships/image" Target="media/image199.emf"/><Relationship Id="rId413" Type="http://schemas.openxmlformats.org/officeDocument/2006/relationships/oleObject" Target="embeddings/oleObject212.bin"/><Relationship Id="rId412" Type="http://schemas.openxmlformats.org/officeDocument/2006/relationships/image" Target="media/image198.wmf"/><Relationship Id="rId411" Type="http://schemas.openxmlformats.org/officeDocument/2006/relationships/oleObject" Target="embeddings/oleObject211.bin"/><Relationship Id="rId410" Type="http://schemas.openxmlformats.org/officeDocument/2006/relationships/image" Target="media/image197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10.bin"/><Relationship Id="rId408" Type="http://schemas.openxmlformats.org/officeDocument/2006/relationships/image" Target="media/image196.png"/><Relationship Id="rId407" Type="http://schemas.openxmlformats.org/officeDocument/2006/relationships/image" Target="media/image195.wmf"/><Relationship Id="rId406" Type="http://schemas.openxmlformats.org/officeDocument/2006/relationships/oleObject" Target="embeddings/oleObject209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7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6.bin"/><Relationship Id="rId40" Type="http://schemas.openxmlformats.org/officeDocument/2006/relationships/image" Target="media/image20.wmf"/><Relationship Id="rId4" Type="http://schemas.openxmlformats.org/officeDocument/2006/relationships/oleObject" Target="embeddings/oleObject1.bin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5.bin"/><Relationship Id="rId397" Type="http://schemas.openxmlformats.org/officeDocument/2006/relationships/oleObject" Target="embeddings/oleObject204.bin"/><Relationship Id="rId396" Type="http://schemas.openxmlformats.org/officeDocument/2006/relationships/image" Target="media/image190.wmf"/><Relationship Id="rId395" Type="http://schemas.openxmlformats.org/officeDocument/2006/relationships/oleObject" Target="embeddings/oleObject203.bin"/><Relationship Id="rId394" Type="http://schemas.openxmlformats.org/officeDocument/2006/relationships/image" Target="media/image189.wmf"/><Relationship Id="rId393" Type="http://schemas.openxmlformats.org/officeDocument/2006/relationships/oleObject" Target="embeddings/oleObject202.bin"/><Relationship Id="rId392" Type="http://schemas.openxmlformats.org/officeDocument/2006/relationships/image" Target="media/image188.wmf"/><Relationship Id="rId391" Type="http://schemas.openxmlformats.org/officeDocument/2006/relationships/oleObject" Target="embeddings/oleObject201.bin"/><Relationship Id="rId390" Type="http://schemas.openxmlformats.org/officeDocument/2006/relationships/image" Target="media/image187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00.bin"/><Relationship Id="rId388" Type="http://schemas.openxmlformats.org/officeDocument/2006/relationships/image" Target="media/image186.wmf"/><Relationship Id="rId387" Type="http://schemas.openxmlformats.org/officeDocument/2006/relationships/oleObject" Target="embeddings/oleObject199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8.bin"/><Relationship Id="rId384" Type="http://schemas.openxmlformats.org/officeDocument/2006/relationships/image" Target="media/image184.wmf"/><Relationship Id="rId383" Type="http://schemas.openxmlformats.org/officeDocument/2006/relationships/oleObject" Target="embeddings/oleObject197.bin"/><Relationship Id="rId382" Type="http://schemas.openxmlformats.org/officeDocument/2006/relationships/image" Target="media/image183.wmf"/><Relationship Id="rId381" Type="http://schemas.openxmlformats.org/officeDocument/2006/relationships/oleObject" Target="embeddings/oleObject196.bin"/><Relationship Id="rId380" Type="http://schemas.openxmlformats.org/officeDocument/2006/relationships/image" Target="media/image182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195.bin"/><Relationship Id="rId378" Type="http://schemas.openxmlformats.org/officeDocument/2006/relationships/image" Target="media/image181.wmf"/><Relationship Id="rId377" Type="http://schemas.openxmlformats.org/officeDocument/2006/relationships/oleObject" Target="embeddings/oleObject194.bin"/><Relationship Id="rId376" Type="http://schemas.openxmlformats.org/officeDocument/2006/relationships/image" Target="media/image180.wmf"/><Relationship Id="rId375" Type="http://schemas.openxmlformats.org/officeDocument/2006/relationships/oleObject" Target="embeddings/oleObject193.bin"/><Relationship Id="rId374" Type="http://schemas.openxmlformats.org/officeDocument/2006/relationships/image" Target="media/image179.wmf"/><Relationship Id="rId373" Type="http://schemas.openxmlformats.org/officeDocument/2006/relationships/oleObject" Target="embeddings/oleObject192.bin"/><Relationship Id="rId372" Type="http://schemas.openxmlformats.org/officeDocument/2006/relationships/image" Target="media/image178.wmf"/><Relationship Id="rId371" Type="http://schemas.openxmlformats.org/officeDocument/2006/relationships/oleObject" Target="embeddings/oleObject191.bin"/><Relationship Id="rId370" Type="http://schemas.openxmlformats.org/officeDocument/2006/relationships/image" Target="media/image177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0.bin"/><Relationship Id="rId368" Type="http://schemas.openxmlformats.org/officeDocument/2006/relationships/image" Target="media/image176.wmf"/><Relationship Id="rId367" Type="http://schemas.openxmlformats.org/officeDocument/2006/relationships/oleObject" Target="embeddings/oleObject189.bin"/><Relationship Id="rId366" Type="http://schemas.openxmlformats.org/officeDocument/2006/relationships/image" Target="media/image175.wmf"/><Relationship Id="rId365" Type="http://schemas.openxmlformats.org/officeDocument/2006/relationships/oleObject" Target="embeddings/oleObject188.bin"/><Relationship Id="rId364" Type="http://schemas.openxmlformats.org/officeDocument/2006/relationships/image" Target="media/image174.wmf"/><Relationship Id="rId363" Type="http://schemas.openxmlformats.org/officeDocument/2006/relationships/oleObject" Target="embeddings/oleObject187.bin"/><Relationship Id="rId362" Type="http://schemas.openxmlformats.org/officeDocument/2006/relationships/image" Target="media/image173.wmf"/><Relationship Id="rId361" Type="http://schemas.openxmlformats.org/officeDocument/2006/relationships/oleObject" Target="embeddings/oleObject186.bin"/><Relationship Id="rId360" Type="http://schemas.openxmlformats.org/officeDocument/2006/relationships/image" Target="media/image172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85.bin"/><Relationship Id="rId358" Type="http://schemas.openxmlformats.org/officeDocument/2006/relationships/image" Target="media/image171.wmf"/><Relationship Id="rId357" Type="http://schemas.openxmlformats.org/officeDocument/2006/relationships/oleObject" Target="embeddings/oleObject184.bin"/><Relationship Id="rId356" Type="http://schemas.openxmlformats.org/officeDocument/2006/relationships/image" Target="media/image170.wmf"/><Relationship Id="rId355" Type="http://schemas.openxmlformats.org/officeDocument/2006/relationships/oleObject" Target="embeddings/oleObject183.bin"/><Relationship Id="rId354" Type="http://schemas.openxmlformats.org/officeDocument/2006/relationships/image" Target="media/image169.wmf"/><Relationship Id="rId353" Type="http://schemas.openxmlformats.org/officeDocument/2006/relationships/oleObject" Target="embeddings/oleObject182.bin"/><Relationship Id="rId352" Type="http://schemas.openxmlformats.org/officeDocument/2006/relationships/image" Target="media/image168.wmf"/><Relationship Id="rId351" Type="http://schemas.openxmlformats.org/officeDocument/2006/relationships/oleObject" Target="embeddings/oleObject181.bin"/><Relationship Id="rId350" Type="http://schemas.openxmlformats.org/officeDocument/2006/relationships/image" Target="media/image167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0.bin"/><Relationship Id="rId348" Type="http://schemas.openxmlformats.org/officeDocument/2006/relationships/image" Target="media/image166.wmf"/><Relationship Id="rId347" Type="http://schemas.openxmlformats.org/officeDocument/2006/relationships/oleObject" Target="embeddings/oleObject179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8.bin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7.bin"/><Relationship Id="rId342" Type="http://schemas.openxmlformats.org/officeDocument/2006/relationships/image" Target="media/image163.wmf"/><Relationship Id="rId341" Type="http://schemas.openxmlformats.org/officeDocument/2006/relationships/oleObject" Target="embeddings/oleObject176.bin"/><Relationship Id="rId340" Type="http://schemas.openxmlformats.org/officeDocument/2006/relationships/image" Target="media/image162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75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4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3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2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71.bin"/><Relationship Id="rId330" Type="http://schemas.openxmlformats.org/officeDocument/2006/relationships/image" Target="media/image157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0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9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8.bin"/><Relationship Id="rId324" Type="http://schemas.openxmlformats.org/officeDocument/2006/relationships/image" Target="media/image154.wmf"/><Relationship Id="rId323" Type="http://schemas.openxmlformats.org/officeDocument/2006/relationships/oleObject" Target="embeddings/oleObject167.bin"/><Relationship Id="rId322" Type="http://schemas.openxmlformats.org/officeDocument/2006/relationships/image" Target="media/image153.wmf"/><Relationship Id="rId321" Type="http://schemas.openxmlformats.org/officeDocument/2006/relationships/oleObject" Target="embeddings/oleObject166.bin"/><Relationship Id="rId320" Type="http://schemas.openxmlformats.org/officeDocument/2006/relationships/image" Target="media/image152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5.bin"/><Relationship Id="rId318" Type="http://schemas.openxmlformats.org/officeDocument/2006/relationships/image" Target="media/image151.wmf"/><Relationship Id="rId317" Type="http://schemas.openxmlformats.org/officeDocument/2006/relationships/oleObject" Target="embeddings/oleObject164.bin"/><Relationship Id="rId316" Type="http://schemas.openxmlformats.org/officeDocument/2006/relationships/image" Target="media/image150.wmf"/><Relationship Id="rId315" Type="http://schemas.openxmlformats.org/officeDocument/2006/relationships/oleObject" Target="embeddings/oleObject163.bin"/><Relationship Id="rId314" Type="http://schemas.openxmlformats.org/officeDocument/2006/relationships/image" Target="media/image149.wmf"/><Relationship Id="rId313" Type="http://schemas.openxmlformats.org/officeDocument/2006/relationships/oleObject" Target="embeddings/oleObject162.bin"/><Relationship Id="rId312" Type="http://schemas.openxmlformats.org/officeDocument/2006/relationships/image" Target="media/image148.wmf"/><Relationship Id="rId311" Type="http://schemas.openxmlformats.org/officeDocument/2006/relationships/oleObject" Target="embeddings/oleObject161.bin"/><Relationship Id="rId310" Type="http://schemas.openxmlformats.org/officeDocument/2006/relationships/image" Target="media/image147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6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5.wmf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4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3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2.wmf"/><Relationship Id="rId30" Type="http://schemas.openxmlformats.org/officeDocument/2006/relationships/image" Target="media/image15.wmf"/><Relationship Id="rId3" Type="http://schemas.openxmlformats.org/officeDocument/2006/relationships/theme" Target="theme/theme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41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7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0.bin"/><Relationship Id="rId288" Type="http://schemas.openxmlformats.org/officeDocument/2006/relationships/image" Target="media/image136.wmf"/><Relationship Id="rId287" Type="http://schemas.openxmlformats.org/officeDocument/2006/relationships/oleObject" Target="embeddings/oleObject149.bin"/><Relationship Id="rId286" Type="http://schemas.openxmlformats.org/officeDocument/2006/relationships/image" Target="media/image135.wmf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4.wmf"/><Relationship Id="rId283" Type="http://schemas.openxmlformats.org/officeDocument/2006/relationships/oleObject" Target="embeddings/oleObject147.bin"/><Relationship Id="rId282" Type="http://schemas.openxmlformats.org/officeDocument/2006/relationships/image" Target="media/image133.wmf"/><Relationship Id="rId281" Type="http://schemas.openxmlformats.org/officeDocument/2006/relationships/oleObject" Target="embeddings/oleObject146.bin"/><Relationship Id="rId280" Type="http://schemas.openxmlformats.org/officeDocument/2006/relationships/image" Target="media/image132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5.bin"/><Relationship Id="rId278" Type="http://schemas.openxmlformats.org/officeDocument/2006/relationships/oleObject" Target="embeddings/oleObject144.bin"/><Relationship Id="rId277" Type="http://schemas.openxmlformats.org/officeDocument/2006/relationships/oleObject" Target="embeddings/oleObject143.bin"/><Relationship Id="rId276" Type="http://schemas.openxmlformats.org/officeDocument/2006/relationships/oleObject" Target="embeddings/oleObject142.bin"/><Relationship Id="rId275" Type="http://schemas.openxmlformats.org/officeDocument/2006/relationships/image" Target="media/image131.wmf"/><Relationship Id="rId274" Type="http://schemas.openxmlformats.org/officeDocument/2006/relationships/oleObject" Target="embeddings/oleObject141.bin"/><Relationship Id="rId273" Type="http://schemas.openxmlformats.org/officeDocument/2006/relationships/image" Target="media/image130.wmf"/><Relationship Id="rId272" Type="http://schemas.openxmlformats.org/officeDocument/2006/relationships/oleObject" Target="embeddings/oleObject140.bin"/><Relationship Id="rId271" Type="http://schemas.openxmlformats.org/officeDocument/2006/relationships/image" Target="media/image129.wmf"/><Relationship Id="rId270" Type="http://schemas.openxmlformats.org/officeDocument/2006/relationships/oleObject" Target="embeddings/oleObject139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8.png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8.bin"/><Relationship Id="rId266" Type="http://schemas.openxmlformats.org/officeDocument/2006/relationships/image" Target="media/image126.png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6.bin"/><Relationship Id="rId261" Type="http://schemas.openxmlformats.org/officeDocument/2006/relationships/oleObject" Target="embeddings/oleObject135.bin"/><Relationship Id="rId260" Type="http://schemas.openxmlformats.org/officeDocument/2006/relationships/image" Target="media/image123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4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3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9.bin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4.bin"/><Relationship Id="rId24" Type="http://schemas.openxmlformats.org/officeDocument/2006/relationships/image" Target="media/image12.wmf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2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11.png"/><Relationship Id="rId234" Type="http://schemas.openxmlformats.org/officeDocument/2006/relationships/oleObject" Target="embeddings/oleObject121.bin"/><Relationship Id="rId233" Type="http://schemas.openxmlformats.org/officeDocument/2006/relationships/oleObject" Target="embeddings/oleObject120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6.bin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1.png"/><Relationship Id="rId219" Type="http://schemas.openxmlformats.org/officeDocument/2006/relationships/oleObject" Target="embeddings/oleObject112.bin"/><Relationship Id="rId218" Type="http://schemas.openxmlformats.org/officeDocument/2006/relationships/oleObject" Target="embeddings/oleObject111.bin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1.wmf"/><Relationship Id="rId21" Type="http://schemas.openxmlformats.org/officeDocument/2006/relationships/image" Target="media/image10.png"/><Relationship Id="rId209" Type="http://schemas.openxmlformats.org/officeDocument/2006/relationships/oleObject" Target="embeddings/oleObject106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4.bin"/><Relationship Id="rId204" Type="http://schemas.openxmlformats.org/officeDocument/2006/relationships/oleObject" Target="embeddings/oleObject103.bin"/><Relationship Id="rId203" Type="http://schemas.openxmlformats.org/officeDocument/2006/relationships/oleObject" Target="embeddings/oleObject102.bin"/><Relationship Id="rId202" Type="http://schemas.openxmlformats.org/officeDocument/2006/relationships/oleObject" Target="embeddings/oleObject101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100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9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8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9.bin"/><Relationship Id="rId177" Type="http://schemas.openxmlformats.org/officeDocument/2006/relationships/oleObject" Target="embeddings/oleObject88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7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oleObject" Target="embeddings/oleObject65.bin"/><Relationship Id="rId132" Type="http://schemas.openxmlformats.org/officeDocument/2006/relationships/oleObject" Target="embeddings/oleObject64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5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4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1.emf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10C7B7-360E-4F8B-AB11-5F2DBDDB58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5733</Words>
  <Characters>5773</Characters>
  <Lines>97</Lines>
  <Paragraphs>27</Paragraphs>
  <TotalTime>1</TotalTime>
  <ScaleCrop>false</ScaleCrop>
  <LinksUpToDate>false</LinksUpToDate>
  <CharactersWithSpaces>5860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2022-08-04T23:12:00Z</dcterms:created>
  <dc:creator>Microsoft 帐户</dc:creator>
  <cp:lastModifiedBy>AH</cp:lastModifiedBy>
  <cp:lastPrinted>2022-07-09T09:51:00Z</cp:lastPrinted>
  <dcterms:modified xsi:type="dcterms:W3CDTF">2024-08-26T03:07:23Z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KSOProductBuildVer">
    <vt:lpwstr>2052-12.1.0.17857</vt:lpwstr>
  </property>
  <property fmtid="{D5CDD505-2E9C-101B-9397-08002B2CF9AE}" pid="5" name="ICV">
    <vt:lpwstr>A28F92FC59A940CEAC89B6AA78D50475_12</vt:lpwstr>
  </property>
</Properties>
</file>