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12" w:lineRule="auto"/>
        <w:jc w:val="center"/>
        <w:rPr>
          <w:rFonts w:ascii="Times New Roman" w:hAnsi="Times New Roman" w:eastAsia="宋体"/>
          <w:b/>
          <w:sz w:val="32"/>
          <w:szCs w:val="32"/>
        </w:rPr>
      </w:pPr>
      <w:r>
        <w:rPr>
          <w:rFonts w:hint="eastAsia" w:ascii="Times New Roman" w:hAnsi="Times New Roman" w:eastAsia="宋体"/>
          <w:b/>
          <w:sz w:val="32"/>
          <w:szCs w:val="32"/>
        </w:rPr>
        <w:t>高二年级必修第三册第</w:t>
      </w:r>
      <w:r>
        <w:rPr>
          <w:rFonts w:hint="eastAsia" w:ascii="Times New Roman" w:hAnsi="Times New Roman" w:eastAsia="宋体" w:cs="Times New Roman"/>
          <w:b/>
          <w:sz w:val="32"/>
          <w:szCs w:val="32"/>
        </w:rPr>
        <w:t>12</w:t>
      </w:r>
      <w:r>
        <w:rPr>
          <w:rFonts w:hint="eastAsia" w:ascii="Times New Roman" w:hAnsi="Times New Roman" w:eastAsia="宋体"/>
          <w:b/>
          <w:sz w:val="32"/>
          <w:szCs w:val="32"/>
        </w:rPr>
        <w:t>单元设计</w:t>
      </w: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一、单元教材教法分析</w:t>
      </w: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1．教学内容</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本单元内容为统计，共包括“1</w:t>
      </w:r>
      <w:r>
        <w:rPr>
          <w:rFonts w:ascii="Times New Roman" w:hAnsi="Times New Roman" w:eastAsia="宋体"/>
          <w:sz w:val="24"/>
          <w:szCs w:val="24"/>
        </w:rPr>
        <w:t>3</w:t>
      </w:r>
      <w:r>
        <w:rPr>
          <w:rFonts w:hint="eastAsia" w:ascii="Times New Roman" w:hAnsi="Times New Roman" w:eastAsia="宋体"/>
          <w:sz w:val="24"/>
          <w:szCs w:val="24"/>
        </w:rPr>
        <w:t>.1总体与样本”、“1</w:t>
      </w:r>
      <w:r>
        <w:rPr>
          <w:rFonts w:ascii="Times New Roman" w:hAnsi="Times New Roman" w:eastAsia="宋体"/>
          <w:sz w:val="24"/>
          <w:szCs w:val="24"/>
        </w:rPr>
        <w:t>3</w:t>
      </w:r>
      <w:r>
        <w:rPr>
          <w:rFonts w:hint="eastAsia" w:ascii="Times New Roman" w:hAnsi="Times New Roman" w:eastAsia="宋体"/>
          <w:sz w:val="24"/>
          <w:szCs w:val="24"/>
        </w:rPr>
        <w:t>.2数据的获取”、“1</w:t>
      </w:r>
      <w:r>
        <w:rPr>
          <w:rFonts w:ascii="Times New Roman" w:hAnsi="Times New Roman" w:eastAsia="宋体"/>
          <w:sz w:val="24"/>
          <w:szCs w:val="24"/>
        </w:rPr>
        <w:t>3</w:t>
      </w:r>
      <w:r>
        <w:rPr>
          <w:rFonts w:hint="eastAsia" w:ascii="Times New Roman" w:hAnsi="Times New Roman" w:eastAsia="宋体"/>
          <w:sz w:val="24"/>
          <w:szCs w:val="24"/>
        </w:rPr>
        <w:t>.3抽样方法”、“1</w:t>
      </w:r>
      <w:r>
        <w:rPr>
          <w:rFonts w:ascii="Times New Roman" w:hAnsi="Times New Roman" w:eastAsia="宋体"/>
          <w:sz w:val="24"/>
          <w:szCs w:val="24"/>
        </w:rPr>
        <w:t>3</w:t>
      </w:r>
      <w:r>
        <w:rPr>
          <w:rFonts w:hint="eastAsia" w:ascii="Times New Roman" w:hAnsi="Times New Roman" w:eastAsia="宋体"/>
          <w:sz w:val="24"/>
          <w:szCs w:val="24"/>
        </w:rPr>
        <w:t>.4统计图表”、“1</w:t>
      </w:r>
      <w:r>
        <w:rPr>
          <w:rFonts w:ascii="Times New Roman" w:hAnsi="Times New Roman" w:eastAsia="宋体"/>
          <w:sz w:val="24"/>
          <w:szCs w:val="24"/>
        </w:rPr>
        <w:t>3</w:t>
      </w:r>
      <w:r>
        <w:rPr>
          <w:rFonts w:hint="eastAsia" w:ascii="Times New Roman" w:hAnsi="Times New Roman" w:eastAsia="宋体"/>
          <w:sz w:val="24"/>
          <w:szCs w:val="24"/>
        </w:rPr>
        <w:t>.5统计估计”和“1</w:t>
      </w:r>
      <w:r>
        <w:rPr>
          <w:rFonts w:ascii="Times New Roman" w:hAnsi="Times New Roman" w:eastAsia="宋体"/>
          <w:sz w:val="24"/>
          <w:szCs w:val="24"/>
        </w:rPr>
        <w:t>3</w:t>
      </w:r>
      <w:r>
        <w:rPr>
          <w:rFonts w:hint="eastAsia" w:ascii="Times New Roman" w:hAnsi="Times New Roman" w:eastAsia="宋体"/>
          <w:sz w:val="24"/>
          <w:szCs w:val="24"/>
        </w:rPr>
        <w:t>.6统计活动”六节．“总体与样本”内容包括：通过样本统计量去推断总体参数．“数据的获取”内容包括：观测数据与实验数据；普查和抽查．“抽样方法”内容包括：简单随机抽样；分层随机抽样．“统计图表”内容包括：频率分布表和频率分布直方图；茎叶图；散点图．“统计估计”内容包括：估计总体的分布；估计总体的数字特征；估计百分位数．“统计活动”内容包括：确定调查方案；确定调查对象；收集数据；数据整理与分析；初步结论．</w:t>
      </w:r>
    </w:p>
    <w:p>
      <w:pPr>
        <w:numPr>
          <w:ilvl w:val="255"/>
          <w:numId w:val="0"/>
        </w:num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2．教学内容解析</w:t>
      </w:r>
    </w:p>
    <w:p>
      <w:pPr>
        <w:snapToGrid w:val="0"/>
        <w:spacing w:line="312" w:lineRule="auto"/>
        <w:ind w:firstLine="480" w:firstLineChars="200"/>
        <w:jc w:val="left"/>
        <w:rPr>
          <w:rFonts w:ascii="Times New Roman" w:hAnsi="Times New Roman" w:eastAsia="宋体"/>
          <w:b/>
          <w:bCs/>
          <w:sz w:val="24"/>
          <w:szCs w:val="24"/>
        </w:rPr>
      </w:pPr>
      <w:r>
        <w:rPr>
          <w:rFonts w:hint="eastAsia" w:ascii="Times New Roman" w:hAnsi="Times New Roman" w:eastAsia="宋体"/>
          <w:sz w:val="24"/>
          <w:szCs w:val="24"/>
        </w:rPr>
        <w:t>本单元的内容是以学生在初中已经学习过的中位数、众数、方差等概念以及频数分布直方图和频率分布直方图等知识为认知基础，进一步学习总体、样本、抽样方法、统计图表、统计估计、统计活动等基本统计的概念与方法，形成对统计的初步认识.同时，本单元的学习，可以帮助学生进一步学习数据收集和整理的方法、数据直观图表的表示方法、数据统计特征的刻画方法；通过具体实例，感悟在实际生活中进行科学决策的必要性和可能性；体会统计思维与确定性思维的差异、归纳推断与演绎证明的差异；通过实际操作、计算机模拟等活动，积累数据分析的经验.</w:t>
      </w: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3．教学内容结构图</w:t>
      </w:r>
    </w:p>
    <w:p>
      <w:pPr>
        <w:snapToGrid w:val="0"/>
        <w:spacing w:line="312" w:lineRule="auto"/>
        <w:jc w:val="center"/>
      </w:pPr>
      <w:r>
        <w:drawing>
          <wp:inline distT="0" distB="0" distL="114300" distR="114300">
            <wp:extent cx="5518150" cy="4385310"/>
            <wp:effectExtent l="0" t="0" r="0" b="0"/>
            <wp:docPr id="4" name="ECB019B1-382A-4266-B25C-5B523AA43C14-1" descr="C:/Users/30324/AppData/Local/Temp/wps.KJnDrM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1" descr="C:/Users/30324/AppData/Local/Temp/wps.KJnDrMwps"/>
                    <pic:cNvPicPr>
                      <a:picLocks noChangeAspect="1"/>
                    </pic:cNvPicPr>
                  </pic:nvPicPr>
                  <pic:blipFill>
                    <a:blip r:embed="rId4" cstate="print"/>
                    <a:srcRect l="5183"/>
                    <a:stretch>
                      <a:fillRect/>
                    </a:stretch>
                  </pic:blipFill>
                  <pic:spPr>
                    <a:xfrm>
                      <a:off x="0" y="0"/>
                      <a:ext cx="5518150" cy="4385310"/>
                    </a:xfrm>
                    <a:prstGeom prst="rect">
                      <a:avLst/>
                    </a:prstGeom>
                  </pic:spPr>
                </pic:pic>
              </a:graphicData>
            </a:graphic>
          </wp:inline>
        </w:drawing>
      </w:r>
    </w:p>
    <w:p>
      <w:pPr>
        <w:snapToGrid w:val="0"/>
        <w:spacing w:line="312" w:lineRule="auto"/>
        <w:ind w:firstLine="482" w:firstLineChars="200"/>
        <w:rPr>
          <w:rFonts w:ascii="Times New Roman" w:hAnsi="Times New Roman" w:eastAsia="宋体"/>
          <w:b/>
          <w:bCs/>
          <w:sz w:val="24"/>
          <w:szCs w:val="24"/>
        </w:rPr>
      </w:pPr>
      <w:r>
        <w:rPr>
          <w:rFonts w:ascii="Times New Roman" w:hAnsi="Times New Roman" w:eastAsia="宋体"/>
          <w:b/>
          <w:bCs/>
          <w:sz w:val="24"/>
          <w:szCs w:val="24"/>
        </w:rPr>
        <w:t>4</w:t>
      </w:r>
      <w:r>
        <w:rPr>
          <w:rFonts w:hint="eastAsia" w:ascii="Times New Roman" w:hAnsi="Times New Roman" w:eastAsia="宋体"/>
          <w:sz w:val="24"/>
          <w:szCs w:val="24"/>
        </w:rPr>
        <w:t>．</w:t>
      </w:r>
      <w:r>
        <w:rPr>
          <w:rFonts w:hint="eastAsia" w:ascii="Times New Roman" w:hAnsi="Times New Roman" w:eastAsia="宋体"/>
          <w:b/>
          <w:bCs/>
          <w:sz w:val="24"/>
          <w:szCs w:val="24"/>
        </w:rPr>
        <w:t>教学建议</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本单元首先介绍了总体、样本等统计的核心概念，然后介绍如何获取样本数据，如何分析和呈现数据，再通过样本来估计总体，最后以一个完整的统计活动作为总结．从统计的核心概念，到数据分析的每一个步骤，最后通过一个典型案例让学生经历数据分析的全过程．本单元的教学过程中，借助典型案例的研究，经历较为系统的数据处理的过程，以此学习数据分析的方法，理解数据分析的思路，运用所学知识和方法解决实际问题.重点放在引导学生通过具体实例的研究和统计实习的活动，学习分别通过样本的分布、样本的集中趋势和离散程度以及样本的百分位数来估计总体的分布、总体的集中趋势和离散程度以及总体的百分位数.同时，学生能够根据实际问题的需求，选择不同的抽样方法获取数据，理解数据蕴含的信息，根据数据分析的需求，选择适当的统计图表描述和表达数据，并从样本数据中提取需要的数字特征，估计总体的统计规律，解决相应的实际问题.对统计中的基本概念（如总体、样本、样本量等），应结合具体问题进行描述性说明，在此基础上适当引入严格的定义，并利用数字特征（平均数、方差等）和数据直观图表进行数据分析.同时，借助计算器、计算机等现代技术手段处理数据，更好地体会统计的思想.</w:t>
      </w: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二、单元教学目标</w:t>
      </w:r>
    </w:p>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表1：单元教学目标</w:t>
      </w:r>
    </w:p>
    <w:tbl>
      <w:tblPr>
        <w:tblStyle w:val="12"/>
        <w:tblW w:w="9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7"/>
        <w:gridCol w:w="3204"/>
        <w:gridCol w:w="907"/>
        <w:gridCol w:w="2528"/>
        <w:gridCol w:w="13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D8D8D8" w:themeFill="background1" w:themeFillShade="D9"/>
            <w:vAlign w:val="center"/>
          </w:tcPr>
          <w:p>
            <w:pPr>
              <w:widowControl/>
              <w:snapToGrid w:val="0"/>
              <w:spacing w:line="312" w:lineRule="auto"/>
              <w:jc w:val="center"/>
              <w:rPr>
                <w:rFonts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目标序号</w:t>
            </w:r>
          </w:p>
        </w:tc>
        <w:tc>
          <w:tcPr>
            <w:tcW w:w="3204" w:type="dxa"/>
            <w:shd w:val="clear" w:color="auto" w:fill="D8D8D8" w:themeFill="background1" w:themeFillShade="D9"/>
            <w:noWrap/>
            <w:vAlign w:val="center"/>
          </w:tcPr>
          <w:p>
            <w:pPr>
              <w:widowControl/>
              <w:snapToGrid w:val="0"/>
              <w:spacing w:line="312" w:lineRule="auto"/>
              <w:jc w:val="center"/>
              <w:rPr>
                <w:rFonts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目标描述</w:t>
            </w:r>
          </w:p>
        </w:tc>
        <w:tc>
          <w:tcPr>
            <w:tcW w:w="907" w:type="dxa"/>
            <w:shd w:val="clear" w:color="auto" w:fill="D8D8D8" w:themeFill="background1" w:themeFillShade="D9"/>
            <w:vAlign w:val="center"/>
          </w:tcPr>
          <w:p>
            <w:pPr>
              <w:widowControl/>
              <w:snapToGrid w:val="0"/>
              <w:spacing w:line="312" w:lineRule="auto"/>
              <w:jc w:val="center"/>
              <w:rPr>
                <w:rFonts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学习</w:t>
            </w:r>
          </w:p>
          <w:p>
            <w:pPr>
              <w:widowControl/>
              <w:snapToGrid w:val="0"/>
              <w:spacing w:line="312" w:lineRule="auto"/>
              <w:jc w:val="center"/>
              <w:rPr>
                <w:rFonts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水平</w:t>
            </w:r>
          </w:p>
        </w:tc>
        <w:tc>
          <w:tcPr>
            <w:tcW w:w="2528" w:type="dxa"/>
            <w:shd w:val="clear" w:color="auto" w:fill="D8D8D8" w:themeFill="background1" w:themeFillShade="D9"/>
            <w:noWrap/>
            <w:vAlign w:val="center"/>
          </w:tcPr>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对应学习要点</w:t>
            </w:r>
          </w:p>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（可多个）</w:t>
            </w:r>
          </w:p>
        </w:tc>
        <w:tc>
          <w:tcPr>
            <w:tcW w:w="1315" w:type="dxa"/>
            <w:shd w:val="clear" w:color="auto" w:fill="D8D8D8" w:themeFill="background1" w:themeFillShade="D9"/>
            <w:noWrap/>
            <w:vAlign w:val="center"/>
          </w:tcPr>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对应学科</w:t>
            </w:r>
          </w:p>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核心素养</w:t>
            </w:r>
          </w:p>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（可多个）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01</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sz w:val="24"/>
                <w:szCs w:val="24"/>
              </w:rPr>
              <w:t>通过实例，了解总体、样本、样本量的含义，了解数据的随机性，了解样本与总体的关系．</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1</w:t>
            </w:r>
          </w:p>
        </w:tc>
        <w:tc>
          <w:tcPr>
            <w:tcW w:w="2528" w:type="dxa"/>
            <w:shd w:val="clear" w:color="auto" w:fill="E2EFD9" w:themeFill="accent6" w:themeFillTint="33"/>
            <w:noWrap/>
            <w:vAlign w:val="center"/>
          </w:tcPr>
          <w:p>
            <w:pPr>
              <w:widowControl/>
              <w:spacing w:line="312" w:lineRule="auto"/>
              <w:jc w:val="left"/>
              <w:textAlignment w:val="center"/>
              <w:rPr>
                <w:rFonts w:ascii="等线" w:hAnsi="等线" w:eastAsia="等线" w:cs="等线"/>
                <w:color w:val="000000"/>
                <w:sz w:val="24"/>
                <w:szCs w:val="24"/>
              </w:rPr>
            </w:pPr>
            <w:r>
              <w:rPr>
                <w:rFonts w:hint="eastAsia" w:ascii="Times New Roman" w:hAnsi="Times New Roman" w:eastAsia="宋体"/>
                <w:color w:val="000000"/>
                <w:sz w:val="24"/>
                <w:szCs w:val="24"/>
              </w:rPr>
              <w:t>总体（含总体的容量）、个体、样本（含样本量）．</w:t>
            </w:r>
          </w:p>
        </w:tc>
        <w:tc>
          <w:tcPr>
            <w:tcW w:w="1315" w:type="dxa"/>
            <w:shd w:val="clear" w:color="auto" w:fill="E2EFD9" w:themeFill="accent6" w:themeFillTint="33"/>
            <w:noWrap/>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02</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sz w:val="24"/>
                <w:szCs w:val="24"/>
              </w:rPr>
              <w:t>通过实例，了解简单随机抽样的含义及其解决问题的过程，掌握两种简单随机抽样方法：抽签法和随机数法．</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02</w:t>
            </w:r>
          </w:p>
        </w:tc>
        <w:tc>
          <w:tcPr>
            <w:tcW w:w="2528" w:type="dxa"/>
            <w:shd w:val="clear" w:color="auto" w:fill="E2EFD9" w:themeFill="accent6" w:themeFillTint="33"/>
            <w:noWrap/>
            <w:vAlign w:val="center"/>
          </w:tcPr>
          <w:p>
            <w:pPr>
              <w:widowControl/>
              <w:spacing w:line="312" w:lineRule="auto"/>
              <w:jc w:val="left"/>
              <w:textAlignment w:val="center"/>
              <w:rPr>
                <w:rFonts w:ascii="等线" w:hAnsi="等线" w:eastAsia="等线" w:cs="等线"/>
                <w:color w:val="000000"/>
                <w:sz w:val="24"/>
                <w:szCs w:val="24"/>
              </w:rPr>
            </w:pPr>
            <w:r>
              <w:rPr>
                <w:rFonts w:hint="eastAsia" w:ascii="Times New Roman" w:hAnsi="Times New Roman" w:eastAsia="宋体"/>
                <w:sz w:val="24"/>
                <w:szCs w:val="24"/>
              </w:rPr>
              <w:t>简单随机抽样的概念、抽签法、随机数（表）法</w:t>
            </w:r>
            <w:r>
              <w:rPr>
                <w:rFonts w:hint="eastAsia" w:ascii="Times New Roman" w:hAnsi="Times New Roman" w:eastAsia="宋体"/>
                <w:color w:val="000000"/>
                <w:sz w:val="24"/>
                <w:szCs w:val="24"/>
              </w:rPr>
              <w:t>．</w:t>
            </w:r>
          </w:p>
        </w:tc>
        <w:tc>
          <w:tcPr>
            <w:tcW w:w="1315" w:type="dxa"/>
            <w:shd w:val="clear" w:color="auto" w:fill="E2EFD9" w:themeFill="accent6" w:themeFillTint="33"/>
            <w:noWrap/>
            <w:vAlign w:val="center"/>
          </w:tcPr>
          <w:p>
            <w:pPr>
              <w:widowControl/>
              <w:snapToGrid w:val="0"/>
              <w:spacing w:line="312" w:lineRule="auto"/>
              <w:ind w:left="239" w:leftChars="114"/>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w:t>
            </w: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1、</w:t>
            </w: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03</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hint="eastAsia" w:ascii="Times New Roman" w:hAnsi="Times New Roman" w:eastAsia="宋体"/>
                <w:sz w:val="24"/>
                <w:szCs w:val="24"/>
              </w:rPr>
              <w:t>通过实例，了解分层随机抽样的特点和适用范围，了解分层随机抽样的必要性，掌握各层样本量比例分配的方法．结合具体实例，掌握分层随机抽样的样本均值和样本方差．</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02</w:t>
            </w:r>
          </w:p>
        </w:tc>
        <w:tc>
          <w:tcPr>
            <w:tcW w:w="2528" w:type="dxa"/>
            <w:shd w:val="clear" w:color="auto" w:fill="E2EFD9" w:themeFill="accent6" w:themeFillTint="33"/>
            <w:noWrap/>
            <w:vAlign w:val="center"/>
          </w:tcPr>
          <w:p>
            <w:pPr>
              <w:widowControl/>
              <w:spacing w:line="312" w:lineRule="auto"/>
              <w:jc w:val="left"/>
              <w:textAlignment w:val="center"/>
              <w:rPr>
                <w:rFonts w:ascii="等线" w:hAnsi="等线" w:eastAsia="等线" w:cs="等线"/>
                <w:color w:val="000000"/>
                <w:sz w:val="24"/>
                <w:szCs w:val="24"/>
              </w:rPr>
            </w:pPr>
            <w:r>
              <w:rPr>
                <w:rFonts w:hint="eastAsia" w:ascii="Times New Roman" w:hAnsi="Times New Roman" w:eastAsia="宋体"/>
                <w:sz w:val="24"/>
                <w:szCs w:val="24"/>
              </w:rPr>
              <w:t>分层随机抽样的概念、分层随机抽样的方法．</w:t>
            </w:r>
          </w:p>
        </w:tc>
        <w:tc>
          <w:tcPr>
            <w:tcW w:w="1315" w:type="dxa"/>
            <w:shd w:val="clear" w:color="auto" w:fill="E2EFD9" w:themeFill="accent6" w:themeFillTint="33"/>
            <w:noWrap/>
            <w:vAlign w:val="center"/>
          </w:tcPr>
          <w:p>
            <w:pPr>
              <w:widowControl/>
              <w:snapToGrid w:val="0"/>
              <w:spacing w:line="312" w:lineRule="auto"/>
              <w:ind w:left="239" w:leftChars="114"/>
              <w:rPr>
                <w:rFonts w:ascii="Times New Roman" w:hAnsi="Times New Roman" w:eastAsia="宋体"/>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1、</w:t>
            </w: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120</w:t>
            </w:r>
            <w:r>
              <w:rPr>
                <w:rFonts w:ascii="Times New Roman" w:hAnsi="Times New Roman" w:eastAsia="宋体" w:cs="Times New Roman"/>
                <w:color w:val="000000"/>
                <w:sz w:val="24"/>
                <w:szCs w:val="24"/>
              </w:rPr>
              <w:t>4</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hint="eastAsia" w:ascii="Times New Roman" w:hAnsi="Times New Roman" w:eastAsia="宋体"/>
                <w:sz w:val="24"/>
                <w:szCs w:val="24"/>
              </w:rPr>
              <w:t>知道获取数据的基本途径，包括：统计报表和年鉴、社会调查、试验设计、普查和抽样、互联网等．</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1</w:t>
            </w:r>
          </w:p>
        </w:tc>
        <w:tc>
          <w:tcPr>
            <w:tcW w:w="2528" w:type="dxa"/>
            <w:shd w:val="clear" w:color="auto" w:fill="E2EFD9" w:themeFill="accent6" w:themeFillTint="33"/>
            <w:noWrap/>
            <w:vAlign w:val="center"/>
          </w:tcPr>
          <w:p>
            <w:pPr>
              <w:widowControl/>
              <w:spacing w:line="312" w:lineRule="auto"/>
              <w:jc w:val="left"/>
              <w:textAlignment w:val="center"/>
              <w:rPr>
                <w:rFonts w:ascii="等线" w:hAnsi="等线" w:eastAsia="等线" w:cs="等线"/>
                <w:color w:val="000000"/>
                <w:sz w:val="24"/>
                <w:szCs w:val="24"/>
              </w:rPr>
            </w:pPr>
            <w:r>
              <w:rPr>
                <w:rFonts w:hint="eastAsia" w:ascii="Times New Roman" w:hAnsi="Times New Roman" w:eastAsia="宋体"/>
                <w:sz w:val="24"/>
              </w:rPr>
              <w:t>观测数据和实验数据、数据的获取途径、数据的意义</w:t>
            </w:r>
            <w:r>
              <w:rPr>
                <w:rFonts w:hint="eastAsia" w:ascii="Times New Roman" w:hAnsi="Times New Roman" w:eastAsia="宋体"/>
                <w:color w:val="000000"/>
                <w:sz w:val="24"/>
                <w:szCs w:val="24"/>
              </w:rPr>
              <w:t>．</w:t>
            </w:r>
          </w:p>
        </w:tc>
        <w:tc>
          <w:tcPr>
            <w:tcW w:w="1315" w:type="dxa"/>
            <w:shd w:val="clear" w:color="auto" w:fill="E2EFD9" w:themeFill="accent6" w:themeFillTint="33"/>
            <w:noWrap/>
            <w:vAlign w:val="center"/>
          </w:tcPr>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w:t>
            </w:r>
            <w:r>
              <w:rPr>
                <w:rFonts w:hint="eastAsia" w:ascii="Times New Roman" w:hAnsi="Times New Roman" w:eastAsia="宋体" w:cs="Times New Roman"/>
                <w:color w:val="000000"/>
                <w:sz w:val="24"/>
                <w:szCs w:val="24"/>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05</w:t>
            </w:r>
          </w:p>
        </w:tc>
        <w:tc>
          <w:tcPr>
            <w:tcW w:w="320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会计算样本均值和样本方差．</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02</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sz w:val="24"/>
              </w:rPr>
              <w:t>数字特征的概念、样本平均值、样本标准差</w:t>
            </w:r>
            <w:r>
              <w:rPr>
                <w:rFonts w:hint="eastAsia" w:ascii="Times New Roman" w:hAnsi="Times New Roman" w:eastAsia="宋体"/>
                <w:sz w:val="24"/>
                <w:szCs w:val="24"/>
              </w:rPr>
              <w:t>．</w:t>
            </w:r>
          </w:p>
        </w:tc>
        <w:tc>
          <w:tcPr>
            <w:tcW w:w="1315" w:type="dxa"/>
            <w:shd w:val="clear" w:color="auto" w:fill="E2EFD9" w:themeFill="accent6" w:themeFillTint="33"/>
            <w:noWrap/>
            <w:vAlign w:val="center"/>
          </w:tcPr>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w:t>
            </w:r>
            <w:r>
              <w:rPr>
                <w:rFonts w:hint="eastAsia" w:ascii="Times New Roman" w:hAnsi="Times New Roman" w:eastAsia="宋体" w:cs="Times New Roman"/>
                <w:color w:val="000000"/>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06</w:t>
            </w:r>
          </w:p>
        </w:tc>
        <w:tc>
          <w:tcPr>
            <w:tcW w:w="320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根据实际问题的特点，选择恰当的统计图表对数据进行可视化描述，体会合理使用统计图表的重要性．结合实例，能用样本的频率分布表、频率分布直方图和总体分布的密度曲线估计总体的分布情况．</w:t>
            </w:r>
            <w:r>
              <w:rPr>
                <w:rFonts w:ascii="Times New Roman" w:hAnsi="Times New Roman" w:eastAsia="宋体"/>
                <w:sz w:val="24"/>
                <w:szCs w:val="24"/>
              </w:rPr>
              <w:t xml:space="preserve"> </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pacing w:line="312" w:lineRule="auto"/>
              <w:jc w:val="left"/>
              <w:textAlignment w:val="center"/>
              <w:rPr>
                <w:rFonts w:ascii="等线" w:hAnsi="等线" w:eastAsia="等线" w:cs="等线"/>
                <w:color w:val="000000"/>
                <w:sz w:val="24"/>
                <w:szCs w:val="24"/>
              </w:rPr>
            </w:pPr>
            <w:r>
              <w:rPr>
                <w:rFonts w:hint="eastAsia" w:ascii="Times New Roman" w:hAnsi="Times New Roman" w:eastAsia="宋体"/>
                <w:sz w:val="24"/>
              </w:rPr>
              <w:t>频率分布表（含极差、组距等概念）、频率分布直方图（含极差、组距等概念）、频率分布折线图、总体分布密度曲线、茎叶图、散点图．</w:t>
            </w:r>
          </w:p>
        </w:tc>
        <w:tc>
          <w:tcPr>
            <w:tcW w:w="1315" w:type="dxa"/>
            <w:shd w:val="clear" w:color="auto" w:fill="E2EFD9" w:themeFill="accent6" w:themeFillTint="33"/>
            <w:noWrap/>
            <w:vAlign w:val="center"/>
          </w:tcPr>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w:t>
            </w:r>
            <w:r>
              <w:rPr>
                <w:rFonts w:hint="eastAsia" w:ascii="Times New Roman" w:hAnsi="Times New Roman" w:eastAsia="宋体" w:cs="Times New Roman"/>
                <w:color w:val="000000"/>
                <w:sz w:val="24"/>
                <w:szCs w:val="24"/>
              </w:rPr>
              <w: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07</w:t>
            </w:r>
          </w:p>
        </w:tc>
        <w:tc>
          <w:tcPr>
            <w:tcW w:w="320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能用样本估计百分位数，理解百分位数的统计含义．</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pacing w:line="312" w:lineRule="auto"/>
              <w:jc w:val="left"/>
              <w:textAlignment w:val="center"/>
              <w:rPr>
                <w:rFonts w:ascii="等线" w:hAnsi="等线" w:eastAsia="等线" w:cs="等线"/>
                <w:color w:val="000000"/>
                <w:sz w:val="24"/>
                <w:szCs w:val="24"/>
              </w:rPr>
            </w:pPr>
            <w:r>
              <w:rPr>
                <w:rFonts w:hint="eastAsia" w:ascii="Times New Roman" w:hAnsi="Times New Roman" w:eastAsia="宋体"/>
                <w:sz w:val="24"/>
              </w:rPr>
              <w:t>百分位数</w:t>
            </w:r>
            <w:r>
              <w:rPr>
                <w:rFonts w:hint="eastAsia" w:ascii="Times New Roman" w:hAnsi="Times New Roman" w:eastAsia="宋体"/>
                <w:sz w:val="24"/>
                <w:szCs w:val="24"/>
              </w:rPr>
              <w:t>．</w:t>
            </w:r>
          </w:p>
        </w:tc>
        <w:tc>
          <w:tcPr>
            <w:tcW w:w="1315" w:type="dxa"/>
            <w:shd w:val="clear" w:color="auto" w:fill="E2EFD9" w:themeFill="accent6" w:themeFillTint="33"/>
            <w:noWrap/>
            <w:vAlign w:val="center"/>
          </w:tcPr>
          <w:p>
            <w:pPr>
              <w:widowControl/>
              <w:snapToGrid w:val="0"/>
              <w:spacing w:line="312" w:lineRule="auto"/>
              <w:ind w:left="239" w:leftChars="114"/>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w:t>
            </w:r>
            <w:r>
              <w:rPr>
                <w:rFonts w:hint="eastAsia" w:ascii="Times New Roman" w:hAnsi="Times New Roman" w:eastAsia="宋体" w:cs="Times New Roman"/>
                <w:color w:val="000000"/>
                <w:sz w:val="24"/>
                <w:szCs w:val="24"/>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08</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hint="eastAsia" w:ascii="Times New Roman" w:hAnsi="Times New Roman" w:eastAsia="宋体"/>
                <w:sz w:val="24"/>
                <w:szCs w:val="24"/>
              </w:rPr>
              <w:t>在简单的实际情境中，能根据实际问题的特点，设计恰当的抽样方法解决问题．</w:t>
            </w:r>
          </w:p>
          <w:p>
            <w:pPr>
              <w:widowControl/>
              <w:snapToGrid w:val="0"/>
              <w:spacing w:line="312" w:lineRule="auto"/>
              <w:rPr>
                <w:rFonts w:ascii="Times New Roman" w:hAnsi="Times New Roman" w:eastAsia="宋体"/>
                <w:sz w:val="24"/>
                <w:szCs w:val="24"/>
              </w:rPr>
            </w:pPr>
            <w:r>
              <w:rPr>
                <w:rFonts w:hint="eastAsia" w:ascii="Times New Roman" w:hAnsi="Times New Roman" w:eastAsia="宋体"/>
                <w:sz w:val="24"/>
                <w:szCs w:val="24"/>
              </w:rPr>
              <w:t>能用样本估计总体的集中趋势参数（平均数、中位数、众数），理解集中趋势参数的统计含义．能用样本估计总体的离散程度参数（标准差、方差、极差），理解离散程度参数的统计含义．能用样本估计总体的取值规律．</w:t>
            </w:r>
          </w:p>
          <w:p>
            <w:pPr>
              <w:widowControl/>
              <w:snapToGrid w:val="0"/>
              <w:spacing w:line="312" w:lineRule="auto"/>
              <w:rPr>
                <w:rFonts w:ascii="Times New Roman" w:hAnsi="Times New Roman" w:eastAsia="宋体"/>
                <w:sz w:val="24"/>
                <w:szCs w:val="24"/>
              </w:rPr>
            </w:pP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统计活动的过程</w:t>
            </w:r>
          </w:p>
        </w:tc>
        <w:tc>
          <w:tcPr>
            <w:tcW w:w="1315" w:type="dxa"/>
            <w:shd w:val="clear" w:color="auto" w:fill="E2EFD9" w:themeFill="accent6" w:themeFillTint="33"/>
            <w:noWrap/>
            <w:vAlign w:val="center"/>
          </w:tcPr>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XL02</w:t>
            </w:r>
          </w:p>
        </w:tc>
      </w:tr>
    </w:tbl>
    <w:p>
      <w:pPr>
        <w:snapToGrid w:val="0"/>
        <w:spacing w:line="312" w:lineRule="auto"/>
        <w:jc w:val="center"/>
        <w:rPr>
          <w:rFonts w:ascii="Times New Roman" w:hAnsi="Times New Roman" w:eastAsia="宋体"/>
          <w:b/>
          <w:sz w:val="24"/>
          <w:szCs w:val="24"/>
        </w:rPr>
      </w:pPr>
    </w:p>
    <w:p>
      <w:pPr>
        <w:snapToGrid w:val="0"/>
        <w:spacing w:line="312" w:lineRule="auto"/>
        <w:jc w:val="center"/>
        <w:rPr>
          <w:rFonts w:ascii="Times New Roman" w:hAnsi="Times New Roman" w:eastAsia="宋体"/>
          <w:b/>
          <w:sz w:val="24"/>
          <w:szCs w:val="24"/>
        </w:rPr>
      </w:pPr>
    </w:p>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表2：单元课时目标</w:t>
      </w:r>
    </w:p>
    <w:tbl>
      <w:tblPr>
        <w:tblStyle w:val="13"/>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0"/>
        <w:gridCol w:w="1303"/>
        <w:gridCol w:w="2623"/>
        <w:gridCol w:w="1644"/>
        <w:gridCol w:w="16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0"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（编码）</w:t>
            </w:r>
          </w:p>
        </w:tc>
        <w:tc>
          <w:tcPr>
            <w:tcW w:w="1303"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课题</w:t>
            </w:r>
          </w:p>
        </w:tc>
        <w:tc>
          <w:tcPr>
            <w:tcW w:w="2623"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课时教学目标</w:t>
            </w:r>
          </w:p>
        </w:tc>
        <w:tc>
          <w:tcPr>
            <w:tcW w:w="1644"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学习水平</w:t>
            </w:r>
          </w:p>
        </w:tc>
        <w:tc>
          <w:tcPr>
            <w:tcW w:w="1667"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对应的单元教学目标序号</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（可多个）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第1课时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（UN12KS</w:t>
            </w:r>
            <w:r>
              <w:rPr>
                <w:rFonts w:ascii="Times New Roman" w:hAnsi="Times New Roman" w:eastAsia="宋体"/>
                <w:sz w:val="24"/>
                <w:szCs w:val="24"/>
              </w:rPr>
              <w:t>01</w:t>
            </w:r>
            <w:r>
              <w:rPr>
                <w:rFonts w:hint="eastAsia" w:ascii="Times New Roman" w:hAnsi="Times New Roman" w:eastAsia="宋体"/>
                <w:sz w:val="24"/>
                <w:szCs w:val="24"/>
              </w:rPr>
              <w:t>）</w:t>
            </w:r>
          </w:p>
        </w:tc>
        <w:tc>
          <w:tcPr>
            <w:tcW w:w="1303"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12.</w:t>
            </w:r>
            <w:r>
              <w:rPr>
                <w:rFonts w:ascii="Times New Roman" w:hAnsi="Times New Roman" w:eastAsia="宋体"/>
                <w:sz w:val="24"/>
                <w:szCs w:val="24"/>
              </w:rPr>
              <w:t>1</w:t>
            </w:r>
            <w:r>
              <w:rPr>
                <w:rFonts w:hint="eastAsia" w:ascii="Times New Roman" w:hAnsi="Times New Roman" w:eastAsia="宋体"/>
                <w:sz w:val="24"/>
                <w:szCs w:val="24"/>
              </w:rPr>
              <w:t>总体与样本</w:t>
            </w:r>
          </w:p>
        </w:tc>
        <w:tc>
          <w:tcPr>
            <w:tcW w:w="2623" w:type="dxa"/>
            <w:shd w:val="clear" w:color="auto" w:fill="E2EFD9" w:themeFill="accent6" w:themeFillTint="33"/>
            <w:vAlign w:val="center"/>
          </w:tcPr>
          <w:p>
            <w:pPr>
              <w:adjustRightInd w:val="0"/>
              <w:snapToGrid w:val="0"/>
              <w:spacing w:line="312" w:lineRule="auto"/>
              <w:jc w:val="left"/>
              <w:rPr>
                <w:rFonts w:ascii="Times New Roman" w:hAnsi="Times New Roman" w:eastAsia="宋体"/>
                <w:sz w:val="24"/>
                <w:szCs w:val="24"/>
              </w:rPr>
            </w:pPr>
            <w:r>
              <w:rPr>
                <w:rFonts w:hint="eastAsia" w:ascii="Times New Roman" w:hAnsi="Times New Roman" w:eastAsia="宋体" w:cs="SSJ-PK74820001b48-Identity-H"/>
                <w:sz w:val="24"/>
                <w:szCs w:val="24"/>
              </w:rPr>
              <w:t>1．通过实例分析，了解现实生活中的很多实际问题可以转化为统计问题，掌握总体、样本和样本量的概念，理解总体和样本的关系．</w:t>
            </w:r>
          </w:p>
        </w:tc>
        <w:tc>
          <w:tcPr>
            <w:tcW w:w="1644" w:type="dxa"/>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hint="eastAsia" w:ascii="Times New Roman" w:hAnsi="Times New Roman" w:eastAsia="宋体" w:cs="Times New Roman"/>
                <w:sz w:val="24"/>
                <w:szCs w:val="24"/>
              </w:rPr>
              <w:t>03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2．通过典型案例的研究，初步感悟统计学研究对象的广泛性和不确定性，感受统计的价值，提升数学建模和数据分析素养．</w:t>
            </w:r>
          </w:p>
        </w:tc>
        <w:tc>
          <w:tcPr>
            <w:tcW w:w="1644"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第2课时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（UN12KS</w:t>
            </w:r>
            <w:r>
              <w:rPr>
                <w:rFonts w:ascii="Times New Roman" w:hAnsi="Times New Roman" w:eastAsia="宋体"/>
                <w:sz w:val="24"/>
                <w:szCs w:val="24"/>
              </w:rPr>
              <w:t>02</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12.2数据的获取</w:t>
            </w:r>
          </w:p>
        </w:tc>
        <w:tc>
          <w:tcPr>
            <w:tcW w:w="2623" w:type="dxa"/>
            <w:tcBorders>
              <w:top w:val="single" w:color="auto" w:sz="4" w:space="0"/>
              <w:left w:val="single" w:color="auto" w:sz="4" w:space="0"/>
              <w:right w:val="single" w:color="auto" w:sz="4" w:space="0"/>
            </w:tcBorders>
            <w:shd w:val="clear" w:color="auto" w:fill="E2EFD9" w:themeFill="accent6" w:themeFillTint="33"/>
            <w:vAlign w:val="center"/>
          </w:tcPr>
          <w:p>
            <w:pPr>
              <w:adjustRightInd w:val="0"/>
              <w:snapToGrid w:val="0"/>
              <w:spacing w:line="312" w:lineRule="auto"/>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1．通过实例认识各种各样的数据，能根据收集数据的不同方法，判断所收集的数据类型是观测数据还是实验数据．</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2．知道获取数据的基本途径包括普查、抽样调查以及统计报表、年鉴或互联网等，知道普查和抽样调查的优缺点．</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1</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3．通过实际调查的问题，理解数据的意义，初步感悟数据的变异性和数据来源对形成统计结论的重要性，初步形成对数据的感悟能力，提升数据分析素养．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3</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（UN12KS</w:t>
            </w:r>
            <w:r>
              <w:rPr>
                <w:rFonts w:ascii="Times New Roman" w:hAnsi="Times New Roman" w:eastAsia="宋体"/>
                <w:sz w:val="24"/>
                <w:szCs w:val="24"/>
              </w:rPr>
              <w:t>03</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12.3抽样方法（1）</w:t>
            </w: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1．通过实例，感受调查研究的意义，了解简单随机抽样的含义及过程，体会随机抽样的必要性和重要性，提升数据分析素养．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1</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2．通过实例，掌握两种简单随机抽样的方法：抽签法和随机数法，感受随机数的“随机性”，以及从特殊到一般的思想方法，发展数学抽象素养．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4</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（UN12KS</w:t>
            </w:r>
            <w:r>
              <w:rPr>
                <w:rFonts w:ascii="Times New Roman" w:hAnsi="Times New Roman" w:eastAsia="宋体"/>
                <w:sz w:val="24"/>
                <w:szCs w:val="24"/>
              </w:rPr>
              <w:t>04</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12.3抽样方法（2）</w:t>
            </w: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1．通过实例，了解分层随机抽样的特点和适用范围，掌握各层样本量比例分配的方法，感悟从特殊到一般的思想方法，发展数学抽象素养．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2．知道简单随机抽样是最基本的抽样方法，能根据实际问题的特点，选用恰当的抽样方法解决问题．</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5</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（UN12KS</w:t>
            </w:r>
            <w:r>
              <w:rPr>
                <w:rFonts w:ascii="Times New Roman" w:hAnsi="Times New Roman" w:eastAsia="宋体"/>
                <w:sz w:val="24"/>
                <w:szCs w:val="24"/>
              </w:rPr>
              <w:t>05</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12.4统计图表（1）</w:t>
            </w: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1．在实际情境中，会将未经处理的统计数据制作成频率分布表，进而根据频率分布表制作频率分布直方图以及频率分布折线图，会用简单的语言描述统计图表呈现的信息．</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2．知道统计图表是数据组织的一种可视化工具，掌握通过制作统计图表来展现样本数据分布情况的方法，发展数据分析素养．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6</w:t>
            </w:r>
          </w:p>
          <w:p>
            <w:pPr>
              <w:snapToGrid w:val="0"/>
              <w:spacing w:line="312" w:lineRule="auto"/>
              <w:jc w:val="center"/>
              <w:rPr>
                <w:rFonts w:ascii="Times New Roman" w:hAnsi="Times New Roman" w:eastAsia="宋体"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6</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（UN12KS</w:t>
            </w:r>
            <w:r>
              <w:rPr>
                <w:rFonts w:ascii="Times New Roman" w:hAnsi="Times New Roman" w:eastAsia="宋体"/>
                <w:sz w:val="24"/>
                <w:szCs w:val="24"/>
              </w:rPr>
              <w:t>06</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12.4统计图表（2）</w:t>
            </w: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1．理解茎叶图中“茎”、“叶”的具体含义，会解读茎叶图中蕴含的数据分布信息，体会其中的分组思想．</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0"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2．理解散点图的解读方法，会通过散点图发现数据之间的关系．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3．会制作茎叶图和散点图，理解不同的统计图表可以展示统计数据蕴含的不同信息，总结在复杂情况下如何选择合适的统计图表，发展数据分析素养．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7</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（UN12KS</w:t>
            </w:r>
            <w:r>
              <w:rPr>
                <w:rFonts w:ascii="Times New Roman" w:hAnsi="Times New Roman" w:eastAsia="宋体"/>
                <w:sz w:val="24"/>
                <w:szCs w:val="24"/>
              </w:rPr>
              <w:t>07</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cs="Times New Roman"/>
                <w:sz w:val="24"/>
                <w:szCs w:val="24"/>
              </w:rPr>
              <w:t>12.5统计估计（1）</w:t>
            </w: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1．通过实际情境，体会总体分布的意义和作用．</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2．体会用样本估计总体的思想，结合实例，会用样本的频率分布估计总体分布，发展数据分析素养．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8</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（UN12KS</w:t>
            </w:r>
            <w:r>
              <w:rPr>
                <w:rFonts w:ascii="Times New Roman" w:hAnsi="Times New Roman" w:eastAsia="宋体"/>
                <w:sz w:val="24"/>
                <w:szCs w:val="24"/>
              </w:rPr>
              <w:t>08</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cs="Times New Roman"/>
                <w:sz w:val="24"/>
                <w:szCs w:val="24"/>
              </w:rPr>
              <w:t>12.5统计估计（2）</w:t>
            </w: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1．在实际情境中理解集中趋势参数，会用平均数、中位数和众数描述样本的集中趋势，从而估计总体的集中趋势．</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2．在实际情境中理解离散程度参数，会用方差、标准差等描述样本的离散程度，从而估计总体的离散程度．</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第9课时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（UN12KS</w:t>
            </w:r>
            <w:r>
              <w:rPr>
                <w:rFonts w:ascii="Times New Roman" w:hAnsi="Times New Roman" w:eastAsia="宋体"/>
                <w:sz w:val="24"/>
                <w:szCs w:val="24"/>
              </w:rPr>
              <w:t>0</w:t>
            </w:r>
            <w:r>
              <w:rPr>
                <w:rFonts w:hint="eastAsia" w:ascii="Times New Roman" w:hAnsi="Times New Roman" w:eastAsia="宋体"/>
                <w:sz w:val="24"/>
                <w:szCs w:val="24"/>
              </w:rPr>
              <w:t>9）</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cs="Times New Roman"/>
                <w:sz w:val="24"/>
                <w:szCs w:val="24"/>
              </w:rPr>
              <w:t>12.5统计估计（3）</w:t>
            </w: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1．结合实例，理解百分位数的定义，学会计算一组数据的第</w:t>
            </w:r>
            <w:r>
              <w:rPr>
                <w:rFonts w:hint="eastAsia" w:ascii="Times New Roman" w:hAnsi="Times New Roman" w:eastAsia="宋体" w:cs="SSJ-PK74820001b48-Identity-H"/>
                <w:position w:val="-6"/>
                <w:sz w:val="24"/>
                <w:szCs w:val="24"/>
              </w:rPr>
              <w:object>
                <v:shape id="_x0000_i1025" o:spt="75" type="#_x0000_t75" style="height:16pt;width:10.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Times New Roman" w:hAnsi="Times New Roman" w:eastAsia="宋体" w:cs="SSJ-PK74820001b48-Identity-H"/>
                <w:sz w:val="24"/>
                <w:szCs w:val="24"/>
              </w:rPr>
              <w:t>百分位数，发展数据分析素养．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2．通过具体实例，理解百分位数是描述总体数值分布的方法，会用样本百分位数来估计总体百分位数，体会样本估计总体的统计思想，提升数学建模素养．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1207</w:t>
            </w:r>
          </w:p>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第10课时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（UN12KS10）</w:t>
            </w:r>
          </w:p>
        </w:tc>
        <w:tc>
          <w:tcPr>
            <w:tcW w:w="1303" w:type="dxa"/>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cs="Times New Roman"/>
                <w:sz w:val="24"/>
                <w:szCs w:val="24"/>
              </w:rPr>
              <w:t>12.6统计活动</w:t>
            </w:r>
          </w:p>
        </w:tc>
        <w:tc>
          <w:tcPr>
            <w:tcW w:w="2623" w:type="dxa"/>
            <w:tcBorders>
              <w:left w:val="single" w:color="auto" w:sz="4" w:space="0"/>
              <w:bottom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了解统计活动的基本步骤，结合具体问题，经历完整的统计过程，在不断积累统计活动经验的同时，加深理解统计的思想与方法，发展数据分析素养．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4</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w:t>
            </w:r>
            <w:r>
              <w:rPr>
                <w:rFonts w:hint="eastAsia" w:ascii="Times New Roman" w:hAnsi="Times New Roman" w:eastAsia="宋体" w:cs="Times New Roman"/>
                <w:color w:val="000000"/>
                <w:sz w:val="24"/>
                <w:szCs w:val="24"/>
              </w:rPr>
              <w:t>12</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8</w:t>
            </w:r>
          </w:p>
        </w:tc>
      </w:tr>
    </w:tbl>
    <w:p>
      <w:pPr>
        <w:snapToGrid w:val="0"/>
        <w:spacing w:line="312" w:lineRule="auto"/>
        <w:ind w:left="480"/>
        <w:rPr>
          <w:rFonts w:ascii="Times New Roman" w:hAnsi="Times New Roman" w:eastAsia="宋体"/>
          <w:b/>
          <w:bCs/>
          <w:sz w:val="24"/>
          <w:szCs w:val="24"/>
        </w:rPr>
      </w:pP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三、单元活动</w:t>
      </w: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活动1</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活动名称：</w:t>
      </w:r>
      <w:r>
        <w:rPr>
          <w:rFonts w:hint="eastAsia" w:ascii="Times New Roman" w:hAnsi="Times New Roman" w:eastAsia="宋体"/>
          <w:sz w:val="24"/>
          <w:szCs w:val="24"/>
        </w:rPr>
        <w:t>估计百分位数．</w:t>
      </w:r>
    </w:p>
    <w:p>
      <w:pPr>
        <w:snapToGrid w:val="0"/>
        <w:spacing w:line="312" w:lineRule="auto"/>
        <w:ind w:left="479" w:leftChars="228"/>
        <w:rPr>
          <w:rFonts w:ascii="Times New Roman" w:hAnsi="Times New Roman" w:eastAsia="宋体"/>
          <w:sz w:val="24"/>
          <w:szCs w:val="24"/>
        </w:rPr>
      </w:pPr>
      <w:r>
        <w:rPr>
          <w:rFonts w:hint="eastAsia" w:ascii="Times New Roman" w:hAnsi="Times New Roman" w:eastAsia="宋体"/>
          <w:b/>
          <w:sz w:val="24"/>
          <w:szCs w:val="24"/>
        </w:rPr>
        <w:t>对应内容：</w:t>
      </w:r>
      <w:r>
        <w:rPr>
          <w:rFonts w:hint="eastAsia" w:ascii="Times New Roman" w:hAnsi="Times New Roman" w:eastAsia="宋体"/>
          <w:bCs/>
          <w:sz w:val="24"/>
          <w:szCs w:val="24"/>
        </w:rPr>
        <w:t>1</w:t>
      </w:r>
      <w:r>
        <w:rPr>
          <w:rFonts w:ascii="Times New Roman" w:hAnsi="Times New Roman" w:eastAsia="宋体"/>
          <w:bCs/>
          <w:sz w:val="24"/>
          <w:szCs w:val="24"/>
        </w:rPr>
        <w:t>3</w:t>
      </w:r>
      <w:r>
        <w:rPr>
          <w:rFonts w:hint="eastAsia" w:ascii="Times New Roman" w:hAnsi="Times New Roman" w:eastAsia="宋体"/>
          <w:bCs/>
          <w:sz w:val="24"/>
          <w:szCs w:val="24"/>
        </w:rPr>
        <w:t>.5</w:t>
      </w:r>
      <w:r>
        <w:rPr>
          <w:rFonts w:hint="eastAsia" w:ascii="Times New Roman" w:hAnsi="Times New Roman" w:eastAsia="宋体"/>
          <w:sz w:val="24"/>
          <w:szCs w:val="24"/>
        </w:rPr>
        <w:t>统计估计．（上教版高中数学教材必修第三册“13.5统计估计”）</w:t>
      </w:r>
    </w:p>
    <w:p>
      <w:pPr>
        <w:snapToGrid w:val="0"/>
        <w:spacing w:line="312" w:lineRule="auto"/>
        <w:ind w:left="479" w:leftChars="228"/>
        <w:rPr>
          <w:rFonts w:ascii="Times New Roman" w:hAnsi="Times New Roman" w:eastAsia="宋体"/>
          <w:sz w:val="24"/>
          <w:szCs w:val="24"/>
        </w:rPr>
      </w:pPr>
      <w:r>
        <w:rPr>
          <w:rFonts w:hint="eastAsia" w:ascii="Times New Roman" w:hAnsi="Times New Roman" w:eastAsia="宋体"/>
          <w:b/>
          <w:sz w:val="24"/>
          <w:szCs w:val="24"/>
        </w:rPr>
        <w:t>活动类型：</w:t>
      </w:r>
      <w:r>
        <w:rPr>
          <w:rFonts w:hint="eastAsia" w:ascii="Times New Roman" w:hAnsi="Times New Roman" w:eastAsia="宋体"/>
          <w:sz w:val="24"/>
          <w:szCs w:val="24"/>
        </w:rPr>
        <w:t>知识构建活动．</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活动目标：</w:t>
      </w:r>
      <w:r>
        <w:rPr>
          <w:rFonts w:hint="eastAsia" w:ascii="Times New Roman" w:hAnsi="Times New Roman" w:eastAsia="宋体"/>
          <w:sz w:val="24"/>
          <w:szCs w:val="24"/>
        </w:rPr>
        <w:t>1．能结合实例，理解数据获取的必要性．</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2．理解第</w:t>
      </w:r>
      <w:r>
        <w:rPr>
          <w:rFonts w:ascii="Times New Roman" w:hAnsi="Times New Roman" w:eastAsia="宋体" w:cs="Times New Roman"/>
          <w:position w:val="-6"/>
          <w:sz w:val="24"/>
          <w:szCs w:val="24"/>
        </w:rPr>
        <w:object>
          <v:shape id="_x0000_i1026" o:spt="75" type="#_x0000_t75" style="height:14.5pt;width:10.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Times New Roman" w:hAnsi="Times New Roman" w:eastAsia="宋体"/>
          <w:sz w:val="24"/>
          <w:szCs w:val="24"/>
        </w:rPr>
        <w:t>百分位数的统计含义，会用样本数据估计百分位数.</w:t>
      </w: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活动（主要）环节：</w:t>
      </w:r>
    </w:p>
    <w:p>
      <w:pPr>
        <w:snapToGrid w:val="0"/>
        <w:spacing w:line="312" w:lineRule="auto"/>
        <w:ind w:left="480"/>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sz w:val="24"/>
          <w:szCs w:val="24"/>
        </w:rPr>
        <w:t>创设情境</w:t>
      </w:r>
      <w:r>
        <w:rPr>
          <w:rFonts w:hint="eastAsia" w:ascii="Times New Roman" w:hAnsi="Times New Roman" w:eastAsia="宋体"/>
          <w:sz w:val="24"/>
          <w:szCs w:val="24"/>
        </w:rPr>
        <w:t>，</w:t>
      </w:r>
      <w:r>
        <w:rPr>
          <w:rFonts w:ascii="Times New Roman" w:hAnsi="Times New Roman" w:eastAsia="宋体"/>
          <w:sz w:val="24"/>
          <w:szCs w:val="24"/>
        </w:rPr>
        <w:t>形成概念</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【情境】为了实现绿色发展，避免能源浪费，某市政府计划对居民用电采取阶梯式收费的方法．应当如何确定阶梯电价的电量临界值？</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[问题1]如果选取一个月，选取哪个月的用电量数据更合理？</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[思考1]请你思考用电量比较高的一个月．</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[问题2]如何划定阶梯电价才相对合理？</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[思考2]请你尝试给出一个合理的阶梯电价的电量临界值标准．</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[问题3]在制定了阶梯电价划分标准后，具体怎么操作？</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[思考3]请你尝试提出确定阶梯电价的电量临界值的可能方案．</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[问题4]什么叫一组数据的第</w:t>
      </w:r>
      <w:r>
        <w:rPr>
          <w:rFonts w:ascii="Times New Roman" w:hAnsi="Times New Roman" w:eastAsia="宋体" w:cs="Times New Roman"/>
          <w:position w:val="-6"/>
          <w:sz w:val="24"/>
          <w:szCs w:val="24"/>
        </w:rPr>
        <w:object>
          <v:shape id="_x0000_i1027" o:spt="75" type="#_x0000_t75" style="height:14.5pt;width:10.5pt;" o:ole="t" filled="f" o:preferrelative="t" stroked="f" coordsize="21600,21600">
            <v:path/>
            <v:fill on="f" focussize="0,0"/>
            <v:stroke on="f" joinstyle="miter"/>
            <v:imagedata r:id="rId8" o:title=""/>
            <o:lock v:ext="edit" aspectratio="t"/>
            <w10:wrap type="none"/>
            <w10:anchorlock/>
          </v:shape>
          <o:OLEObject Type="Embed" ProgID="Equation.DSMT4" ShapeID="_x0000_i1027" DrawAspect="Content" ObjectID="_1468075727" r:id="rId9">
            <o:LockedField>false</o:LockedField>
          </o:OLEObject>
        </w:object>
      </w:r>
      <w:r>
        <w:rPr>
          <w:rFonts w:hint="eastAsia" w:ascii="Times New Roman" w:hAnsi="Times New Roman" w:eastAsia="宋体"/>
          <w:sz w:val="24"/>
          <w:szCs w:val="24"/>
        </w:rPr>
        <w:t>百分位数？</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[问题5]中位数与百分位数有什么关系？四分位数与百分位数呢？它们分别是第几百分位数？</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[问题6]估计百分位数在实际生活中有什么重要意义？是样本百分位数还是总体百分位数？能否举例说明？</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[思考4]请你想一想有没有遇到过应用百分位数的例子？</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[思考5]请你尝试提出一个应用百分位数的例子.</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评价要点</w:t>
      </w:r>
      <w:r>
        <w:rPr>
          <w:rFonts w:hint="eastAsia" w:ascii="Times New Roman" w:hAnsi="Times New Roman" w:eastAsia="宋体"/>
          <w:b/>
          <w:sz w:val="24"/>
          <w:szCs w:val="24"/>
        </w:rPr>
        <w:t xml:space="preserve"> </w:t>
      </w:r>
      <w:r>
        <w:rPr>
          <w:rFonts w:hint="eastAsia" w:ascii="Times New Roman" w:hAnsi="Times New Roman" w:eastAsia="宋体"/>
          <w:sz w:val="24"/>
          <w:szCs w:val="24"/>
        </w:rPr>
        <w:t>理解数据获取的必要性．引导学生思考如何选择恰当的抽样方法收集数据，并用统计方法解决现实问题．中位数是第50百分位数，它与第25百分位数、第75百分位数将一组由小到大排列的数据分成四段相等的部分，因此称为四分位数．通过讨论，理解百分位数是数据分析中常用的量．随着大数据时代的发展，百分位数显得越来越重要．</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设计意图</w:t>
      </w:r>
      <w:r>
        <w:rPr>
          <w:rFonts w:hint="eastAsia" w:ascii="Times New Roman" w:hAnsi="Times New Roman" w:eastAsia="宋体"/>
          <w:b/>
          <w:sz w:val="24"/>
          <w:szCs w:val="24"/>
        </w:rPr>
        <w:t xml:space="preserve"> </w:t>
      </w:r>
      <w:r>
        <w:rPr>
          <w:rFonts w:hint="eastAsia" w:ascii="Times New Roman" w:hAnsi="Times New Roman" w:eastAsia="宋体"/>
          <w:sz w:val="24"/>
          <w:szCs w:val="24"/>
        </w:rPr>
        <w:t>教师通过问题1、思考l引导学生从实际例子中感受获取数据的必要性和合理性，通过问题2、问题3和思考2、思考3引导学生感受数据分析的合理性和科学性．进一步通过问题4~问题6引导学生理解百分位数的意义，感受统计概念的特殊性．教师可以提出思考4、思考5，引导学生通过实例理解如何使用百分位数．</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2．交流讨论，理解辨析</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如何处理收集来的数据？大部分居民户的用电量是多少？如何衡量大部分居民户的用电量(根据样本的频率分布直方图，观察分组的端点在样本中的位置，引入百分位数的概念)？是否有其他视角考虑用电量的概率分布？</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评价要点</w:t>
      </w:r>
      <w:r>
        <w:rPr>
          <w:rFonts w:hint="eastAsia" w:ascii="Times New Roman" w:hAnsi="Times New Roman" w:eastAsia="宋体"/>
          <w:b/>
          <w:sz w:val="24"/>
          <w:szCs w:val="24"/>
        </w:rPr>
        <w:t xml:space="preserve"> </w:t>
      </w:r>
      <w:r>
        <w:rPr>
          <w:rFonts w:hint="eastAsia" w:ascii="Times New Roman" w:hAnsi="Times New Roman" w:eastAsia="宋体"/>
          <w:sz w:val="24"/>
          <w:szCs w:val="24"/>
        </w:rPr>
        <w:t>能够对样本数据进行排序(顺序统计量)，估计指定的如第75和第95百分位数的临界值．从优化推断结论考虑，兼顾居民和供电公司的利益．关注学生是否考虑月平均用电量、最高月用电量，居民用电较多的季度用电量甚至考察一年12个月中各月的用电量的概率分布．</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设计意图</w:t>
      </w:r>
      <w:r>
        <w:rPr>
          <w:rFonts w:hint="eastAsia" w:ascii="Times New Roman" w:hAnsi="Times New Roman" w:eastAsia="宋体"/>
          <w:b/>
          <w:sz w:val="24"/>
          <w:szCs w:val="24"/>
        </w:rPr>
        <w:t xml:space="preserve"> </w:t>
      </w:r>
      <w:r>
        <w:rPr>
          <w:rFonts w:hint="eastAsia" w:ascii="Times New Roman" w:hAnsi="Times New Roman" w:eastAsia="宋体"/>
          <w:sz w:val="24"/>
          <w:szCs w:val="24"/>
        </w:rPr>
        <w:t>教师通过问题讨论，帮助学生构建百分位数的新知识，体会估计百分位数的意义．</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3．归纳总结，感悟新知</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回到阶梯电价实际问题，形成决策知识．百分位数是用于衡量数据的位置的度量，通过阶梯电价的电量临界值的确定，体会百分位数的统计意义，会用百分位数分析实际数据．在数据收集的过程中，引导学生选择恰当的抽样方法获取数据，形成用样本估计总体的统计思维.分析数据呈现的规律，解释随机现象，并进行决策．</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评价要点</w:t>
      </w:r>
      <w:r>
        <w:rPr>
          <w:rFonts w:hint="eastAsia" w:ascii="Times New Roman" w:hAnsi="Times New Roman" w:eastAsia="宋体"/>
          <w:b/>
          <w:sz w:val="24"/>
          <w:szCs w:val="24"/>
        </w:rPr>
        <w:t xml:space="preserve"> </w:t>
      </w:r>
      <w:r>
        <w:rPr>
          <w:rFonts w:hint="eastAsia" w:ascii="Times New Roman" w:hAnsi="Times New Roman" w:eastAsia="宋体"/>
          <w:sz w:val="24"/>
          <w:szCs w:val="24"/>
        </w:rPr>
        <w:t>活动效果评价需要根据学生在活动过程中的表现、参与程度和不同的回答，采取相适应的评价方式．关注学生是否经历统计活动的全过程，是否能通过正确分析数据解决实际问题，发展数据分析素养．</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设计意图</w:t>
      </w:r>
      <w:r>
        <w:rPr>
          <w:rFonts w:hint="eastAsia" w:ascii="Times New Roman" w:hAnsi="Times New Roman" w:eastAsia="宋体"/>
          <w:b/>
          <w:sz w:val="24"/>
          <w:szCs w:val="24"/>
        </w:rPr>
        <w:t xml:space="preserve"> </w:t>
      </w:r>
      <w:r>
        <w:rPr>
          <w:rFonts w:hint="eastAsia" w:ascii="Times New Roman" w:hAnsi="Times New Roman" w:eastAsia="宋体"/>
          <w:sz w:val="24"/>
          <w:szCs w:val="24"/>
        </w:rPr>
        <w:t>教师引导学生讨论确定合理阶梯电价的原则和方法，通过比较，选择合理方案．学生能够在运用统计方法解决问题的过程中，感悟归纳推理的思想，理解统计结论的意义．</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活动说明</w:t>
      </w:r>
      <w:r>
        <w:rPr>
          <w:rFonts w:hint="eastAsia" w:ascii="Times New Roman" w:hAnsi="Times New Roman" w:eastAsia="宋体"/>
          <w:sz w:val="24"/>
          <w:szCs w:val="24"/>
        </w:rPr>
        <w:t xml:space="preserve"> 本活动是教材必修第三册“1</w:t>
      </w:r>
      <w:r>
        <w:rPr>
          <w:rFonts w:ascii="Times New Roman" w:hAnsi="Times New Roman" w:eastAsia="宋体"/>
          <w:sz w:val="24"/>
          <w:szCs w:val="24"/>
        </w:rPr>
        <w:t>3</w:t>
      </w:r>
      <w:r>
        <w:rPr>
          <w:rFonts w:hint="eastAsia" w:ascii="Times New Roman" w:hAnsi="Times New Roman" w:eastAsia="宋体"/>
          <w:sz w:val="24"/>
          <w:szCs w:val="24"/>
        </w:rPr>
        <w:t>.5 统计估计”中“估计百分位数”的课时活动，该活动以阶梯电价为情境，通过实例，帮助学生感受统计估计的独特魅力．</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这个活动在统计估计教学中使用，通常需要l课时．</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本知识构建活动是以教材中的例6为依托，设计“估计百分位数”的统计活动．可以在课前为学生布置尝试收集一些家庭各月用电量的作业，理解样本的随机性．</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教材中的例5有助于理解百分位数的“定位”作用，只要知道自己的身高所处的百分位数，或者百分位数的区间，也就大致知道了自己的身高在当地人群中的位置．可以在引入百分位数概念后，让学生解决教材中的例5并感受估计结果的概率意义．</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教学中让学生有充分参与的机会，可以分小组开展探究活动．请学生查阅资料，探究估计百分位数更多的应用场景．</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虽然百分位数的定义适用于任何一组数据，也就是说任何一组数据都存在任意的百分位数，但是百分位数主要应用于数据量较大的时候，这是因为百分位是用来“定位”的，对于一组数据，我们对它进行有序排列后（从小到大或者从大到小），如果知道某几个百分位数的值，也就知道了这些数在这个排列中处于什么位置，进而对这组数据的分布也就有了一定的概念．</w:t>
      </w:r>
    </w:p>
    <w:p>
      <w:pPr>
        <w:snapToGrid w:val="0"/>
        <w:spacing w:line="312" w:lineRule="auto"/>
        <w:rPr>
          <w:rFonts w:ascii="Times New Roman" w:hAnsi="Times New Roman" w:eastAsia="宋体"/>
          <w:b/>
          <w:bCs/>
          <w:sz w:val="24"/>
          <w:szCs w:val="24"/>
        </w:rPr>
      </w:pP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活动2</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活动名称：</w:t>
      </w:r>
      <w:r>
        <w:rPr>
          <w:rFonts w:hint="eastAsia" w:ascii="Times New Roman" w:hAnsi="Times New Roman" w:eastAsia="宋体"/>
          <w:sz w:val="24"/>
          <w:szCs w:val="24"/>
        </w:rPr>
        <w:t>统计活动．</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对应内容：</w:t>
      </w:r>
      <w:r>
        <w:rPr>
          <w:rFonts w:hint="eastAsia" w:ascii="Times New Roman" w:hAnsi="Times New Roman" w:eastAsia="宋体"/>
          <w:bCs/>
          <w:sz w:val="24"/>
          <w:szCs w:val="24"/>
        </w:rPr>
        <w:t>1</w:t>
      </w:r>
      <w:r>
        <w:rPr>
          <w:rFonts w:ascii="Times New Roman" w:hAnsi="Times New Roman" w:eastAsia="宋体"/>
          <w:bCs/>
          <w:sz w:val="24"/>
          <w:szCs w:val="24"/>
        </w:rPr>
        <w:t>3</w:t>
      </w:r>
      <w:r>
        <w:rPr>
          <w:rFonts w:hint="eastAsia" w:ascii="Times New Roman" w:hAnsi="Times New Roman" w:eastAsia="宋体"/>
          <w:bCs/>
          <w:sz w:val="24"/>
          <w:szCs w:val="24"/>
        </w:rPr>
        <w:t>.2数据的获取；1</w:t>
      </w:r>
      <w:r>
        <w:rPr>
          <w:rFonts w:ascii="Times New Roman" w:hAnsi="Times New Roman" w:eastAsia="宋体"/>
          <w:bCs/>
          <w:sz w:val="24"/>
          <w:szCs w:val="24"/>
        </w:rPr>
        <w:t>3</w:t>
      </w:r>
      <w:r>
        <w:rPr>
          <w:rFonts w:hint="eastAsia" w:ascii="Times New Roman" w:hAnsi="Times New Roman" w:eastAsia="宋体"/>
          <w:bCs/>
          <w:sz w:val="24"/>
          <w:szCs w:val="24"/>
        </w:rPr>
        <w:t>.3抽样方法；1</w:t>
      </w:r>
      <w:r>
        <w:rPr>
          <w:rFonts w:ascii="Times New Roman" w:hAnsi="Times New Roman" w:eastAsia="宋体"/>
          <w:bCs/>
          <w:sz w:val="24"/>
          <w:szCs w:val="24"/>
        </w:rPr>
        <w:t>3</w:t>
      </w:r>
      <w:r>
        <w:rPr>
          <w:rFonts w:hint="eastAsia" w:ascii="Times New Roman" w:hAnsi="Times New Roman" w:eastAsia="宋体"/>
          <w:bCs/>
          <w:sz w:val="24"/>
          <w:szCs w:val="24"/>
        </w:rPr>
        <w:t>.4统计图表；1</w:t>
      </w:r>
      <w:r>
        <w:rPr>
          <w:rFonts w:ascii="Times New Roman" w:hAnsi="Times New Roman" w:eastAsia="宋体"/>
          <w:bCs/>
          <w:sz w:val="24"/>
          <w:szCs w:val="24"/>
        </w:rPr>
        <w:t>3</w:t>
      </w:r>
      <w:r>
        <w:rPr>
          <w:rFonts w:hint="eastAsia" w:ascii="Times New Roman" w:hAnsi="Times New Roman" w:eastAsia="宋体"/>
          <w:bCs/>
          <w:sz w:val="24"/>
          <w:szCs w:val="24"/>
        </w:rPr>
        <w:t>.6</w:t>
      </w:r>
      <w:r>
        <w:rPr>
          <w:rFonts w:hint="eastAsia" w:ascii="Times New Roman" w:hAnsi="Times New Roman" w:eastAsia="宋体"/>
          <w:sz w:val="24"/>
          <w:szCs w:val="24"/>
        </w:rPr>
        <w:t>统计活动．（上教版高中数学教材必修第三册“</w:t>
      </w:r>
      <w:r>
        <w:rPr>
          <w:rFonts w:hint="eastAsia" w:ascii="Times New Roman" w:hAnsi="Times New Roman" w:eastAsia="宋体"/>
          <w:bCs/>
          <w:sz w:val="24"/>
          <w:szCs w:val="24"/>
        </w:rPr>
        <w:t>13.2数据的获取；13.3抽样方法；13.4统计图表；13.6</w:t>
      </w:r>
      <w:r>
        <w:rPr>
          <w:rFonts w:hint="eastAsia" w:ascii="Times New Roman" w:hAnsi="Times New Roman" w:eastAsia="宋体"/>
          <w:sz w:val="24"/>
          <w:szCs w:val="24"/>
        </w:rPr>
        <w:t>统计活动”）</w:t>
      </w:r>
    </w:p>
    <w:p>
      <w:pPr>
        <w:snapToGrid w:val="0"/>
        <w:spacing w:line="312" w:lineRule="auto"/>
        <w:ind w:left="479" w:leftChars="228"/>
        <w:rPr>
          <w:rFonts w:ascii="Times New Roman" w:hAnsi="Times New Roman" w:eastAsia="宋体"/>
          <w:sz w:val="24"/>
          <w:szCs w:val="24"/>
        </w:rPr>
      </w:pPr>
      <w:r>
        <w:rPr>
          <w:rFonts w:hint="eastAsia" w:ascii="Times New Roman" w:hAnsi="Times New Roman" w:eastAsia="宋体"/>
          <w:b/>
          <w:sz w:val="24"/>
          <w:szCs w:val="24"/>
        </w:rPr>
        <w:t>活动类型：</w:t>
      </w:r>
      <w:r>
        <w:rPr>
          <w:rFonts w:hint="eastAsia" w:ascii="Times New Roman" w:hAnsi="Times New Roman" w:eastAsia="宋体"/>
          <w:sz w:val="24"/>
          <w:szCs w:val="24"/>
        </w:rPr>
        <w:t>问题探究活动．</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活动目标：</w:t>
      </w:r>
      <w:r>
        <w:rPr>
          <w:rFonts w:hint="eastAsia" w:ascii="Times New Roman" w:hAnsi="Times New Roman" w:eastAsia="宋体"/>
          <w:sz w:val="24"/>
          <w:szCs w:val="24"/>
        </w:rPr>
        <w:t>1．</w:t>
      </w:r>
      <w:r>
        <w:rPr>
          <w:rFonts w:hint="eastAsia" w:ascii="宋体" w:hAnsi="宋体" w:eastAsia="宋体" w:cs="宋体"/>
          <w:sz w:val="24"/>
        </w:rPr>
        <w:t>会将数据制作成频率分布表，根据频率分布表绘制频率分布直方图</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b/>
          <w:sz w:val="24"/>
          <w:szCs w:val="24"/>
        </w:rPr>
      </w:pPr>
      <w:bookmarkStart w:id="0" w:name="_Hlk99528200"/>
      <w:r>
        <w:rPr>
          <w:rFonts w:hint="eastAsia" w:ascii="Times New Roman" w:hAnsi="Times New Roman" w:eastAsia="宋体"/>
          <w:bCs/>
          <w:sz w:val="24"/>
          <w:szCs w:val="24"/>
        </w:rPr>
        <w:t>2</w:t>
      </w:r>
      <w:r>
        <w:rPr>
          <w:rFonts w:hint="eastAsia" w:ascii="Times New Roman" w:hAnsi="Times New Roman" w:eastAsia="宋体"/>
          <w:sz w:val="24"/>
          <w:szCs w:val="24"/>
        </w:rPr>
        <w:t>．</w:t>
      </w:r>
      <w:r>
        <w:rPr>
          <w:rFonts w:hint="eastAsia" w:ascii="Times New Roman" w:hAnsi="Times New Roman" w:eastAsia="宋体"/>
          <w:bCs/>
          <w:sz w:val="24"/>
          <w:szCs w:val="24"/>
        </w:rPr>
        <w:t>会用恰当的图表对数据进行可视化描述，</w:t>
      </w:r>
      <w:bookmarkStart w:id="1" w:name="_Hlk99533567"/>
      <w:r>
        <w:rPr>
          <w:rFonts w:hint="eastAsia" w:ascii="Times New Roman" w:hAnsi="Times New Roman" w:eastAsia="宋体"/>
          <w:bCs/>
          <w:sz w:val="24"/>
          <w:szCs w:val="24"/>
        </w:rPr>
        <w:t>掌握通过制作统计图表来展现样本数据分布情况的方法</w:t>
      </w:r>
      <w:bookmarkEnd w:id="1"/>
      <w:r>
        <w:rPr>
          <w:rFonts w:hint="eastAsia" w:ascii="Times New Roman" w:hAnsi="Times New Roman" w:eastAsia="宋体"/>
          <w:bCs/>
          <w:sz w:val="24"/>
          <w:szCs w:val="24"/>
        </w:rPr>
        <w:t>．</w:t>
      </w:r>
      <w:bookmarkEnd w:id="0"/>
    </w:p>
    <w:p>
      <w:pPr>
        <w:snapToGrid w:val="0"/>
        <w:spacing w:line="312" w:lineRule="auto"/>
        <w:ind w:left="420" w:leftChars="200"/>
        <w:rPr>
          <w:rFonts w:ascii="Times New Roman" w:hAnsi="Times New Roman" w:eastAsia="宋体"/>
          <w:b/>
          <w:sz w:val="24"/>
          <w:szCs w:val="24"/>
        </w:rPr>
      </w:pPr>
      <w:r>
        <w:rPr>
          <w:rFonts w:hint="eastAsia" w:ascii="Times New Roman" w:hAnsi="Times New Roman" w:eastAsia="宋体"/>
          <w:b/>
          <w:sz w:val="24"/>
          <w:szCs w:val="24"/>
        </w:rPr>
        <w:t>活动（主要）环节：</w:t>
      </w:r>
    </w:p>
    <w:p>
      <w:pPr>
        <w:widowControl/>
        <w:jc w:val="left"/>
      </w:pPr>
      <w:r>
        <w:rPr>
          <w:rStyle w:val="16"/>
          <w:rFonts w:hint="eastAsia"/>
        </w:rPr>
        <w:t xml:space="preserve">    </w:t>
      </w:r>
      <w:r>
        <w:rPr>
          <w:rFonts w:hint="eastAsia" w:ascii="Times New Roman" w:hAnsi="Times New Roman" w:eastAsia="宋体"/>
          <w:sz w:val="24"/>
          <w:szCs w:val="24"/>
        </w:rPr>
        <w:t>第1阶段 选择合适的</w:t>
      </w:r>
      <w:r>
        <w:rPr>
          <w:rFonts w:ascii="Times New Roman" w:hAnsi="Times New Roman" w:eastAsia="宋体"/>
          <w:sz w:val="24"/>
          <w:szCs w:val="24"/>
        </w:rPr>
        <w:t>抽样方法获取数据</w:t>
      </w:r>
    </w:p>
    <w:p>
      <w:pPr>
        <w:adjustRightInd w:val="0"/>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【情境】对你所在的学校学生按照性别和年级进行一次抽样调查，抽取一个容量为40的样本，调查学生的平均每周运动时间（单位：</w:t>
      </w:r>
      <w:r>
        <w:rPr>
          <w:rFonts w:hint="eastAsia" w:ascii="Times New Roman" w:hAnsi="Times New Roman" w:eastAsia="宋体"/>
          <w:position w:val="-4"/>
          <w:sz w:val="24"/>
          <w:szCs w:val="24"/>
        </w:rPr>
        <w:object>
          <v:shape id="_x0000_i1028" o:spt="75" type="#_x0000_t75" style="height:12pt;width:10.5pt;" o:ole="t" filled="f" o:preferrelative="t" stroked="f" coordsize="21600,21600">
            <v:path/>
            <v:fill on="f" focussize="0,0"/>
            <v:stroke on="f" joinstyle="miter"/>
            <v:imagedata r:id="rId11" o:title=""/>
            <o:lock v:ext="edit" aspectratio="f"/>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宋体"/>
          <w:sz w:val="24"/>
          <w:szCs w:val="24"/>
        </w:rPr>
        <w:t>；保留一位小数），并记录在下表中．</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shd w:val="clear" w:color="auto" w:fill="DBF7F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学生</w:t>
            </w:r>
          </w:p>
          <w:p>
            <w:pPr>
              <w:spacing w:line="312" w:lineRule="auto"/>
              <w:jc w:val="center"/>
              <w:rPr>
                <w:rFonts w:ascii="Times New Roman" w:hAnsi="Times New Roman" w:eastAsia="仿宋" w:cs="Times New Roman"/>
                <w:b/>
                <w:bCs/>
                <w:sz w:val="24"/>
                <w:szCs w:val="24"/>
              </w:rPr>
            </w:pPr>
            <w:r>
              <w:rPr>
                <w:rFonts w:hint="eastAsia" w:ascii="Times New Roman" w:hAnsi="Times New Roman" w:eastAsia="仿宋" w:cs="Times New Roman"/>
                <w:sz w:val="24"/>
                <w:szCs w:val="24"/>
              </w:rPr>
              <w:t>编号</w:t>
            </w:r>
          </w:p>
        </w:tc>
        <w:tc>
          <w:tcPr>
            <w:tcW w:w="1065" w:type="dxa"/>
            <w:tcBorders>
              <w:right w:val="double" w:color="auto" w:sz="4" w:space="0"/>
            </w:tcBorders>
            <w:shd w:val="clear" w:color="auto" w:fill="DBF7F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时间/</w:t>
            </w:r>
            <w:r>
              <w:rPr>
                <w:rFonts w:hint="eastAsia" w:ascii="Times New Roman" w:hAnsi="Times New Roman" w:eastAsia="仿宋" w:cs="Times New Roman"/>
                <w:position w:val="-4"/>
                <w:sz w:val="24"/>
                <w:szCs w:val="24"/>
              </w:rPr>
              <w:object>
                <v:shape id="_x0000_i1029" o:spt="75" type="#_x0000_t75" style="height:12pt;width:10.5pt;" o:ole="t" filled="f" o:preferrelative="t" stroked="f" coordsize="21600,21600">
                  <v:path/>
                  <v:fill on="f" focussize="0,0"/>
                  <v:stroke on="f" joinstyle="miter"/>
                  <v:imagedata r:id="rId13" o:title=""/>
                  <o:lock v:ext="edit" aspectratio="f"/>
                  <w10:wrap type="none"/>
                  <w10:anchorlock/>
                </v:shape>
                <o:OLEObject Type="Embed" ProgID="Equation.DSMT4" ShapeID="_x0000_i1029" DrawAspect="Content" ObjectID="_1468075729" r:id="rId12">
                  <o:LockedField>false</o:LockedField>
                </o:OLEObject>
              </w:object>
            </w:r>
          </w:p>
        </w:tc>
        <w:tc>
          <w:tcPr>
            <w:tcW w:w="1065" w:type="dxa"/>
            <w:tcBorders>
              <w:left w:val="double" w:color="auto" w:sz="4" w:space="0"/>
            </w:tcBorders>
            <w:shd w:val="clear" w:color="auto" w:fill="DBF7F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学生</w:t>
            </w:r>
          </w:p>
          <w:p>
            <w:pPr>
              <w:spacing w:line="312" w:lineRule="auto"/>
              <w:jc w:val="center"/>
              <w:rPr>
                <w:rFonts w:ascii="Times New Roman" w:hAnsi="Times New Roman" w:eastAsia="仿宋" w:cs="Times New Roman"/>
                <w:b/>
                <w:bCs/>
                <w:sz w:val="24"/>
                <w:szCs w:val="24"/>
              </w:rPr>
            </w:pPr>
            <w:r>
              <w:rPr>
                <w:rFonts w:hint="eastAsia" w:ascii="Times New Roman" w:hAnsi="Times New Roman" w:eastAsia="仿宋" w:cs="Times New Roman"/>
                <w:sz w:val="24"/>
                <w:szCs w:val="24"/>
              </w:rPr>
              <w:t>编号</w:t>
            </w:r>
          </w:p>
        </w:tc>
        <w:tc>
          <w:tcPr>
            <w:tcW w:w="1065" w:type="dxa"/>
            <w:tcBorders>
              <w:right w:val="double" w:color="auto" w:sz="4" w:space="0"/>
            </w:tcBorders>
            <w:shd w:val="clear" w:color="auto" w:fill="DBF7F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时间/</w:t>
            </w:r>
            <w:r>
              <w:rPr>
                <w:rFonts w:hint="eastAsia" w:ascii="Times New Roman" w:hAnsi="Times New Roman" w:eastAsia="仿宋" w:cs="Times New Roman"/>
                <w:position w:val="-4"/>
                <w:sz w:val="24"/>
                <w:szCs w:val="24"/>
              </w:rPr>
              <w:object>
                <v:shape id="_x0000_i1030" o:spt="75" type="#_x0000_t75" style="height:12pt;width:10.5pt;" o:ole="t" filled="f" o:preferrelative="t" stroked="f" coordsize="21600,21600">
                  <v:path/>
                  <v:fill on="f" focussize="0,0"/>
                  <v:stroke on="f" joinstyle="miter"/>
                  <v:imagedata r:id="rId13" o:title=""/>
                  <o:lock v:ext="edit" aspectratio="f"/>
                  <w10:wrap type="none"/>
                  <w10:anchorlock/>
                </v:shape>
                <o:OLEObject Type="Embed" ProgID="Equation.DSMT4" ShapeID="_x0000_i1030" DrawAspect="Content" ObjectID="_1468075730" r:id="rId14">
                  <o:LockedField>false</o:LockedField>
                </o:OLEObject>
              </w:object>
            </w:r>
          </w:p>
        </w:tc>
        <w:tc>
          <w:tcPr>
            <w:tcW w:w="1065" w:type="dxa"/>
            <w:tcBorders>
              <w:left w:val="double" w:color="auto" w:sz="4" w:space="0"/>
            </w:tcBorders>
            <w:shd w:val="clear" w:color="auto" w:fill="DBF7F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学生</w:t>
            </w:r>
          </w:p>
          <w:p>
            <w:pPr>
              <w:spacing w:line="312" w:lineRule="auto"/>
              <w:jc w:val="center"/>
              <w:rPr>
                <w:rFonts w:ascii="Times New Roman" w:hAnsi="Times New Roman" w:eastAsia="仿宋" w:cs="Times New Roman"/>
                <w:b/>
                <w:bCs/>
                <w:sz w:val="24"/>
                <w:szCs w:val="24"/>
              </w:rPr>
            </w:pPr>
            <w:r>
              <w:rPr>
                <w:rFonts w:hint="eastAsia" w:ascii="Times New Roman" w:hAnsi="Times New Roman" w:eastAsia="仿宋" w:cs="Times New Roman"/>
                <w:sz w:val="24"/>
                <w:szCs w:val="24"/>
              </w:rPr>
              <w:t>编号</w:t>
            </w:r>
          </w:p>
        </w:tc>
        <w:tc>
          <w:tcPr>
            <w:tcW w:w="1065" w:type="dxa"/>
            <w:tcBorders>
              <w:right w:val="double" w:color="auto" w:sz="4" w:space="0"/>
            </w:tcBorders>
            <w:shd w:val="clear" w:color="auto" w:fill="DBF7F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时间/</w:t>
            </w:r>
            <w:r>
              <w:rPr>
                <w:rFonts w:hint="eastAsia" w:ascii="Times New Roman" w:hAnsi="Times New Roman" w:eastAsia="仿宋" w:cs="Times New Roman"/>
                <w:position w:val="-4"/>
                <w:sz w:val="24"/>
                <w:szCs w:val="24"/>
              </w:rPr>
              <w:object>
                <v:shape id="_x0000_i1031" o:spt="75" type="#_x0000_t75" style="height:12pt;width:10.5pt;" o:ole="t" filled="f" o:preferrelative="t" stroked="f" coordsize="21600,21600">
                  <v:path/>
                  <v:fill on="f" focussize="0,0"/>
                  <v:stroke on="f" joinstyle="miter"/>
                  <v:imagedata r:id="rId13" o:title=""/>
                  <o:lock v:ext="edit" aspectratio="f"/>
                  <w10:wrap type="none"/>
                  <w10:anchorlock/>
                </v:shape>
                <o:OLEObject Type="Embed" ProgID="Equation.DSMT4" ShapeID="_x0000_i1031" DrawAspect="Content" ObjectID="_1468075731" r:id="rId15">
                  <o:LockedField>false</o:LockedField>
                </o:OLEObject>
              </w:object>
            </w:r>
          </w:p>
        </w:tc>
        <w:tc>
          <w:tcPr>
            <w:tcW w:w="1066" w:type="dxa"/>
            <w:tcBorders>
              <w:left w:val="double" w:color="auto" w:sz="4" w:space="0"/>
            </w:tcBorders>
            <w:shd w:val="clear" w:color="auto" w:fill="DBF7F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学生</w:t>
            </w:r>
          </w:p>
          <w:p>
            <w:pPr>
              <w:spacing w:line="312" w:lineRule="auto"/>
              <w:jc w:val="center"/>
              <w:rPr>
                <w:rFonts w:ascii="Times New Roman" w:hAnsi="Times New Roman" w:eastAsia="仿宋" w:cs="Times New Roman"/>
                <w:b/>
                <w:bCs/>
                <w:sz w:val="24"/>
                <w:szCs w:val="24"/>
              </w:rPr>
            </w:pPr>
            <w:r>
              <w:rPr>
                <w:rFonts w:hint="eastAsia" w:ascii="Times New Roman" w:hAnsi="Times New Roman" w:eastAsia="仿宋" w:cs="Times New Roman"/>
                <w:sz w:val="24"/>
                <w:szCs w:val="24"/>
              </w:rPr>
              <w:t>编号</w:t>
            </w:r>
          </w:p>
        </w:tc>
        <w:tc>
          <w:tcPr>
            <w:tcW w:w="1066" w:type="dxa"/>
            <w:shd w:val="clear" w:color="auto" w:fill="DBF7F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时间/</w:t>
            </w:r>
            <w:r>
              <w:rPr>
                <w:rFonts w:hint="eastAsia" w:ascii="Times New Roman" w:hAnsi="Times New Roman" w:eastAsia="仿宋" w:cs="Times New Roman"/>
                <w:position w:val="-4"/>
                <w:sz w:val="24"/>
                <w:szCs w:val="24"/>
              </w:rPr>
              <w:object>
                <v:shape id="_x0000_i1032" o:spt="75" type="#_x0000_t75" style="height:12pt;width:10.5pt;" o:ole="t" filled="f" o:preferrelative="t" stroked="f" coordsize="21600,21600">
                  <v:path/>
                  <v:fill on="f" focussize="0,0"/>
                  <v:stroke on="f" joinstyle="miter"/>
                  <v:imagedata r:id="rId13" o:title=""/>
                  <o:lock v:ext="edit" aspectratio="f"/>
                  <w10:wrap type="none"/>
                  <w10:anchorlock/>
                </v:shape>
                <o:OLEObject Type="Embed" ProgID="Equation.DSMT4" ShapeID="_x0000_i1032" DrawAspect="Content" ObjectID="_1468075732" r:id="rId1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5"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5" w:type="dxa"/>
            <w:tcBorders>
              <w:right w:val="double" w:color="auto" w:sz="4" w:space="0"/>
            </w:tcBorders>
          </w:tcPr>
          <w:p>
            <w:pPr>
              <w:spacing w:line="312" w:lineRule="auto"/>
              <w:rPr>
                <w:rFonts w:ascii="Times New Roman" w:hAnsi="Times New Roman" w:eastAsia="仿宋" w:cs="Times New Roman"/>
                <w:b/>
                <w:bCs/>
                <w:sz w:val="24"/>
                <w:szCs w:val="24"/>
              </w:rPr>
            </w:pPr>
          </w:p>
        </w:tc>
        <w:tc>
          <w:tcPr>
            <w:tcW w:w="1066" w:type="dxa"/>
            <w:tcBorders>
              <w:left w:val="double" w:color="auto" w:sz="4" w:space="0"/>
            </w:tcBorders>
          </w:tcPr>
          <w:p>
            <w:pPr>
              <w:spacing w:line="312" w:lineRule="auto"/>
              <w:rPr>
                <w:rFonts w:ascii="Times New Roman" w:hAnsi="Times New Roman" w:eastAsia="仿宋" w:cs="Times New Roman"/>
                <w:b/>
                <w:bCs/>
                <w:sz w:val="24"/>
                <w:szCs w:val="24"/>
              </w:rPr>
            </w:pPr>
          </w:p>
        </w:tc>
        <w:tc>
          <w:tcPr>
            <w:tcW w:w="1066" w:type="dxa"/>
          </w:tcPr>
          <w:p>
            <w:pPr>
              <w:spacing w:line="312" w:lineRule="auto"/>
              <w:rPr>
                <w:rFonts w:ascii="Times New Roman" w:hAnsi="Times New Roman" w:eastAsia="仿宋" w:cs="Times New Roman"/>
                <w:b/>
                <w:bCs/>
                <w:sz w:val="24"/>
                <w:szCs w:val="24"/>
              </w:rPr>
            </w:pPr>
          </w:p>
        </w:tc>
      </w:tr>
    </w:tbl>
    <w:p>
      <w:pPr>
        <w:snapToGrid w:val="0"/>
        <w:spacing w:line="312" w:lineRule="auto"/>
        <w:ind w:firstLine="720" w:firstLineChars="300"/>
        <w:jc w:val="center"/>
        <w:rPr>
          <w:rFonts w:ascii="宋体" w:hAnsi="宋体" w:eastAsia="宋体" w:cs="宋体"/>
          <w:sz w:val="24"/>
        </w:rPr>
      </w:pPr>
    </w:p>
    <w:p>
      <w:pPr>
        <w:adjustRightInd w:val="0"/>
        <w:snapToGrid w:val="0"/>
        <w:spacing w:line="312" w:lineRule="auto"/>
        <w:ind w:firstLine="480" w:firstLineChars="200"/>
        <w:rPr>
          <w:rStyle w:val="15"/>
          <w:rFonts w:ascii="宋体" w:hAnsi="宋体" w:eastAsia="宋体" w:cs="宋体"/>
          <w:i w:val="0"/>
          <w:sz w:val="24"/>
        </w:rPr>
      </w:pPr>
      <w:r>
        <w:rPr>
          <w:rFonts w:hint="eastAsia" w:ascii="Times New Roman" w:hAnsi="Times New Roman" w:eastAsia="宋体"/>
          <w:sz w:val="24"/>
          <w:szCs w:val="24"/>
        </w:rPr>
        <w:t>[问题1]此次抽样调查</w:t>
      </w:r>
      <w:r>
        <w:rPr>
          <w:rStyle w:val="15"/>
          <w:rFonts w:hint="eastAsia" w:ascii="宋体" w:hAnsi="宋体" w:eastAsia="宋体" w:cs="宋体"/>
          <w:i w:val="0"/>
          <w:sz w:val="24"/>
        </w:rPr>
        <w:t>选择什么方法抽取样本较为合理？</w:t>
      </w:r>
    </w:p>
    <w:p>
      <w:pPr>
        <w:snapToGrid w:val="0"/>
        <w:spacing w:line="312" w:lineRule="auto"/>
        <w:ind w:firstLine="479" w:firstLineChars="199"/>
        <w:rPr>
          <w:rFonts w:ascii="Times New Roman" w:hAnsi="Times New Roman" w:eastAsia="宋体"/>
          <w:sz w:val="24"/>
          <w:szCs w:val="24"/>
        </w:rPr>
      </w:pPr>
      <w:r>
        <w:rPr>
          <w:rFonts w:hint="eastAsia" w:ascii="Times New Roman" w:hAnsi="Times New Roman" w:eastAsia="宋体"/>
          <w:b/>
          <w:sz w:val="24"/>
          <w:szCs w:val="24"/>
        </w:rPr>
        <w:t xml:space="preserve">评价要点 </w:t>
      </w:r>
      <w:r>
        <w:rPr>
          <w:rStyle w:val="15"/>
          <w:rFonts w:hint="eastAsia" w:ascii="宋体" w:hAnsi="宋体" w:eastAsia="宋体" w:cs="宋体"/>
          <w:i w:val="0"/>
          <w:sz w:val="24"/>
        </w:rPr>
        <w:t>学生能够说</w:t>
      </w:r>
      <w:r>
        <w:rPr>
          <w:rFonts w:hint="eastAsia" w:ascii="Times New Roman" w:hAnsi="Times New Roman" w:eastAsia="宋体"/>
          <w:sz w:val="24"/>
          <w:szCs w:val="24"/>
        </w:rPr>
        <w:t>出此次抽样调查较为合适的抽样方法，并以此</w:t>
      </w:r>
      <w:r>
        <w:rPr>
          <w:rFonts w:ascii="Times New Roman" w:hAnsi="Times New Roman" w:eastAsia="宋体"/>
          <w:sz w:val="24"/>
          <w:szCs w:val="24"/>
        </w:rPr>
        <w:t>获取数据</w:t>
      </w:r>
      <w:r>
        <w:rPr>
          <w:rFonts w:hint="eastAsia" w:ascii="Times New Roman" w:hAnsi="Times New Roman" w:eastAsia="宋体"/>
          <w:sz w:val="24"/>
          <w:szCs w:val="24"/>
        </w:rPr>
        <w:t>．</w:t>
      </w:r>
    </w:p>
    <w:p>
      <w:pPr>
        <w:widowControl/>
        <w:ind w:firstLine="482" w:firstLineChars="200"/>
        <w:jc w:val="left"/>
        <w:rPr>
          <w:rFonts w:ascii="Times New Roman" w:hAnsi="Times New Roman" w:eastAsia="宋体"/>
          <w:sz w:val="24"/>
          <w:szCs w:val="24"/>
        </w:rPr>
      </w:pPr>
      <w:r>
        <w:rPr>
          <w:rFonts w:ascii="Times New Roman" w:hAnsi="Times New Roman" w:eastAsia="宋体"/>
          <w:b/>
          <w:sz w:val="24"/>
          <w:szCs w:val="24"/>
        </w:rPr>
        <w:t>设计意图</w:t>
      </w:r>
      <w:r>
        <w:rPr>
          <w:rFonts w:hint="eastAsia" w:ascii="Times New Roman" w:hAnsi="Times New Roman" w:eastAsia="宋体"/>
          <w:b/>
          <w:sz w:val="24"/>
          <w:szCs w:val="24"/>
        </w:rPr>
        <w:t xml:space="preserve"> </w:t>
      </w:r>
      <w:r>
        <w:rPr>
          <w:rFonts w:hint="eastAsia" w:ascii="Times New Roman" w:hAnsi="Times New Roman" w:eastAsia="宋体"/>
          <w:sz w:val="24"/>
          <w:szCs w:val="24"/>
        </w:rPr>
        <w:t>从实际问题中识别或凝练统计问题，</w:t>
      </w:r>
      <w:r>
        <w:rPr>
          <w:rFonts w:ascii="Times New Roman" w:hAnsi="Times New Roman" w:eastAsia="宋体"/>
          <w:sz w:val="24"/>
          <w:szCs w:val="24"/>
        </w:rPr>
        <w:t>根据实际问题选择不同的抽样方法获取数据</w:t>
      </w:r>
      <w:r>
        <w:rPr>
          <w:rFonts w:hint="eastAsia" w:ascii="Times New Roman" w:hAnsi="Times New Roman" w:eastAsia="宋体"/>
          <w:sz w:val="24"/>
          <w:szCs w:val="24"/>
        </w:rPr>
        <w:t>．统计活动是否</w:t>
      </w:r>
      <w:r>
        <w:rPr>
          <w:rFonts w:ascii="Times New Roman" w:hAnsi="Times New Roman" w:eastAsia="宋体"/>
          <w:sz w:val="24"/>
          <w:szCs w:val="24"/>
        </w:rPr>
        <w:t>有意义取决于数据的来源及其真实性</w:t>
      </w:r>
      <w:r>
        <w:rPr>
          <w:rFonts w:hint="eastAsia" w:ascii="Times New Roman" w:hAnsi="Times New Roman" w:eastAsia="宋体"/>
          <w:sz w:val="24"/>
          <w:szCs w:val="24"/>
        </w:rPr>
        <w:t>，</w:t>
      </w:r>
      <w:r>
        <w:rPr>
          <w:rFonts w:ascii="Times New Roman" w:hAnsi="Times New Roman" w:eastAsia="宋体"/>
          <w:sz w:val="24"/>
          <w:szCs w:val="24"/>
        </w:rPr>
        <w:t>因此，数据的获取方式十分重要</w:t>
      </w:r>
      <w:r>
        <w:rPr>
          <w:rFonts w:hint="eastAsia" w:ascii="Times New Roman" w:hAnsi="Times New Roman" w:eastAsia="宋体"/>
          <w:sz w:val="24"/>
          <w:szCs w:val="24"/>
        </w:rPr>
        <w:t>．</w:t>
      </w:r>
    </w:p>
    <w:p>
      <w:pPr>
        <w:widowControl/>
        <w:ind w:firstLine="480" w:firstLineChars="200"/>
        <w:jc w:val="left"/>
        <w:rPr>
          <w:rFonts w:ascii="Times New Roman" w:hAnsi="Times New Roman" w:eastAsia="宋体"/>
          <w:sz w:val="24"/>
          <w:szCs w:val="24"/>
        </w:rPr>
      </w:pPr>
    </w:p>
    <w:p>
      <w:pPr>
        <w:widowControl/>
        <w:ind w:firstLine="480" w:firstLineChars="200"/>
        <w:jc w:val="left"/>
        <w:rPr>
          <w:rStyle w:val="15"/>
          <w:rFonts w:ascii="宋体" w:hAnsi="宋体" w:eastAsia="宋体" w:cs="宋体"/>
          <w:i w:val="0"/>
          <w:sz w:val="24"/>
        </w:rPr>
      </w:pPr>
      <w:r>
        <w:rPr>
          <w:rFonts w:hint="eastAsia" w:ascii="Times New Roman" w:hAnsi="Times New Roman" w:eastAsia="宋体"/>
          <w:sz w:val="24"/>
          <w:szCs w:val="24"/>
        </w:rPr>
        <w:t>第2阶段  选择合适</w:t>
      </w:r>
      <w:r>
        <w:rPr>
          <w:rStyle w:val="15"/>
          <w:rFonts w:hint="eastAsia" w:ascii="宋体" w:hAnsi="宋体" w:eastAsia="宋体" w:cs="宋体"/>
          <w:i w:val="0"/>
          <w:sz w:val="24"/>
        </w:rPr>
        <w:t>的统计图表描述数据</w:t>
      </w:r>
    </w:p>
    <w:p>
      <w:pPr>
        <w:snapToGrid w:val="0"/>
        <w:spacing w:line="312" w:lineRule="auto"/>
        <w:ind w:left="480"/>
        <w:rPr>
          <w:rFonts w:ascii="宋体" w:hAnsi="宋体" w:eastAsia="宋体" w:cs="宋体"/>
          <w:sz w:val="24"/>
        </w:rPr>
      </w:pPr>
      <w:r>
        <w:rPr>
          <w:rFonts w:hint="eastAsia" w:ascii="Times New Roman" w:hAnsi="Times New Roman" w:eastAsia="宋体"/>
          <w:sz w:val="24"/>
          <w:szCs w:val="24"/>
        </w:rPr>
        <w:t>[问题2]</w:t>
      </w:r>
      <w:r>
        <w:rPr>
          <w:rFonts w:hint="eastAsia" w:ascii="宋体" w:hAnsi="宋体" w:eastAsia="宋体" w:cs="宋体"/>
          <w:sz w:val="24"/>
        </w:rPr>
        <w:t>根据这40名学生的平</w:t>
      </w:r>
      <w:r>
        <w:rPr>
          <w:rFonts w:hint="eastAsia" w:ascii="Times New Roman" w:hAnsi="Times New Roman" w:eastAsia="宋体"/>
          <w:sz w:val="24"/>
          <w:szCs w:val="24"/>
        </w:rPr>
        <w:t>均每周运动时间</w:t>
      </w:r>
      <w:r>
        <w:rPr>
          <w:rFonts w:hint="eastAsia" w:ascii="宋体" w:hAnsi="宋体" w:eastAsia="宋体" w:cs="宋体"/>
          <w:sz w:val="24"/>
        </w:rPr>
        <w:t>，</w:t>
      </w:r>
      <w:r>
        <w:rPr>
          <w:rFonts w:hint="eastAsia" w:ascii="Times New Roman" w:hAnsi="Times New Roman" w:eastAsia="宋体"/>
          <w:sz w:val="24"/>
          <w:szCs w:val="24"/>
        </w:rPr>
        <w:t>请</w:t>
      </w:r>
      <w:r>
        <w:rPr>
          <w:rFonts w:hint="eastAsia" w:ascii="宋体" w:hAnsi="宋体" w:eastAsia="宋体" w:cs="宋体"/>
          <w:sz w:val="24"/>
        </w:rPr>
        <w:t>绘制频率分布表.</w:t>
      </w:r>
    </w:p>
    <w:p>
      <w:pPr>
        <w:snapToGrid w:val="0"/>
        <w:spacing w:line="312" w:lineRule="auto"/>
        <w:ind w:firstLine="477" w:firstLineChars="199"/>
        <w:rPr>
          <w:rFonts w:ascii="宋体" w:hAnsi="宋体" w:eastAsia="宋体" w:cs="宋体"/>
          <w:sz w:val="24"/>
        </w:rPr>
      </w:pPr>
      <w:r>
        <w:rPr>
          <w:rFonts w:hint="eastAsia" w:ascii="Times New Roman" w:hAnsi="Times New Roman" w:eastAsia="宋体"/>
          <w:sz w:val="24"/>
          <w:szCs w:val="24"/>
        </w:rPr>
        <w:t>[问题3]</w:t>
      </w:r>
      <w:r>
        <w:rPr>
          <w:rFonts w:hint="eastAsia" w:ascii="宋体" w:hAnsi="宋体" w:eastAsia="宋体" w:cs="宋体"/>
          <w:sz w:val="24"/>
        </w:rPr>
        <w:t>根据这40名学生的平</w:t>
      </w:r>
      <w:r>
        <w:rPr>
          <w:rFonts w:hint="eastAsia" w:ascii="Times New Roman" w:hAnsi="Times New Roman" w:eastAsia="宋体"/>
          <w:sz w:val="24"/>
          <w:szCs w:val="24"/>
        </w:rPr>
        <w:t>均每周运动时间</w:t>
      </w:r>
      <w:r>
        <w:rPr>
          <w:rFonts w:hint="eastAsia" w:ascii="宋体" w:hAnsi="宋体" w:eastAsia="宋体" w:cs="宋体"/>
          <w:sz w:val="24"/>
        </w:rPr>
        <w:t>，制作一份频率分布直方图．</w:t>
      </w:r>
    </w:p>
    <w:p>
      <w:pPr>
        <w:snapToGrid w:val="0"/>
        <w:spacing w:line="312" w:lineRule="auto"/>
        <w:ind w:firstLine="479" w:firstLineChars="199"/>
        <w:rPr>
          <w:rFonts w:ascii="Times New Roman" w:hAnsi="Times New Roman" w:eastAsia="宋体"/>
          <w:sz w:val="24"/>
          <w:szCs w:val="24"/>
        </w:rPr>
      </w:pPr>
      <w:r>
        <w:rPr>
          <w:rFonts w:hint="eastAsia" w:ascii="Times New Roman" w:hAnsi="Times New Roman" w:eastAsia="宋体"/>
          <w:b/>
          <w:sz w:val="24"/>
          <w:szCs w:val="24"/>
        </w:rPr>
        <w:t xml:space="preserve">评价要点 </w:t>
      </w:r>
      <w:r>
        <w:rPr>
          <w:rFonts w:hint="eastAsia" w:ascii="Times New Roman" w:hAnsi="Times New Roman" w:eastAsia="宋体"/>
          <w:sz w:val="24"/>
          <w:szCs w:val="24"/>
        </w:rPr>
        <w:t>学生能够独立思考，</w:t>
      </w:r>
      <w:r>
        <w:rPr>
          <w:rFonts w:hint="eastAsia" w:ascii="宋体" w:hAnsi="宋体" w:eastAsia="宋体" w:cs="宋体"/>
          <w:sz w:val="24"/>
        </w:rPr>
        <w:t>确定合适的组距与组数，并绘制频率分布表和频率分布直方图</w:t>
      </w:r>
      <w:r>
        <w:rPr>
          <w:rFonts w:hint="eastAsia" w:ascii="Times New Roman" w:hAnsi="Times New Roman" w:eastAsia="宋体"/>
          <w:sz w:val="24"/>
          <w:szCs w:val="24"/>
        </w:rPr>
        <w:t>．</w:t>
      </w:r>
    </w:p>
    <w:p>
      <w:pPr>
        <w:snapToGrid w:val="0"/>
        <w:spacing w:line="312" w:lineRule="auto"/>
        <w:ind w:firstLine="479" w:firstLineChars="199"/>
        <w:rPr>
          <w:rFonts w:ascii="Times New Roman" w:hAnsi="Times New Roman" w:eastAsia="宋体"/>
          <w:b/>
          <w:sz w:val="24"/>
          <w:szCs w:val="24"/>
        </w:rPr>
      </w:pPr>
      <w:r>
        <w:rPr>
          <w:rFonts w:ascii="Times New Roman" w:hAnsi="Times New Roman" w:eastAsia="宋体"/>
          <w:b/>
          <w:sz w:val="24"/>
          <w:szCs w:val="24"/>
        </w:rPr>
        <w:t>设计意图</w:t>
      </w:r>
      <w:r>
        <w:rPr>
          <w:rFonts w:hint="eastAsia" w:ascii="Times New Roman" w:hAnsi="Times New Roman" w:eastAsia="宋体"/>
          <w:b/>
          <w:sz w:val="24"/>
          <w:szCs w:val="24"/>
        </w:rPr>
        <w:t xml:space="preserve"> </w:t>
      </w:r>
      <w:r>
        <w:rPr>
          <w:rFonts w:hint="eastAsia" w:ascii="Times New Roman" w:hAnsi="Times New Roman" w:eastAsia="宋体"/>
          <w:sz w:val="24"/>
          <w:szCs w:val="24"/>
        </w:rPr>
        <w:t>通过确定合适的组距和组数，绘制频率分布表、频率分布直方图，使学生会用</w:t>
      </w:r>
      <w:r>
        <w:rPr>
          <w:rFonts w:hint="eastAsia" w:ascii="宋体" w:hAnsi="宋体" w:eastAsia="宋体" w:cs="宋体"/>
          <w:sz w:val="24"/>
        </w:rPr>
        <w:t>恰当的图表对数据进行可视化描述，掌握通过制作统计图表来展现样本数据分布情况的方法.</w:t>
      </w:r>
    </w:p>
    <w:p>
      <w:pPr>
        <w:snapToGrid w:val="0"/>
        <w:spacing w:line="312" w:lineRule="auto"/>
        <w:ind w:left="480"/>
        <w:rPr>
          <w:rFonts w:ascii="宋体" w:hAnsi="宋体" w:eastAsia="宋体" w:cs="宋体"/>
          <w:sz w:val="24"/>
        </w:rPr>
      </w:pPr>
    </w:p>
    <w:p>
      <w:pPr>
        <w:adjustRightInd w:val="0"/>
        <w:snapToGrid w:val="0"/>
        <w:spacing w:line="312" w:lineRule="auto"/>
        <w:ind w:firstLine="480" w:firstLineChars="200"/>
        <w:rPr>
          <w:rFonts w:ascii="宋体" w:hAnsi="宋体" w:eastAsia="宋体" w:cs="宋体"/>
          <w:sz w:val="24"/>
        </w:rPr>
      </w:pPr>
      <w:r>
        <w:rPr>
          <w:rFonts w:hint="eastAsia" w:ascii="Times New Roman" w:hAnsi="Times New Roman" w:eastAsia="宋体"/>
          <w:sz w:val="24"/>
          <w:szCs w:val="24"/>
        </w:rPr>
        <w:t>第3阶段 分析</w:t>
      </w:r>
      <w:r>
        <w:rPr>
          <w:rFonts w:hint="eastAsia" w:ascii="宋体" w:hAnsi="宋体" w:eastAsia="宋体" w:cs="宋体"/>
          <w:sz w:val="24"/>
        </w:rPr>
        <w:t>解读统计图表呈现的内容</w:t>
      </w:r>
    </w:p>
    <w:p>
      <w:pPr>
        <w:adjustRightInd w:val="0"/>
        <w:snapToGrid w:val="0"/>
        <w:spacing w:line="312" w:lineRule="auto"/>
        <w:ind w:firstLine="480" w:firstLineChars="200"/>
        <w:rPr>
          <w:rFonts w:ascii="宋体" w:hAnsi="宋体" w:eastAsia="宋体" w:cs="宋体"/>
          <w:sz w:val="24"/>
        </w:rPr>
      </w:pPr>
      <w:r>
        <w:rPr>
          <w:rFonts w:hint="eastAsia" w:ascii="Times New Roman" w:hAnsi="Times New Roman" w:eastAsia="宋体"/>
          <w:sz w:val="24"/>
          <w:szCs w:val="24"/>
        </w:rPr>
        <w:t>[问题4]根据</w:t>
      </w:r>
      <w:r>
        <w:rPr>
          <w:rFonts w:hint="eastAsia" w:ascii="宋体" w:hAnsi="宋体" w:eastAsia="宋体" w:cs="宋体"/>
          <w:sz w:val="24"/>
        </w:rPr>
        <w:t>频率分布表和频率分布直方图，就学生的平</w:t>
      </w:r>
      <w:r>
        <w:rPr>
          <w:rFonts w:hint="eastAsia" w:ascii="Times New Roman" w:hAnsi="Times New Roman" w:eastAsia="宋体"/>
          <w:sz w:val="24"/>
          <w:szCs w:val="24"/>
        </w:rPr>
        <w:t>均每周运动时间</w:t>
      </w:r>
      <w:r>
        <w:rPr>
          <w:rFonts w:hint="eastAsia" w:ascii="宋体" w:hAnsi="宋体" w:eastAsia="宋体" w:cs="宋体"/>
          <w:sz w:val="24"/>
        </w:rPr>
        <w:t>你可以得到怎样的结论？并给出相应的体锻建议．</w:t>
      </w:r>
    </w:p>
    <w:p>
      <w:pPr>
        <w:adjustRightInd w:val="0"/>
        <w:snapToGrid w:val="0"/>
        <w:spacing w:line="312" w:lineRule="auto"/>
        <w:ind w:firstLine="480" w:firstLineChars="200"/>
        <w:rPr>
          <w:rFonts w:ascii="宋体" w:hAnsi="宋体" w:eastAsia="宋体" w:cs="宋体"/>
          <w:sz w:val="24"/>
        </w:rPr>
      </w:pPr>
      <w:r>
        <w:rPr>
          <w:rFonts w:hint="eastAsia" w:ascii="Times New Roman" w:hAnsi="Times New Roman" w:eastAsia="宋体"/>
          <w:sz w:val="24"/>
          <w:szCs w:val="24"/>
        </w:rPr>
        <w:t>[思考1]</w:t>
      </w:r>
      <w:r>
        <w:rPr>
          <w:rFonts w:hint="eastAsia" w:ascii="宋体" w:hAnsi="宋体" w:eastAsia="宋体" w:cs="宋体"/>
          <w:sz w:val="24"/>
        </w:rPr>
        <w:t>根据这40名学生的平</w:t>
      </w:r>
      <w:r>
        <w:rPr>
          <w:rFonts w:hint="eastAsia" w:ascii="Times New Roman" w:hAnsi="Times New Roman" w:eastAsia="宋体"/>
          <w:sz w:val="24"/>
          <w:szCs w:val="24"/>
        </w:rPr>
        <w:t>均每周运动时间</w:t>
      </w:r>
      <w:r>
        <w:rPr>
          <w:rFonts w:hint="eastAsia" w:ascii="宋体" w:hAnsi="宋体" w:eastAsia="宋体" w:cs="宋体"/>
          <w:sz w:val="24"/>
        </w:rPr>
        <w:t>，请分别设计并绘制一份可以反映男、女生运动时间差异性，以及高一、高二、高三年级学生运动时间差异性的统计图．</w:t>
      </w:r>
    </w:p>
    <w:p>
      <w:pPr>
        <w:adjustRightInd w:val="0"/>
        <w:snapToGrid w:val="0"/>
        <w:spacing w:line="312" w:lineRule="auto"/>
        <w:ind w:firstLine="480" w:firstLineChars="200"/>
        <w:rPr>
          <w:rFonts w:ascii="宋体" w:hAnsi="宋体" w:eastAsia="宋体" w:cs="宋体"/>
          <w:sz w:val="24"/>
        </w:rPr>
      </w:pPr>
      <w:r>
        <w:rPr>
          <w:rFonts w:hint="eastAsia" w:ascii="Times New Roman" w:hAnsi="Times New Roman" w:eastAsia="宋体"/>
          <w:sz w:val="24"/>
          <w:szCs w:val="24"/>
        </w:rPr>
        <w:t>[思考2]</w:t>
      </w:r>
      <w:r>
        <w:rPr>
          <w:rFonts w:hint="eastAsia" w:ascii="宋体" w:hAnsi="宋体" w:eastAsia="宋体" w:cs="宋体"/>
          <w:sz w:val="24"/>
        </w:rPr>
        <w:t>常用的电子表格办公软件或者专业的统计软件都可以绘制多种统计图表．请学习某一软件的使用方法，根据这40名学生的平均每周运动时间数据，用该软件绘制统计图表比较结果．</w:t>
      </w:r>
    </w:p>
    <w:p>
      <w:pPr>
        <w:adjustRightInd w:val="0"/>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 xml:space="preserve">评价要点 </w:t>
      </w:r>
      <w:r>
        <w:rPr>
          <w:rFonts w:hint="eastAsia" w:ascii="宋体" w:hAnsi="宋体" w:eastAsia="宋体" w:cs="宋体"/>
          <w:sz w:val="24"/>
        </w:rPr>
        <w:t>学生能够</w:t>
      </w:r>
      <w:r>
        <w:rPr>
          <w:rFonts w:hint="eastAsia" w:ascii="Times New Roman" w:hAnsi="Times New Roman" w:eastAsia="宋体"/>
          <w:sz w:val="24"/>
          <w:szCs w:val="24"/>
        </w:rPr>
        <w:t>根据</w:t>
      </w:r>
      <w:r>
        <w:rPr>
          <w:rFonts w:hint="eastAsia" w:ascii="宋体" w:hAnsi="宋体" w:eastAsia="宋体" w:cs="宋体"/>
          <w:sz w:val="24"/>
        </w:rPr>
        <w:t>频率分布表和频率分布</w:t>
      </w:r>
      <w:r>
        <w:rPr>
          <w:rFonts w:hint="eastAsia" w:ascii="Times New Roman" w:hAnsi="Times New Roman" w:eastAsia="宋体"/>
          <w:sz w:val="24"/>
          <w:szCs w:val="24"/>
        </w:rPr>
        <w:t>直方图</w:t>
      </w:r>
      <w:r>
        <w:rPr>
          <w:rFonts w:hint="eastAsia" w:ascii="宋体" w:hAnsi="宋体" w:eastAsia="宋体" w:cs="宋体"/>
          <w:sz w:val="24"/>
        </w:rPr>
        <w:t>，分析数据的规律特征，给出相应的体锻建议；能根据男、女生运动时间差异性，以及高一、高二、高三年级学生运动时间差异性绘制对应的统计图．</w:t>
      </w:r>
      <w:r>
        <w:rPr>
          <w:rFonts w:hint="eastAsia" w:ascii="Times New Roman" w:hAnsi="Times New Roman" w:eastAsia="宋体"/>
          <w:sz w:val="24"/>
          <w:szCs w:val="24"/>
        </w:rPr>
        <w:t>能够利用</w:t>
      </w:r>
      <w:r>
        <w:rPr>
          <w:rFonts w:hint="eastAsia" w:ascii="宋体" w:hAnsi="宋体" w:eastAsia="宋体" w:cs="宋体"/>
          <w:sz w:val="24"/>
        </w:rPr>
        <w:t>电子表格办公软件或者</w:t>
      </w:r>
      <w:r>
        <w:rPr>
          <w:rFonts w:hint="eastAsia" w:ascii="Times New Roman" w:hAnsi="Times New Roman" w:eastAsia="宋体"/>
          <w:sz w:val="24"/>
          <w:szCs w:val="24"/>
        </w:rPr>
        <w:t>统计软件</w:t>
      </w:r>
      <w:r>
        <w:rPr>
          <w:rFonts w:hint="eastAsia" w:ascii="宋体" w:hAnsi="宋体" w:eastAsia="宋体" w:cs="宋体"/>
          <w:sz w:val="24"/>
        </w:rPr>
        <w:t>绘制统计图表，并将得到的结果与自己绘制的统计图表作比较</w:t>
      </w:r>
      <w:r>
        <w:rPr>
          <w:rFonts w:hint="eastAsia" w:ascii="Times New Roman" w:hAnsi="Times New Roman" w:eastAsia="宋体"/>
          <w:sz w:val="24"/>
          <w:szCs w:val="24"/>
        </w:rPr>
        <w:t>．</w:t>
      </w:r>
    </w:p>
    <w:p>
      <w:pPr>
        <w:snapToGrid w:val="0"/>
        <w:spacing w:line="312" w:lineRule="auto"/>
        <w:ind w:firstLine="479" w:firstLineChars="199"/>
        <w:rPr>
          <w:rFonts w:ascii="Times New Roman" w:hAnsi="Times New Roman" w:eastAsia="宋体"/>
          <w:b/>
          <w:sz w:val="24"/>
          <w:szCs w:val="24"/>
        </w:rPr>
      </w:pPr>
      <w:r>
        <w:rPr>
          <w:rFonts w:ascii="Times New Roman" w:hAnsi="Times New Roman" w:eastAsia="宋体"/>
          <w:b/>
          <w:sz w:val="24"/>
          <w:szCs w:val="24"/>
        </w:rPr>
        <w:t>设计意图</w:t>
      </w:r>
      <w:r>
        <w:rPr>
          <w:rFonts w:hint="eastAsia" w:ascii="Times New Roman" w:hAnsi="Times New Roman" w:eastAsia="宋体"/>
          <w:b/>
          <w:sz w:val="24"/>
          <w:szCs w:val="24"/>
        </w:rPr>
        <w:t xml:space="preserve"> </w:t>
      </w:r>
      <w:r>
        <w:rPr>
          <w:rFonts w:hint="eastAsia" w:ascii="宋体" w:hAnsi="宋体" w:eastAsia="宋体" w:cs="宋体"/>
          <w:sz w:val="24"/>
        </w:rPr>
        <w:t>通过设计让学生对统计图表呈现的内容进行分析解读，使学生体会统计活动的现实意义</w:t>
      </w:r>
      <w:r>
        <w:rPr>
          <w:rFonts w:hint="eastAsia" w:ascii="Times New Roman" w:hAnsi="Times New Roman" w:eastAsia="宋体"/>
          <w:sz w:val="24"/>
          <w:szCs w:val="24"/>
        </w:rPr>
        <w:t>．通过学习使用</w:t>
      </w:r>
      <w:r>
        <w:rPr>
          <w:rFonts w:hint="eastAsia" w:ascii="宋体" w:hAnsi="宋体" w:eastAsia="宋体" w:cs="宋体"/>
          <w:sz w:val="24"/>
        </w:rPr>
        <w:t>电子表格办公软件或者专业的统计软件绘制统计图表的方法，体会合理利用信息技术可以有效地辅助学习</w:t>
      </w:r>
      <w:r>
        <w:rPr>
          <w:rFonts w:hint="eastAsia" w:ascii="Times New Roman" w:hAnsi="Times New Roman" w:eastAsia="宋体"/>
          <w:sz w:val="24"/>
          <w:szCs w:val="24"/>
        </w:rPr>
        <w:t>．</w:t>
      </w:r>
    </w:p>
    <w:p>
      <w:pPr>
        <w:adjustRightInd w:val="0"/>
        <w:snapToGrid w:val="0"/>
        <w:spacing w:line="312" w:lineRule="auto"/>
        <w:ind w:firstLine="482" w:firstLineChars="200"/>
        <w:rPr>
          <w:rFonts w:ascii="宋体" w:hAnsi="宋体" w:eastAsia="宋体" w:cs="宋体"/>
          <w:sz w:val="24"/>
        </w:rPr>
      </w:pPr>
      <w:r>
        <w:rPr>
          <w:rFonts w:hint="eastAsia" w:ascii="Times New Roman" w:hAnsi="Times New Roman" w:eastAsia="宋体"/>
          <w:b/>
          <w:sz w:val="24"/>
          <w:szCs w:val="24"/>
        </w:rPr>
        <w:t xml:space="preserve">活动说明 </w:t>
      </w:r>
      <w:r>
        <w:rPr>
          <w:rFonts w:hint="eastAsia" w:ascii="Times New Roman" w:hAnsi="Times New Roman" w:eastAsia="宋体"/>
          <w:sz w:val="24"/>
          <w:szCs w:val="24"/>
        </w:rPr>
        <w:t>本活动是教材必修第三册“1</w:t>
      </w:r>
      <w:r>
        <w:rPr>
          <w:rFonts w:ascii="Times New Roman" w:hAnsi="Times New Roman" w:eastAsia="宋体"/>
          <w:sz w:val="24"/>
          <w:szCs w:val="24"/>
        </w:rPr>
        <w:t>3</w:t>
      </w:r>
      <w:r>
        <w:rPr>
          <w:rFonts w:hint="eastAsia" w:ascii="Times New Roman" w:hAnsi="Times New Roman" w:eastAsia="宋体"/>
          <w:sz w:val="24"/>
          <w:szCs w:val="24"/>
        </w:rPr>
        <w:t>.6统计活动”的课时活动．引导学生</w:t>
      </w:r>
      <w:r>
        <w:rPr>
          <w:rFonts w:hint="eastAsia" w:ascii="宋体" w:hAnsi="宋体" w:eastAsia="宋体" w:cs="宋体"/>
          <w:sz w:val="24"/>
        </w:rPr>
        <w:t>将收集得到的数据制作成频率分布表，根据频率分布表绘制频率分布直方图</w:t>
      </w:r>
      <w:r>
        <w:rPr>
          <w:rFonts w:hint="eastAsia" w:ascii="Times New Roman" w:hAnsi="Times New Roman" w:eastAsia="宋体"/>
          <w:sz w:val="24"/>
          <w:szCs w:val="24"/>
        </w:rPr>
        <w:t>．</w:t>
      </w:r>
    </w:p>
    <w:p>
      <w:pPr>
        <w:adjustRightInd w:val="0"/>
        <w:snapToGrid w:val="0"/>
        <w:spacing w:line="312" w:lineRule="auto"/>
        <w:rPr>
          <w:rFonts w:ascii="Times New Roman" w:hAnsi="Times New Roman" w:eastAsia="宋体"/>
          <w:sz w:val="24"/>
          <w:szCs w:val="24"/>
        </w:rPr>
      </w:pPr>
      <w:r>
        <w:rPr>
          <w:rFonts w:hint="eastAsia" w:ascii="宋体" w:hAnsi="宋体" w:eastAsia="宋体" w:cs="宋体"/>
          <w:sz w:val="24"/>
        </w:rPr>
        <w:t>运用恰当的图表对数据进行可视化描述，掌握通过制作统计图表来展现样本数据分布情况的方法，</w:t>
      </w:r>
      <w:r>
        <w:rPr>
          <w:rFonts w:hint="eastAsia" w:ascii="Times New Roman" w:hAnsi="Times New Roman" w:eastAsia="宋体"/>
          <w:sz w:val="24"/>
          <w:szCs w:val="24"/>
        </w:rPr>
        <w:t>由此设计了系列的问题链，旨在</w:t>
      </w:r>
      <w:r>
        <w:rPr>
          <w:rFonts w:hint="eastAsia" w:ascii="宋体" w:hAnsi="宋体" w:eastAsia="宋体" w:cs="宋体"/>
          <w:sz w:val="24"/>
        </w:rPr>
        <w:t>提升理解和处理数据、获得解释结论的能力，发展数据分析素养</w:t>
      </w:r>
      <w:r>
        <w:rPr>
          <w:rFonts w:hint="eastAsia" w:ascii="Times New Roman" w:hAnsi="Times New Roman" w:eastAsia="宋体"/>
          <w:sz w:val="24"/>
          <w:szCs w:val="24"/>
        </w:rPr>
        <w:t>．</w:t>
      </w:r>
    </w:p>
    <w:p>
      <w:pPr>
        <w:adjustRightInd w:val="0"/>
        <w:snapToGrid w:val="0"/>
        <w:spacing w:line="312" w:lineRule="auto"/>
        <w:rPr>
          <w:rFonts w:ascii="Times New Roman" w:hAnsi="Times New Roman" w:eastAsia="宋体"/>
          <w:sz w:val="24"/>
          <w:szCs w:val="24"/>
        </w:rPr>
      </w:pPr>
    </w:p>
    <w:p>
      <w:pPr>
        <w:snapToGrid w:val="0"/>
        <w:spacing w:line="312" w:lineRule="auto"/>
        <w:ind w:left="480"/>
        <w:rPr>
          <w:rFonts w:ascii="Times New Roman" w:hAnsi="Times New Roman" w:eastAsia="宋体"/>
          <w:b/>
          <w:bCs/>
          <w:sz w:val="24"/>
          <w:szCs w:val="24"/>
        </w:rPr>
      </w:pPr>
      <w:r>
        <w:rPr>
          <w:rFonts w:hint="eastAsia" w:ascii="Times New Roman" w:hAnsi="Times New Roman" w:eastAsia="宋体"/>
          <w:b/>
          <w:bCs/>
          <w:sz w:val="24"/>
          <w:szCs w:val="24"/>
        </w:rPr>
        <w:t>四、单元作业设计</w:t>
      </w:r>
    </w:p>
    <w:p>
      <w:pPr>
        <w:snapToGrid w:val="0"/>
        <w:spacing w:line="312" w:lineRule="auto"/>
        <w:ind w:left="480"/>
        <w:rPr>
          <w:rFonts w:ascii="Times New Roman" w:hAnsi="Times New Roman" w:eastAsia="宋体"/>
          <w:sz w:val="24"/>
          <w:szCs w:val="24"/>
        </w:rPr>
      </w:pPr>
      <w:r>
        <w:rPr>
          <w:rFonts w:hint="eastAsia" w:ascii="Times New Roman" w:hAnsi="Times New Roman" w:eastAsia="宋体"/>
          <w:b/>
          <w:bCs/>
          <w:sz w:val="24"/>
          <w:szCs w:val="24"/>
        </w:rPr>
        <w:t>作业1</w:t>
      </w:r>
      <w:r>
        <w:rPr>
          <w:rFonts w:hint="eastAsia" w:ascii="Times New Roman" w:hAnsi="Times New Roman" w:eastAsia="宋体"/>
          <w:sz w:val="24"/>
          <w:szCs w:val="24"/>
        </w:rPr>
        <w:t>下面是某快餐店所有工作人员的一日收入表：</w:t>
      </w:r>
    </w:p>
    <w:tbl>
      <w:tblPr>
        <w:tblStyle w:val="13"/>
        <w:tblW w:w="8439" w:type="dxa"/>
        <w:tblInd w:w="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2"/>
        <w:gridCol w:w="1272"/>
        <w:gridCol w:w="1237"/>
        <w:gridCol w:w="1207"/>
        <w:gridCol w:w="1207"/>
        <w:gridCol w:w="1207"/>
        <w:gridCol w:w="12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老板</w:t>
            </w:r>
          </w:p>
        </w:tc>
        <w:tc>
          <w:tcPr>
            <w:tcW w:w="1272"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大厨</w:t>
            </w:r>
          </w:p>
        </w:tc>
        <w:tc>
          <w:tcPr>
            <w:tcW w:w="1237"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二厨</w:t>
            </w:r>
          </w:p>
        </w:tc>
        <w:tc>
          <w:tcPr>
            <w:tcW w:w="1207"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采购员</w:t>
            </w:r>
          </w:p>
        </w:tc>
        <w:tc>
          <w:tcPr>
            <w:tcW w:w="1207"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服务生</w:t>
            </w:r>
          </w:p>
        </w:tc>
        <w:tc>
          <w:tcPr>
            <w:tcW w:w="1207"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杂工</w:t>
            </w:r>
          </w:p>
        </w:tc>
        <w:tc>
          <w:tcPr>
            <w:tcW w:w="1207"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会计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3000元</w:t>
            </w:r>
          </w:p>
        </w:tc>
        <w:tc>
          <w:tcPr>
            <w:tcW w:w="1272"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cs="Times New Roman"/>
                <w:bCs/>
                <w:sz w:val="24"/>
                <w:szCs w:val="24"/>
              </w:rPr>
              <w:t>450元</w:t>
            </w:r>
          </w:p>
        </w:tc>
        <w:tc>
          <w:tcPr>
            <w:tcW w:w="1237"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cs="Times New Roman"/>
                <w:bCs/>
                <w:sz w:val="24"/>
                <w:szCs w:val="24"/>
              </w:rPr>
              <w:t>350元</w:t>
            </w:r>
          </w:p>
        </w:tc>
        <w:tc>
          <w:tcPr>
            <w:tcW w:w="1207"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400元</w:t>
            </w:r>
          </w:p>
        </w:tc>
        <w:tc>
          <w:tcPr>
            <w:tcW w:w="1207" w:type="dxa"/>
            <w:vAlign w:val="center"/>
          </w:tcPr>
          <w:p>
            <w:pPr>
              <w:snapToGrid w:val="0"/>
              <w:spacing w:line="312" w:lineRule="auto"/>
              <w:jc w:val="center"/>
              <w:rPr>
                <w:rFonts w:ascii="Times New Roman" w:hAnsi="Times New Roman" w:eastAsia="宋体"/>
                <w:bCs/>
                <w:position w:val="-4"/>
                <w:sz w:val="24"/>
                <w:szCs w:val="24"/>
              </w:rPr>
            </w:pPr>
            <w:r>
              <w:rPr>
                <w:rFonts w:hint="eastAsia" w:ascii="Times New Roman" w:hAnsi="Times New Roman" w:eastAsia="宋体"/>
                <w:bCs/>
                <w:position w:val="-4"/>
                <w:sz w:val="24"/>
                <w:szCs w:val="24"/>
              </w:rPr>
              <w:t>320元</w:t>
            </w:r>
          </w:p>
        </w:tc>
        <w:tc>
          <w:tcPr>
            <w:tcW w:w="1207" w:type="dxa"/>
            <w:vAlign w:val="center"/>
          </w:tcPr>
          <w:p>
            <w:pPr>
              <w:snapToGrid w:val="0"/>
              <w:spacing w:line="312" w:lineRule="auto"/>
              <w:jc w:val="center"/>
              <w:rPr>
                <w:rFonts w:ascii="Times New Roman" w:hAnsi="Times New Roman" w:eastAsia="宋体"/>
                <w:bCs/>
                <w:position w:val="-4"/>
                <w:sz w:val="24"/>
                <w:szCs w:val="24"/>
              </w:rPr>
            </w:pPr>
            <w:r>
              <w:rPr>
                <w:rFonts w:hint="eastAsia" w:ascii="Times New Roman" w:hAnsi="Times New Roman" w:eastAsia="宋体"/>
                <w:bCs/>
                <w:position w:val="-4"/>
                <w:sz w:val="24"/>
                <w:szCs w:val="24"/>
              </w:rPr>
              <w:t>320元</w:t>
            </w:r>
          </w:p>
        </w:tc>
        <w:tc>
          <w:tcPr>
            <w:tcW w:w="1207" w:type="dxa"/>
            <w:vAlign w:val="center"/>
          </w:tcPr>
          <w:p>
            <w:pPr>
              <w:snapToGrid w:val="0"/>
              <w:spacing w:line="312" w:lineRule="auto"/>
              <w:jc w:val="center"/>
              <w:rPr>
                <w:rFonts w:ascii="Times New Roman" w:hAnsi="Times New Roman" w:eastAsia="宋体"/>
                <w:bCs/>
                <w:position w:val="-4"/>
                <w:sz w:val="24"/>
                <w:szCs w:val="24"/>
              </w:rPr>
            </w:pPr>
            <w:r>
              <w:rPr>
                <w:rFonts w:hint="eastAsia" w:ascii="Times New Roman" w:hAnsi="Times New Roman" w:eastAsia="宋体"/>
                <w:bCs/>
                <w:position w:val="-4"/>
                <w:sz w:val="24"/>
                <w:szCs w:val="24"/>
              </w:rPr>
              <w:t>410元</w:t>
            </w:r>
          </w:p>
        </w:tc>
      </w:tr>
    </w:tbl>
    <w:p>
      <w:pPr>
        <w:snapToGrid w:val="0"/>
        <w:spacing w:line="312" w:lineRule="auto"/>
        <w:ind w:left="480"/>
        <w:rPr>
          <w:rFonts w:ascii="Times New Roman" w:hAnsi="Times New Roman" w:eastAsia="宋体"/>
          <w:sz w:val="24"/>
          <w:szCs w:val="24"/>
        </w:rPr>
      </w:pPr>
      <w:r>
        <w:rPr>
          <w:rFonts w:hint="eastAsia" w:ascii="Times New Roman" w:hAnsi="Times New Roman" w:eastAsia="宋体"/>
          <w:sz w:val="24"/>
          <w:szCs w:val="24"/>
        </w:rPr>
        <w:t>（1）计算所有人员的日平均收入；</w:t>
      </w:r>
    </w:p>
    <w:p>
      <w:pPr>
        <w:snapToGrid w:val="0"/>
        <w:spacing w:line="312" w:lineRule="auto"/>
        <w:ind w:left="480"/>
        <w:rPr>
          <w:rFonts w:ascii="Times New Roman" w:hAnsi="Times New Roman" w:eastAsia="宋体"/>
          <w:sz w:val="24"/>
          <w:szCs w:val="24"/>
        </w:rPr>
      </w:pPr>
      <w:r>
        <w:rPr>
          <w:rFonts w:hint="eastAsia" w:ascii="Times New Roman" w:hAnsi="Times New Roman" w:eastAsia="宋体"/>
          <w:sz w:val="24"/>
          <w:szCs w:val="24"/>
        </w:rPr>
        <w:t>（2）这个平均收入能反映打工人员的日收入的水平吗？为什么？</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（3）去掉老板的日收入后，再计算平均收入，这能代表打工人员的日收入的水平吗？</w:t>
      </w:r>
    </w:p>
    <w:p>
      <w:pPr>
        <w:snapToGrid w:val="0"/>
        <w:spacing w:line="312" w:lineRule="auto"/>
        <w:ind w:left="480"/>
        <w:rPr>
          <w:rFonts w:ascii="Times New Roman" w:hAnsi="Times New Roman" w:eastAsia="宋体"/>
          <w:sz w:val="24"/>
          <w:szCs w:val="24"/>
        </w:rPr>
      </w:pPr>
      <w:r>
        <w:rPr>
          <w:rFonts w:hint="eastAsia" w:ascii="Times New Roman" w:hAnsi="Times New Roman" w:eastAsia="宋体"/>
          <w:sz w:val="24"/>
          <w:szCs w:val="24"/>
        </w:rPr>
        <w:t>（4）根据以上计算，以统计的观点对（3）的结果作出分析．</w:t>
      </w:r>
    </w:p>
    <w:p>
      <w:pPr>
        <w:snapToGrid w:val="0"/>
        <w:spacing w:line="312" w:lineRule="auto"/>
        <w:ind w:left="480"/>
        <w:jc w:val="left"/>
        <w:rPr>
          <w:rFonts w:ascii="Times New Roman" w:hAnsi="Times New Roman" w:eastAsia="宋体"/>
          <w:sz w:val="24"/>
          <w:szCs w:val="24"/>
        </w:rPr>
      </w:pPr>
      <w:r>
        <w:rPr>
          <w:rFonts w:hint="eastAsia" w:ascii="Times New Roman" w:hAnsi="Times New Roman" w:eastAsia="宋体"/>
          <w:sz w:val="24"/>
          <w:szCs w:val="24"/>
        </w:rPr>
        <w:t>解（1）日平均收入</w:t>
      </w:r>
      <w:r>
        <w:rPr>
          <w:rFonts w:ascii="Times New Roman" w:hAnsi="Times New Roman" w:eastAsia="宋体" w:cs="Times New Roman"/>
          <w:position w:val="-24"/>
          <w:sz w:val="24"/>
          <w:szCs w:val="24"/>
        </w:rPr>
        <w:object>
          <v:shape id="_x0000_i1033" o:spt="75" type="#_x0000_t75" style="height:33pt;width:271.5pt;" o:ole="t" filled="f" o:preferrelative="t" stroked="f" coordsize="21600,21600">
            <v:path/>
            <v:fill on="f" focussize="0,0"/>
            <v:stroke on="f" joinstyle="miter"/>
            <v:imagedata r:id="rId18" o:title=""/>
            <o:lock v:ext="edit" aspectratio="t"/>
            <w10:wrap type="none"/>
            <w10:anchorlock/>
          </v:shape>
          <o:OLEObject Type="Embed" ProgID="Equation.DSMT4" ShapeID="_x0000_i1033" DrawAspect="Content" ObjectID="_1468075733" r:id="rId17">
            <o:LockedField>false</o:LockedField>
          </o:OLEObject>
        </w:object>
      </w:r>
      <w:r>
        <w:rPr>
          <w:rFonts w:hint="eastAsia" w:ascii="Times New Roman" w:hAnsi="Times New Roman" w:eastAsia="宋体"/>
          <w:sz w:val="24"/>
          <w:szCs w:val="24"/>
        </w:rPr>
        <w:t>元.</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（2）这个平均收入不能反映打工人员的日收入的水平，可以看出打工人员的收入都低于平均收入，因为老板的收入特别高，这是一个异常值，对平均收入产生了较大的影响，并且他不是打工人员．</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（3）去掉老板的日收入后的日平均收入</w:t>
      </w:r>
      <w:r>
        <w:rPr>
          <w:rFonts w:hint="eastAsia" w:ascii="Times New Roman" w:hAnsi="Times New Roman" w:eastAsia="宋体"/>
          <w:position w:val="-24"/>
          <w:sz w:val="24"/>
          <w:szCs w:val="24"/>
        </w:rPr>
        <w:object>
          <v:shape id="_x0000_i1034" o:spt="75" type="#_x0000_t75" style="height:33pt;width:237.5pt;" o:ole="t" filled="f" o:preferrelative="t" stroked="f" coordsize="21600,21600">
            <v:path/>
            <v:fill on="f" focussize="0,0"/>
            <v:stroke on="f" joinstyle="miter"/>
            <v:imagedata r:id="rId20" o:title=""/>
            <o:lock v:ext="edit" aspectratio="t"/>
            <w10:wrap type="none"/>
            <w10:anchorlock/>
          </v:shape>
          <o:OLEObject Type="Embed" ProgID="Equation.DSMT4" ShapeID="_x0000_i1034" DrawAspect="Content" ObjectID="_1468075734" r:id="rId19">
            <o:LockedField>false</o:LockedField>
          </o:OLEObject>
        </w:object>
      </w:r>
      <w:r>
        <w:rPr>
          <w:rFonts w:hint="eastAsia" w:ascii="Times New Roman" w:hAnsi="Times New Roman" w:eastAsia="宋体"/>
          <w:sz w:val="24"/>
          <w:szCs w:val="24"/>
        </w:rPr>
        <w:t>元，这能代表打工人员的日收入的水平．</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4）由上可见，个别特殊数据可能对平均值产生较大的影响，因此在进行统计分析时，对异常值要进行专门讨论，异常值产生的原因可能比较复杂，本作业中快餐店老板的收入和店内打工人员的收入不属于同一类数据，在分析打工人员的收入时应剔除.</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bCs/>
          <w:sz w:val="24"/>
          <w:szCs w:val="24"/>
        </w:rPr>
        <w:t>设计说明</w:t>
      </w:r>
      <w:r>
        <w:rPr>
          <w:rFonts w:hint="eastAsia" w:ascii="Times New Roman" w:hAnsi="Times New Roman" w:eastAsia="宋体"/>
          <w:sz w:val="24"/>
          <w:szCs w:val="24"/>
        </w:rPr>
        <w:t xml:space="preserve"> 上教版高中数学教材必修第三册第1</w:t>
      </w:r>
      <w:r>
        <w:rPr>
          <w:rFonts w:ascii="Times New Roman" w:hAnsi="Times New Roman" w:eastAsia="宋体"/>
          <w:sz w:val="24"/>
          <w:szCs w:val="24"/>
        </w:rPr>
        <w:t>3</w:t>
      </w:r>
      <w:r>
        <w:rPr>
          <w:rFonts w:hint="eastAsia" w:ascii="Times New Roman" w:hAnsi="Times New Roman" w:eastAsia="宋体"/>
          <w:sz w:val="24"/>
          <w:szCs w:val="24"/>
        </w:rPr>
        <w:t>章中介绍了如何估计总体的平均水平，作为统计分析的基本内容，学生应能够理解“平均”的统计含义，警惕统计数据的误用或被统计数据欺骗的情况.</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本作业中学生需完成三项任务：一是通过阅读题目中提供的数据，计算出日平均收入；二是通过观察和分析，能够判断数据中可能存在的异常值；三是对数据处理方式进行评价.这三项任务的完成，能够较大程度上发展学生的数据分析、数学运算、逻辑推理等素养.对提高学生的辨别能力也有较大的帮助.</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本作业是一份探究性作业，建议在“1</w:t>
      </w:r>
      <w:r>
        <w:rPr>
          <w:rFonts w:ascii="Times New Roman" w:hAnsi="Times New Roman" w:eastAsia="宋体"/>
          <w:sz w:val="24"/>
          <w:szCs w:val="24"/>
        </w:rPr>
        <w:t>3</w:t>
      </w:r>
      <w:r>
        <w:rPr>
          <w:rFonts w:hint="eastAsia" w:ascii="Times New Roman" w:hAnsi="Times New Roman" w:eastAsia="宋体"/>
          <w:sz w:val="24"/>
          <w:szCs w:val="24"/>
        </w:rPr>
        <w:t>.5统计估计”中“通过样本估计总体的集中趋势”一课之后布置.因数据比较简单，也可以在课堂上结合教材中“公司员工的平均年薪”一起让学生讨论.</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本作业评价标准：</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3"/>
        <w:gridCol w:w="1920"/>
        <w:gridCol w:w="1679"/>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trPr>
        <w:tc>
          <w:tcPr>
            <w:tcW w:w="1513" w:type="dxa"/>
            <w:tcBorders>
              <w:tl2br w:val="single" w:color="auto" w:sz="4" w:space="0"/>
            </w:tcBorders>
          </w:tcPr>
          <w:p>
            <w:pPr>
              <w:snapToGrid w:val="0"/>
              <w:spacing w:line="312" w:lineRule="auto"/>
              <w:rPr>
                <w:rFonts w:ascii="Times New Roman" w:hAnsi="Times New Roman" w:eastAsia="宋体"/>
                <w:sz w:val="24"/>
                <w:szCs w:val="24"/>
              </w:rPr>
            </w:pPr>
            <w:r>
              <w:rPr>
                <w:rFonts w:hint="eastAsia" w:ascii="Times New Roman" w:hAnsi="Times New Roman" w:eastAsia="宋体"/>
                <w:sz w:val="24"/>
                <w:szCs w:val="24"/>
              </w:rPr>
              <w:t xml:space="preserve">      分值</w:t>
            </w:r>
          </w:p>
          <w:p>
            <w:pPr>
              <w:snapToGrid w:val="0"/>
              <w:spacing w:line="312" w:lineRule="auto"/>
              <w:rPr>
                <w:rFonts w:ascii="Times New Roman" w:hAnsi="Times New Roman" w:eastAsia="宋体"/>
                <w:sz w:val="24"/>
                <w:szCs w:val="24"/>
              </w:rPr>
            </w:pPr>
            <w:r>
              <w:rPr>
                <w:rFonts w:hint="eastAsia" w:ascii="Times New Roman" w:hAnsi="Times New Roman" w:eastAsia="宋体"/>
                <w:sz w:val="24"/>
                <w:szCs w:val="24"/>
              </w:rPr>
              <w:t xml:space="preserve">内容  </w:t>
            </w:r>
          </w:p>
        </w:tc>
        <w:tc>
          <w:tcPr>
            <w:tcW w:w="1920"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5分</w:t>
            </w:r>
          </w:p>
        </w:tc>
        <w:tc>
          <w:tcPr>
            <w:tcW w:w="167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3~4分</w:t>
            </w:r>
          </w:p>
        </w:tc>
        <w:tc>
          <w:tcPr>
            <w:tcW w:w="1705"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1~2分</w:t>
            </w:r>
          </w:p>
        </w:tc>
        <w:tc>
          <w:tcPr>
            <w:tcW w:w="1705"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日平均收入</w:t>
            </w:r>
          </w:p>
        </w:tc>
        <w:tc>
          <w:tcPr>
            <w:tcW w:w="1920"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准确计算出日平均收入</w:t>
            </w:r>
          </w:p>
        </w:tc>
        <w:tc>
          <w:tcPr>
            <w:tcW w:w="167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正确列出平均值计算公式，但结果有误</w:t>
            </w:r>
          </w:p>
        </w:tc>
        <w:tc>
          <w:tcPr>
            <w:tcW w:w="1705"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仅有计算结果，没有过程</w:t>
            </w:r>
          </w:p>
        </w:tc>
        <w:tc>
          <w:tcPr>
            <w:tcW w:w="1705"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空白或没有答案（含错误）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“平均”的统计含义</w:t>
            </w:r>
          </w:p>
        </w:tc>
        <w:tc>
          <w:tcPr>
            <w:tcW w:w="1920"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完整呈现出数据中的异常值，并认识到同类数据才可能计算平均值，估计是否合理，取决于样本的代表性.</w:t>
            </w:r>
          </w:p>
        </w:tc>
        <w:tc>
          <w:tcPr>
            <w:tcW w:w="167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没有识别出数据中的异常值，或仅部分评价了数据处理方式</w:t>
            </w:r>
          </w:p>
        </w:tc>
        <w:tc>
          <w:tcPr>
            <w:tcW w:w="1705"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没有识别出数据中的异常值，且对数据处理方式的评价也不尽合理</w:t>
            </w:r>
          </w:p>
        </w:tc>
        <w:tc>
          <w:tcPr>
            <w:tcW w:w="1705"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空白或既没有识别出数据中的异常值，也没有哪怕部分正确评价数据处理方式</w:t>
            </w:r>
          </w:p>
        </w:tc>
      </w:tr>
    </w:tbl>
    <w:p>
      <w:pPr>
        <w:snapToGrid w:val="0"/>
        <w:spacing w:line="312" w:lineRule="auto"/>
        <w:ind w:firstLine="482" w:firstLineChars="200"/>
        <w:rPr>
          <w:rFonts w:ascii="Times New Roman" w:hAnsi="Times New Roman" w:eastAsia="宋体"/>
          <w:b/>
          <w:sz w:val="24"/>
          <w:szCs w:val="24"/>
        </w:rPr>
      </w:pP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作业2</w:t>
      </w:r>
      <w:r>
        <w:rPr>
          <w:rFonts w:ascii="Times New Roman" w:hAnsi="Times New Roman" w:eastAsia="宋体"/>
          <w:b/>
          <w:sz w:val="24"/>
          <w:szCs w:val="24"/>
        </w:rPr>
        <w:t xml:space="preserve">  </w:t>
      </w:r>
      <w:r>
        <w:rPr>
          <w:rFonts w:hint="eastAsia" w:ascii="Times New Roman" w:hAnsi="Times New Roman" w:eastAsia="宋体"/>
          <w:sz w:val="24"/>
          <w:szCs w:val="24"/>
        </w:rPr>
        <w:t>同学们，我们已经完成统计单元的学习，相信同学们已经积累了一些统计学习心得.请在报纸、杂志或网络上找一些统计数据，并考虑哪种统计图表可以较为合适地呈现这些数据.以“统计数据的随机性和规律性”“统计数据的获取、分析与结论”等为题撰写一篇数学小论文，字数不限.内容可以是：对统计单元的基本认识或学过内容的梳理，谈谈学习了统计内容后对数据随机性和规律性的理解.可以以具体例子说明对数据的随机性和规律性的认识，也可以说说自己对统计数据的获取、分析和得出统计结论的一些做法和感悟.</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bCs/>
          <w:sz w:val="24"/>
          <w:szCs w:val="24"/>
        </w:rPr>
        <w:t xml:space="preserve">设计说明  </w:t>
      </w:r>
      <w:r>
        <w:rPr>
          <w:rFonts w:hint="eastAsia" w:ascii="Times New Roman" w:hAnsi="Times New Roman" w:eastAsia="宋体"/>
          <w:sz w:val="24"/>
          <w:szCs w:val="24"/>
        </w:rPr>
        <w:t>数据的随机性和规律性是统计的基本特征.统计学是由收集数据、分析数据，并由数据得出结论的一些概念原则和方法组成的学科.学生通过自己举例或者将学习感悟有条理地表达出来，写成小论文，并在此过程中发展数据分析素养.</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本作业是一份长周期作业，可以在必修课程中统计内容学完之后布置，等到选择性必修课程中统计学习结束时收交作业并评价.作业的评价建议以小组为单位将组员的小论文内容进行汇编整理，提炼核心内容制作成</w:t>
      </w:r>
      <w:r>
        <w:rPr>
          <w:rFonts w:ascii="Times New Roman" w:hAnsi="Times New Roman" w:eastAsia="宋体" w:cs="Times New Roman"/>
          <w:color w:val="000000"/>
        </w:rPr>
        <w:t>PPT</w:t>
      </w:r>
      <w:r>
        <w:rPr>
          <w:rFonts w:hint="eastAsia" w:ascii="Times New Roman" w:hAnsi="Times New Roman" w:eastAsia="宋体"/>
          <w:sz w:val="24"/>
          <w:szCs w:val="24"/>
        </w:rPr>
        <w:t>，在课堂上进行小组汇报.各组员的小论文在小组内互评，各小组的汇报由组与组之间的互评与教师评价相结合进行最终评价.</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小组内评价标准：</w:t>
      </w:r>
    </w:p>
    <w:tbl>
      <w:tblPr>
        <w:tblStyle w:val="13"/>
        <w:tblpPr w:leftFromText="180" w:rightFromText="180" w:vertAnchor="text" w:horzAnchor="page" w:tblpXSpec="center" w:tblpY="11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134"/>
        <w:gridCol w:w="6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内容</w:t>
            </w:r>
          </w:p>
        </w:tc>
        <w:tc>
          <w:tcPr>
            <w:tcW w:w="1134" w:type="dxa"/>
            <w:shd w:val="clear" w:color="auto" w:fill="FFFFFF"/>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等第</w:t>
            </w:r>
          </w:p>
        </w:tc>
        <w:tc>
          <w:tcPr>
            <w:tcW w:w="6033" w:type="dxa"/>
            <w:shd w:val="clear" w:color="auto" w:fill="FFFFFF"/>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 xml:space="preserve">标 </w:t>
            </w:r>
            <w:r>
              <w:rPr>
                <w:rFonts w:ascii="Times New Roman" w:hAnsi="Times New Roman" w:eastAsia="宋体"/>
                <w:b/>
                <w:color w:val="000000"/>
                <w:sz w:val="24"/>
                <w:szCs w:val="24"/>
              </w:rPr>
              <w:t xml:space="preserve">  </w:t>
            </w:r>
            <w:r>
              <w:rPr>
                <w:rFonts w:hint="eastAsia" w:ascii="Times New Roman" w:hAnsi="Times New Roman" w:eastAsia="宋体"/>
                <w:b/>
                <w:color w:val="000000"/>
                <w:sz w:val="24"/>
                <w:szCs w:val="24"/>
              </w:rPr>
              <w:t>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restart"/>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小作文</w:t>
            </w: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优秀</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内容全面</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表述清晰</w:t>
            </w:r>
            <w:r>
              <w:rPr>
                <w:rFonts w:hint="eastAsia" w:ascii="Times New Roman" w:hAnsi="Times New Roman" w:eastAsia="宋体"/>
                <w:color w:val="000000"/>
                <w:sz w:val="24"/>
                <w:szCs w:val="24"/>
              </w:rPr>
              <w:t>，</w:t>
            </w:r>
            <w:r>
              <w:rPr>
                <w:rFonts w:ascii="Times New Roman" w:hAnsi="Times New Roman" w:eastAsia="宋体"/>
                <w:color w:val="000000"/>
                <w:sz w:val="24"/>
                <w:szCs w:val="24"/>
              </w:rPr>
              <w:t>梳理有层次</w:t>
            </w:r>
            <w:r>
              <w:rPr>
                <w:rFonts w:hint="eastAsia" w:ascii="Times New Roman" w:hAnsi="Times New Roman" w:eastAsia="宋体"/>
                <w:color w:val="000000"/>
                <w:sz w:val="24"/>
                <w:szCs w:val="24"/>
              </w:rPr>
              <w:t>、</w:t>
            </w:r>
            <w:r>
              <w:rPr>
                <w:rFonts w:ascii="Times New Roman" w:hAnsi="Times New Roman" w:eastAsia="宋体"/>
                <w:color w:val="000000"/>
                <w:sz w:val="24"/>
                <w:szCs w:val="24"/>
              </w:rPr>
              <w:t>有结构</w:t>
            </w:r>
            <w:r>
              <w:rPr>
                <w:rFonts w:hint="eastAsia" w:ascii="Times New Roman" w:hAnsi="Times New Roman" w:eastAsia="宋体"/>
                <w:color w:val="000000"/>
                <w:sz w:val="24"/>
                <w:szCs w:val="24"/>
              </w:rPr>
              <w:t>，</w:t>
            </w:r>
            <w:r>
              <w:rPr>
                <w:rFonts w:ascii="Times New Roman" w:hAnsi="Times New Roman" w:eastAsia="宋体"/>
                <w:color w:val="000000"/>
                <w:sz w:val="24"/>
                <w:szCs w:val="24"/>
              </w:rPr>
              <w:t>经验总结有效</w:t>
            </w:r>
            <w:r>
              <w:rPr>
                <w:rFonts w:hint="eastAsia" w:ascii="Times New Roman" w:hAnsi="Times New Roman" w:eastAsia="宋体"/>
                <w:color w:val="000000"/>
                <w:sz w:val="24"/>
                <w:szCs w:val="24"/>
              </w:rPr>
              <w:t>、</w:t>
            </w:r>
            <w:r>
              <w:rPr>
                <w:rFonts w:ascii="Times New Roman" w:hAnsi="Times New Roman" w:eastAsia="宋体"/>
                <w:color w:val="000000"/>
                <w:sz w:val="24"/>
                <w:szCs w:val="24"/>
              </w:rPr>
              <w:t>可复制</w:t>
            </w:r>
            <w:r>
              <w:rPr>
                <w:rFonts w:hint="eastAsia" w:ascii="Times New Roman" w:hAnsi="Times New Roman" w:eastAsia="宋体"/>
                <w:color w:val="000000"/>
                <w:sz w:val="24"/>
                <w:szCs w:val="24"/>
              </w:rPr>
              <w:t>、</w:t>
            </w:r>
            <w:r>
              <w:rPr>
                <w:rFonts w:ascii="Times New Roman" w:hAnsi="Times New Roman" w:eastAsia="宋体"/>
                <w:color w:val="000000"/>
                <w:sz w:val="24"/>
                <w:szCs w:val="24"/>
              </w:rPr>
              <w:t>可推广</w:t>
            </w:r>
            <w:r>
              <w:rPr>
                <w:rFonts w:hint="eastAsia" w:ascii="Times New Roman" w:hAnsi="Times New Roman" w:eastAsia="宋体"/>
                <w:color w:val="000000"/>
                <w:sz w:val="24"/>
                <w:szCs w:val="24"/>
              </w:rPr>
              <w:t>，</w:t>
            </w:r>
            <w:r>
              <w:rPr>
                <w:rFonts w:ascii="Times New Roman" w:hAnsi="Times New Roman" w:eastAsia="宋体"/>
                <w:color w:val="000000"/>
                <w:sz w:val="24"/>
                <w:szCs w:val="24"/>
              </w:rPr>
              <w:t>被选入小组汇报的内容较多</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良好</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内容较全面</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表述较清晰</w:t>
            </w:r>
            <w:r>
              <w:rPr>
                <w:rFonts w:hint="eastAsia" w:ascii="Times New Roman" w:hAnsi="Times New Roman" w:eastAsia="宋体"/>
                <w:color w:val="000000"/>
                <w:sz w:val="24"/>
                <w:szCs w:val="24"/>
              </w:rPr>
              <w:t>，</w:t>
            </w:r>
            <w:r>
              <w:rPr>
                <w:rFonts w:ascii="Times New Roman" w:hAnsi="Times New Roman" w:eastAsia="宋体"/>
                <w:color w:val="000000"/>
                <w:sz w:val="24"/>
                <w:szCs w:val="24"/>
              </w:rPr>
              <w:t>经验总结有效</w:t>
            </w:r>
            <w:r>
              <w:rPr>
                <w:rFonts w:hint="eastAsia" w:ascii="Times New Roman" w:hAnsi="Times New Roman" w:eastAsia="宋体"/>
                <w:color w:val="000000"/>
                <w:sz w:val="24"/>
                <w:szCs w:val="24"/>
              </w:rPr>
              <w:t>，</w:t>
            </w:r>
            <w:r>
              <w:rPr>
                <w:rFonts w:ascii="Times New Roman" w:hAnsi="Times New Roman" w:eastAsia="宋体"/>
                <w:color w:val="000000"/>
                <w:sz w:val="24"/>
                <w:szCs w:val="24"/>
              </w:rPr>
              <w:t>有被选入小组汇报的内容</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合格</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围绕个别内容撰写</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表述清楚</w:t>
            </w:r>
            <w:r>
              <w:rPr>
                <w:rFonts w:hint="eastAsia" w:ascii="Times New Roman" w:hAnsi="Times New Roman" w:eastAsia="宋体"/>
                <w:color w:val="000000"/>
                <w:sz w:val="24"/>
                <w:szCs w:val="24"/>
              </w:rPr>
              <w:t>，</w:t>
            </w:r>
            <w:r>
              <w:rPr>
                <w:rFonts w:ascii="Times New Roman" w:hAnsi="Times New Roman" w:eastAsia="宋体"/>
                <w:color w:val="000000"/>
                <w:sz w:val="24"/>
                <w:szCs w:val="24"/>
              </w:rPr>
              <w:t>态度端正</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需努力</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态度不端正</w:t>
            </w:r>
            <w:r>
              <w:rPr>
                <w:rFonts w:hint="eastAsia" w:ascii="Times New Roman" w:hAnsi="Times New Roman" w:eastAsia="宋体"/>
                <w:color w:val="000000"/>
                <w:sz w:val="24"/>
                <w:szCs w:val="24"/>
              </w:rPr>
              <w:t>，</w:t>
            </w:r>
            <w:r>
              <w:rPr>
                <w:rFonts w:ascii="Times New Roman" w:hAnsi="Times New Roman" w:eastAsia="宋体"/>
                <w:color w:val="000000"/>
                <w:sz w:val="24"/>
                <w:szCs w:val="24"/>
              </w:rPr>
              <w:t>未能够清楚地表述相关内容</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restart"/>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参与小组活动情况</w:t>
            </w: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优秀</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出色地完成小组活动中自己的任务</w:t>
            </w:r>
            <w:r>
              <w:rPr>
                <w:rFonts w:hint="eastAsia" w:ascii="Times New Roman" w:hAnsi="Times New Roman" w:eastAsia="宋体"/>
                <w:color w:val="000000"/>
                <w:sz w:val="24"/>
                <w:szCs w:val="24"/>
              </w:rPr>
              <w:t>，</w:t>
            </w:r>
            <w:r>
              <w:rPr>
                <w:rFonts w:ascii="Times New Roman" w:hAnsi="Times New Roman" w:eastAsia="宋体"/>
                <w:color w:val="000000"/>
                <w:sz w:val="24"/>
                <w:szCs w:val="24"/>
              </w:rPr>
              <w:t>能够在小组活动的各环节中建言献策</w:t>
            </w:r>
            <w:r>
              <w:rPr>
                <w:rFonts w:hint="eastAsia" w:ascii="Times New Roman" w:hAnsi="Times New Roman" w:eastAsia="宋体"/>
                <w:color w:val="000000"/>
                <w:sz w:val="24"/>
                <w:szCs w:val="24"/>
              </w:rPr>
              <w:t>，</w:t>
            </w:r>
            <w:r>
              <w:rPr>
                <w:rFonts w:ascii="Times New Roman" w:hAnsi="Times New Roman" w:eastAsia="宋体"/>
                <w:color w:val="000000"/>
                <w:sz w:val="24"/>
                <w:szCs w:val="24"/>
              </w:rPr>
              <w:t>善于倾听</w:t>
            </w:r>
            <w:r>
              <w:rPr>
                <w:rFonts w:hint="eastAsia" w:ascii="Times New Roman" w:hAnsi="Times New Roman" w:eastAsia="宋体"/>
                <w:color w:val="000000"/>
                <w:sz w:val="24"/>
                <w:szCs w:val="24"/>
              </w:rPr>
              <w:t>、</w:t>
            </w:r>
            <w:r>
              <w:rPr>
                <w:rFonts w:ascii="Times New Roman" w:hAnsi="Times New Roman" w:eastAsia="宋体"/>
                <w:color w:val="000000"/>
                <w:sz w:val="24"/>
                <w:szCs w:val="24"/>
              </w:rPr>
              <w:t>接纳他人意见</w:t>
            </w:r>
            <w:r>
              <w:rPr>
                <w:rFonts w:hint="eastAsia" w:ascii="Times New Roman" w:hAnsi="Times New Roman" w:eastAsia="宋体"/>
                <w:color w:val="000000"/>
                <w:sz w:val="24"/>
                <w:szCs w:val="24"/>
              </w:rPr>
              <w:t>，</w:t>
            </w:r>
            <w:r>
              <w:rPr>
                <w:rFonts w:ascii="Times New Roman" w:hAnsi="Times New Roman" w:eastAsia="宋体"/>
                <w:color w:val="000000"/>
                <w:sz w:val="24"/>
                <w:szCs w:val="24"/>
              </w:rPr>
              <w:t>积极配合完成全班的交流汇报</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良好</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较好地完成小组活动中自己的任务</w:t>
            </w:r>
            <w:r>
              <w:rPr>
                <w:rFonts w:hint="eastAsia" w:ascii="Times New Roman" w:hAnsi="Times New Roman" w:eastAsia="宋体"/>
                <w:color w:val="000000"/>
                <w:sz w:val="24"/>
                <w:szCs w:val="24"/>
              </w:rPr>
              <w:t>，</w:t>
            </w:r>
            <w:r>
              <w:rPr>
                <w:rFonts w:ascii="Times New Roman" w:hAnsi="Times New Roman" w:eastAsia="宋体"/>
                <w:color w:val="000000"/>
                <w:sz w:val="24"/>
                <w:szCs w:val="24"/>
              </w:rPr>
              <w:t>善于倾听</w:t>
            </w:r>
            <w:r>
              <w:rPr>
                <w:rFonts w:hint="eastAsia" w:ascii="Times New Roman" w:hAnsi="Times New Roman" w:eastAsia="宋体"/>
                <w:color w:val="000000"/>
                <w:sz w:val="24"/>
                <w:szCs w:val="24"/>
              </w:rPr>
              <w:t>、</w:t>
            </w:r>
            <w:r>
              <w:rPr>
                <w:rFonts w:ascii="Times New Roman" w:hAnsi="Times New Roman" w:eastAsia="宋体"/>
                <w:color w:val="000000"/>
                <w:sz w:val="24"/>
                <w:szCs w:val="24"/>
              </w:rPr>
              <w:t>接纳他人意见</w:t>
            </w:r>
            <w:r>
              <w:rPr>
                <w:rFonts w:hint="eastAsia" w:ascii="Times New Roman" w:hAnsi="Times New Roman" w:eastAsia="宋体"/>
                <w:color w:val="000000"/>
                <w:sz w:val="24"/>
                <w:szCs w:val="24"/>
              </w:rPr>
              <w:t>，</w:t>
            </w:r>
            <w:r>
              <w:rPr>
                <w:rFonts w:ascii="Times New Roman" w:hAnsi="Times New Roman" w:eastAsia="宋体"/>
                <w:color w:val="000000"/>
                <w:sz w:val="24"/>
                <w:szCs w:val="24"/>
              </w:rPr>
              <w:t>能够配合完成全班的交流汇报</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合格</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能够完成小组活动中自己的任务</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需努力</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难以完成小组活动中自己的任务</w:t>
            </w:r>
            <w:r>
              <w:rPr>
                <w:rFonts w:hint="eastAsia" w:ascii="Times New Roman" w:hAnsi="Times New Roman" w:eastAsia="宋体"/>
                <w:color w:val="000000"/>
                <w:sz w:val="24"/>
                <w:szCs w:val="24"/>
              </w:rPr>
              <w:t>．</w:t>
            </w:r>
          </w:p>
        </w:tc>
      </w:tr>
    </w:tbl>
    <w:p>
      <w:pPr>
        <w:snapToGrid w:val="0"/>
        <w:spacing w:line="312" w:lineRule="auto"/>
        <w:rPr>
          <w:rFonts w:ascii="Times New Roman" w:hAnsi="Times New Roman" w:eastAsia="宋体"/>
          <w:sz w:val="24"/>
          <w:szCs w:val="24"/>
        </w:rPr>
      </w:pPr>
      <w:r>
        <w:rPr>
          <w:rFonts w:hint="eastAsia" w:ascii="Times New Roman" w:hAnsi="Times New Roman" w:eastAsia="宋体"/>
          <w:sz w:val="24"/>
          <w:szCs w:val="24"/>
        </w:rPr>
        <w:tab/>
      </w:r>
      <w:r>
        <w:rPr>
          <w:rFonts w:hint="eastAsia" w:ascii="Times New Roman" w:hAnsi="Times New Roman" w:eastAsia="宋体"/>
          <w:sz w:val="24"/>
          <w:szCs w:val="24"/>
        </w:rPr>
        <w:t>小组汇报评价标准：</w:t>
      </w:r>
    </w:p>
    <w:tbl>
      <w:tblPr>
        <w:tblStyle w:val="13"/>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993"/>
        <w:gridCol w:w="61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内容</w:t>
            </w:r>
          </w:p>
        </w:tc>
        <w:tc>
          <w:tcPr>
            <w:tcW w:w="993"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等第</w:t>
            </w:r>
          </w:p>
        </w:tc>
        <w:tc>
          <w:tcPr>
            <w:tcW w:w="6174"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 xml:space="preserve">标 </w:t>
            </w:r>
            <w:r>
              <w:rPr>
                <w:rFonts w:ascii="Times New Roman" w:hAnsi="Times New Roman" w:eastAsia="宋体"/>
                <w:b/>
                <w:color w:val="000000"/>
                <w:sz w:val="24"/>
                <w:szCs w:val="24"/>
              </w:rPr>
              <w:t xml:space="preserve">  </w:t>
            </w:r>
            <w:r>
              <w:rPr>
                <w:rFonts w:hint="eastAsia" w:ascii="Times New Roman" w:hAnsi="Times New Roman" w:eastAsia="宋体"/>
                <w:b/>
                <w:color w:val="000000"/>
                <w:sz w:val="24"/>
                <w:szCs w:val="24"/>
              </w:rPr>
              <w:t>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restart"/>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小组</w:t>
            </w:r>
          </w:p>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汇报</w:t>
            </w:r>
          </w:p>
        </w:tc>
        <w:tc>
          <w:tcPr>
            <w:tcW w:w="993"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优秀</w:t>
            </w:r>
          </w:p>
        </w:tc>
        <w:tc>
          <w:tcPr>
            <w:tcW w:w="6174" w:type="dxa"/>
            <w:shd w:val="clear" w:color="auto" w:fill="FFFFFF"/>
            <w:vAlign w:val="center"/>
          </w:tcPr>
          <w:p>
            <w:pPr>
              <w:snapToGrid w:val="0"/>
              <w:spacing w:line="312" w:lineRule="auto"/>
              <w:rPr>
                <w:rFonts w:ascii="Times New Roman" w:hAnsi="Times New Roman" w:eastAsia="宋体"/>
                <w:color w:val="000000"/>
                <w:sz w:val="24"/>
                <w:szCs w:val="24"/>
              </w:rPr>
            </w:pPr>
            <w:r>
              <w:rPr>
                <w:rFonts w:ascii="Times New Roman" w:hAnsi="Times New Roman" w:eastAsia="宋体" w:cs="Times New Roman"/>
                <w:color w:val="000000"/>
              </w:rPr>
              <w:t>PPT</w:t>
            </w:r>
            <w:r>
              <w:rPr>
                <w:rFonts w:ascii="Times New Roman" w:hAnsi="Times New Roman" w:eastAsia="宋体"/>
                <w:color w:val="000000"/>
                <w:sz w:val="24"/>
                <w:szCs w:val="24"/>
              </w:rPr>
              <w:t>制作精美</w:t>
            </w:r>
            <w:r>
              <w:rPr>
                <w:rFonts w:hint="eastAsia" w:ascii="Times New Roman" w:hAnsi="Times New Roman" w:eastAsia="宋体"/>
                <w:color w:val="000000"/>
                <w:sz w:val="24"/>
                <w:szCs w:val="24"/>
              </w:rPr>
              <w:t>，</w:t>
            </w:r>
            <w:r>
              <w:rPr>
                <w:rFonts w:ascii="Times New Roman" w:hAnsi="Times New Roman" w:eastAsia="宋体"/>
                <w:color w:val="000000"/>
                <w:sz w:val="24"/>
                <w:szCs w:val="24"/>
              </w:rPr>
              <w:t>内容全面</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表达正确且自然流畅</w:t>
            </w:r>
            <w:r>
              <w:rPr>
                <w:rFonts w:hint="eastAsia" w:ascii="Times New Roman" w:hAnsi="Times New Roman" w:eastAsia="宋体"/>
                <w:color w:val="000000"/>
                <w:sz w:val="24"/>
                <w:szCs w:val="24"/>
              </w:rPr>
              <w:t>，</w:t>
            </w:r>
            <w:r>
              <w:rPr>
                <w:rFonts w:ascii="Times New Roman" w:hAnsi="Times New Roman" w:eastAsia="宋体"/>
                <w:color w:val="000000"/>
                <w:sz w:val="24"/>
                <w:szCs w:val="24"/>
              </w:rPr>
              <w:t>经验总结有效</w:t>
            </w:r>
            <w:r>
              <w:rPr>
                <w:rFonts w:hint="eastAsia" w:ascii="Times New Roman" w:hAnsi="Times New Roman" w:eastAsia="宋体"/>
                <w:color w:val="000000"/>
                <w:sz w:val="24"/>
                <w:szCs w:val="24"/>
              </w:rPr>
              <w:t>、</w:t>
            </w:r>
            <w:r>
              <w:rPr>
                <w:rFonts w:ascii="Times New Roman" w:hAnsi="Times New Roman" w:eastAsia="宋体"/>
                <w:color w:val="000000"/>
                <w:sz w:val="24"/>
                <w:szCs w:val="24"/>
              </w:rPr>
              <w:t>可复制</w:t>
            </w:r>
            <w:r>
              <w:rPr>
                <w:rFonts w:hint="eastAsia" w:ascii="Times New Roman" w:hAnsi="Times New Roman" w:eastAsia="宋体"/>
                <w:color w:val="000000"/>
                <w:sz w:val="24"/>
                <w:szCs w:val="24"/>
              </w:rPr>
              <w:t>、</w:t>
            </w:r>
            <w:r>
              <w:rPr>
                <w:rFonts w:ascii="Times New Roman" w:hAnsi="Times New Roman" w:eastAsia="宋体"/>
                <w:color w:val="000000"/>
                <w:sz w:val="24"/>
                <w:szCs w:val="24"/>
              </w:rPr>
              <w:t>可</w:t>
            </w:r>
            <w:r>
              <w:rPr>
                <w:rFonts w:hint="eastAsia" w:ascii="Times New Roman" w:hAnsi="Times New Roman" w:eastAsia="宋体"/>
                <w:color w:val="000000"/>
                <w:sz w:val="24"/>
                <w:szCs w:val="24"/>
              </w:rPr>
              <w:t>推广．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shd w:val="clear" w:color="auto" w:fill="FFFFFF"/>
            <w:vAlign w:val="center"/>
          </w:tcPr>
          <w:p>
            <w:pPr>
              <w:snapToGrid w:val="0"/>
              <w:spacing w:line="312" w:lineRule="auto"/>
              <w:rPr>
                <w:rFonts w:ascii="Times New Roman" w:hAnsi="Times New Roman" w:eastAsia="宋体"/>
                <w:color w:val="000000"/>
                <w:sz w:val="24"/>
                <w:szCs w:val="24"/>
              </w:rPr>
            </w:pPr>
          </w:p>
        </w:tc>
        <w:tc>
          <w:tcPr>
            <w:tcW w:w="993"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良好</w:t>
            </w:r>
          </w:p>
        </w:tc>
        <w:tc>
          <w:tcPr>
            <w:tcW w:w="6174" w:type="dxa"/>
            <w:shd w:val="clear" w:color="auto" w:fill="FFFFFF"/>
            <w:vAlign w:val="center"/>
          </w:tcPr>
          <w:p>
            <w:pPr>
              <w:snapToGrid w:val="0"/>
              <w:spacing w:line="312" w:lineRule="auto"/>
              <w:rPr>
                <w:rFonts w:ascii="Times New Roman" w:hAnsi="Times New Roman" w:eastAsia="宋体"/>
                <w:color w:val="000000"/>
                <w:sz w:val="24"/>
                <w:szCs w:val="24"/>
              </w:rPr>
            </w:pPr>
            <w:r>
              <w:rPr>
                <w:rFonts w:ascii="Times New Roman" w:hAnsi="Times New Roman" w:eastAsia="宋体" w:cs="Times New Roman"/>
                <w:color w:val="000000"/>
              </w:rPr>
              <w:t>PPT</w:t>
            </w:r>
            <w:r>
              <w:rPr>
                <w:rFonts w:ascii="Times New Roman" w:hAnsi="Times New Roman" w:eastAsia="宋体"/>
                <w:color w:val="000000"/>
                <w:sz w:val="24"/>
                <w:szCs w:val="24"/>
              </w:rPr>
              <w:t>制作整洁清晰</w:t>
            </w:r>
            <w:r>
              <w:rPr>
                <w:rFonts w:hint="eastAsia" w:ascii="Times New Roman" w:hAnsi="Times New Roman" w:eastAsia="宋体"/>
                <w:color w:val="000000"/>
                <w:sz w:val="24"/>
                <w:szCs w:val="24"/>
              </w:rPr>
              <w:t>，</w:t>
            </w:r>
            <w:r>
              <w:rPr>
                <w:rFonts w:ascii="Times New Roman" w:hAnsi="Times New Roman" w:eastAsia="宋体"/>
                <w:color w:val="000000"/>
                <w:sz w:val="24"/>
                <w:szCs w:val="24"/>
              </w:rPr>
              <w:t>内容较全面</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表达自然</w:t>
            </w:r>
            <w:r>
              <w:rPr>
                <w:rFonts w:hint="eastAsia" w:ascii="Times New Roman" w:hAnsi="Times New Roman" w:eastAsia="宋体"/>
                <w:color w:val="000000"/>
                <w:sz w:val="24"/>
                <w:szCs w:val="24"/>
              </w:rPr>
              <w:t>，</w:t>
            </w:r>
            <w:r>
              <w:rPr>
                <w:rFonts w:ascii="Times New Roman" w:hAnsi="Times New Roman" w:eastAsia="宋体"/>
                <w:color w:val="000000"/>
                <w:sz w:val="24"/>
                <w:szCs w:val="24"/>
              </w:rPr>
              <w:t>经验总结有效</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shd w:val="clear" w:color="auto" w:fill="FFFFFF"/>
            <w:vAlign w:val="center"/>
          </w:tcPr>
          <w:p>
            <w:pPr>
              <w:snapToGrid w:val="0"/>
              <w:spacing w:line="312" w:lineRule="auto"/>
              <w:rPr>
                <w:rFonts w:ascii="Times New Roman" w:hAnsi="Times New Roman" w:eastAsia="宋体"/>
                <w:color w:val="000000"/>
                <w:sz w:val="24"/>
                <w:szCs w:val="24"/>
              </w:rPr>
            </w:pPr>
          </w:p>
        </w:tc>
        <w:tc>
          <w:tcPr>
            <w:tcW w:w="993"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合格</w:t>
            </w:r>
          </w:p>
        </w:tc>
        <w:tc>
          <w:tcPr>
            <w:tcW w:w="6174" w:type="dxa"/>
            <w:shd w:val="clear" w:color="auto" w:fill="FFFFFF"/>
            <w:vAlign w:val="center"/>
          </w:tcPr>
          <w:p>
            <w:pPr>
              <w:snapToGrid w:val="0"/>
              <w:spacing w:line="312" w:lineRule="auto"/>
              <w:rPr>
                <w:rFonts w:ascii="Times New Roman" w:hAnsi="Times New Roman" w:eastAsia="宋体"/>
                <w:color w:val="000000"/>
                <w:sz w:val="24"/>
                <w:szCs w:val="24"/>
              </w:rPr>
            </w:pPr>
            <w:r>
              <w:rPr>
                <w:rFonts w:ascii="Times New Roman" w:hAnsi="Times New Roman" w:eastAsia="宋体" w:cs="Times New Roman"/>
                <w:color w:val="000000"/>
              </w:rPr>
              <w:t>PPT</w:t>
            </w:r>
            <w:r>
              <w:rPr>
                <w:rFonts w:ascii="Times New Roman" w:hAnsi="Times New Roman" w:eastAsia="宋体"/>
                <w:color w:val="000000"/>
                <w:sz w:val="24"/>
                <w:szCs w:val="24"/>
              </w:rPr>
              <w:t>制作较简单</w:t>
            </w:r>
            <w:r>
              <w:rPr>
                <w:rFonts w:hint="eastAsia" w:ascii="Times New Roman" w:hAnsi="Times New Roman" w:eastAsia="宋体"/>
                <w:color w:val="000000"/>
                <w:sz w:val="24"/>
                <w:szCs w:val="24"/>
              </w:rPr>
              <w:t>，</w:t>
            </w:r>
            <w:r>
              <w:rPr>
                <w:rFonts w:ascii="Times New Roman" w:hAnsi="Times New Roman" w:eastAsia="宋体"/>
                <w:color w:val="000000"/>
                <w:sz w:val="24"/>
                <w:szCs w:val="24"/>
              </w:rPr>
              <w:t>围绕部分内容撰写</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表达清楚</w:t>
            </w:r>
            <w:r>
              <w:rPr>
                <w:rFonts w:hint="eastAsia" w:ascii="Times New Roman" w:hAnsi="Times New Roman" w:eastAsia="宋体"/>
                <w:color w:val="000000"/>
                <w:sz w:val="24"/>
                <w:szCs w:val="24"/>
              </w:rPr>
              <w:t>，</w:t>
            </w:r>
            <w:r>
              <w:rPr>
                <w:rFonts w:ascii="Times New Roman" w:hAnsi="Times New Roman" w:eastAsia="宋体"/>
                <w:color w:val="000000"/>
                <w:sz w:val="24"/>
                <w:szCs w:val="24"/>
              </w:rPr>
              <w:t>态度端正</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shd w:val="clear" w:color="auto" w:fill="FFFFFF"/>
            <w:vAlign w:val="center"/>
          </w:tcPr>
          <w:p>
            <w:pPr>
              <w:snapToGrid w:val="0"/>
              <w:spacing w:line="312" w:lineRule="auto"/>
              <w:rPr>
                <w:rFonts w:ascii="Times New Roman" w:hAnsi="Times New Roman" w:eastAsia="宋体"/>
                <w:color w:val="000000"/>
                <w:sz w:val="24"/>
                <w:szCs w:val="24"/>
              </w:rPr>
            </w:pPr>
          </w:p>
        </w:tc>
        <w:tc>
          <w:tcPr>
            <w:tcW w:w="993"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需努力</w:t>
            </w:r>
          </w:p>
        </w:tc>
        <w:tc>
          <w:tcPr>
            <w:tcW w:w="6174" w:type="dxa"/>
            <w:shd w:val="clear" w:color="auto" w:fill="FFFFFF"/>
            <w:vAlign w:val="center"/>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表达不清楚</w:t>
            </w:r>
            <w:r>
              <w:rPr>
                <w:rFonts w:hint="eastAsia" w:ascii="Times New Roman" w:hAnsi="Times New Roman" w:eastAsia="宋体"/>
                <w:color w:val="000000"/>
                <w:sz w:val="24"/>
                <w:szCs w:val="24"/>
              </w:rPr>
              <w:t>，</w:t>
            </w:r>
            <w:r>
              <w:rPr>
                <w:rFonts w:ascii="Times New Roman" w:hAnsi="Times New Roman" w:eastAsia="宋体"/>
                <w:color w:val="000000"/>
                <w:sz w:val="24"/>
                <w:szCs w:val="24"/>
              </w:rPr>
              <w:t>态度不端正</w:t>
            </w:r>
            <w:r>
              <w:rPr>
                <w:rFonts w:hint="eastAsia" w:ascii="Times New Roman" w:hAnsi="Times New Roman" w:eastAsia="宋体"/>
                <w:color w:val="000000"/>
                <w:sz w:val="24"/>
                <w:szCs w:val="24"/>
              </w:rPr>
              <w:t>．</w:t>
            </w:r>
          </w:p>
        </w:tc>
      </w:tr>
    </w:tbl>
    <w:p>
      <w:pPr>
        <w:snapToGrid w:val="0"/>
        <w:spacing w:line="312" w:lineRule="auto"/>
        <w:ind w:left="480"/>
        <w:rPr>
          <w:rFonts w:ascii="Times New Roman" w:hAnsi="Times New Roman" w:eastAsia="宋体"/>
          <w:b/>
          <w:bCs/>
          <w:sz w:val="24"/>
          <w:szCs w:val="24"/>
        </w:rPr>
      </w:pPr>
    </w:p>
    <w:p>
      <w:pPr>
        <w:snapToGrid w:val="0"/>
        <w:spacing w:line="312" w:lineRule="auto"/>
        <w:ind w:left="480"/>
        <w:rPr>
          <w:rFonts w:ascii="Times New Roman" w:hAnsi="Times New Roman" w:eastAsia="宋体"/>
          <w:b/>
          <w:bCs/>
          <w:sz w:val="24"/>
          <w:szCs w:val="24"/>
        </w:rPr>
      </w:pPr>
      <w:r>
        <w:rPr>
          <w:rFonts w:hint="eastAsia" w:ascii="Times New Roman" w:hAnsi="Times New Roman" w:eastAsia="宋体"/>
          <w:b/>
          <w:bCs/>
          <w:sz w:val="24"/>
          <w:szCs w:val="24"/>
        </w:rPr>
        <w:t>五、单元评价设计</w:t>
      </w:r>
    </w:p>
    <w:p>
      <w:pPr>
        <w:snapToGrid w:val="0"/>
        <w:spacing w:line="312" w:lineRule="auto"/>
        <w:ind w:firstLine="482" w:firstLineChars="200"/>
        <w:rPr>
          <w:rFonts w:ascii="Times New Roman" w:hAnsi="Times New Roman" w:eastAsia="宋体"/>
          <w:bCs/>
          <w:sz w:val="24"/>
          <w:szCs w:val="24"/>
        </w:rPr>
      </w:pPr>
      <w:r>
        <w:rPr>
          <w:rFonts w:hint="eastAsia" w:ascii="Times New Roman" w:hAnsi="Times New Roman" w:eastAsia="宋体"/>
          <w:b/>
          <w:sz w:val="24"/>
          <w:szCs w:val="24"/>
        </w:rPr>
        <w:t>例1</w:t>
      </w:r>
      <w:r>
        <w:rPr>
          <w:rFonts w:hint="eastAsia" w:ascii="Times New Roman" w:hAnsi="Times New Roman" w:eastAsia="宋体"/>
          <w:bCs/>
          <w:sz w:val="24"/>
          <w:szCs w:val="24"/>
        </w:rPr>
        <w:t>为了解上海市民对生活垃圾分类实施的感受度，上海市文明办，市志愿者协会、上海社会科学院社会学所联合开展了面向全市注册市民志愿者和其他市民的问卷调查，共回收有效问卷1477份，其中志愿者问卷600份，其他市民问卷877份.</w:t>
      </w:r>
    </w:p>
    <w:p>
      <w:pPr>
        <w:numPr>
          <w:ilvl w:val="0"/>
          <w:numId w:val="1"/>
        </w:num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在这项调查中，总体和样本分别是什么？样本量是多少？</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（2）这项调查获得的数据是观测数据还是实验数据？</w:t>
      </w:r>
    </w:p>
    <w:p>
      <w:pPr>
        <w:snapToGrid w:val="0"/>
        <w:spacing w:line="312" w:lineRule="auto"/>
        <w:ind w:firstLine="482" w:firstLineChars="200"/>
        <w:rPr>
          <w:rFonts w:ascii="Times New Roman" w:hAnsi="Times New Roman" w:eastAsia="宋体"/>
          <w:bCs/>
          <w:sz w:val="24"/>
          <w:szCs w:val="24"/>
        </w:rPr>
      </w:pPr>
      <w:r>
        <w:rPr>
          <w:rFonts w:hint="eastAsia" w:ascii="Times New Roman" w:hAnsi="Times New Roman" w:eastAsia="宋体"/>
          <w:b/>
          <w:sz w:val="24"/>
          <w:szCs w:val="24"/>
        </w:rPr>
        <w:t>分析</w:t>
      </w:r>
      <w:r>
        <w:rPr>
          <w:rFonts w:hint="eastAsia" w:ascii="Times New Roman" w:hAnsi="Times New Roman" w:eastAsia="宋体"/>
          <w:bCs/>
          <w:sz w:val="24"/>
          <w:szCs w:val="24"/>
        </w:rPr>
        <w:t xml:space="preserve"> 总体是统计研究对象的全体.其中的每一个对象叫做个体.通常总体中的每个个体可以用数值表示，当知道了所有个体数值，也就知道了总体中各个体的分布情况.总体中的一部分个体组成样本.本问题的研究对象是“上海市民对生活垃圾分类实施的感受度”，采用的方法是“问卷调查”，获得的数据没有受到控制条件干预，是收集到的数据.</w:t>
      </w:r>
    </w:p>
    <w:p>
      <w:pPr>
        <w:snapToGrid w:val="0"/>
        <w:spacing w:line="312" w:lineRule="auto"/>
        <w:ind w:firstLine="482" w:firstLineChars="200"/>
        <w:rPr>
          <w:rFonts w:ascii="Times New Roman" w:hAnsi="Times New Roman" w:eastAsia="宋体"/>
          <w:bCs/>
          <w:sz w:val="24"/>
          <w:szCs w:val="24"/>
        </w:rPr>
      </w:pPr>
      <w:r>
        <w:rPr>
          <w:rFonts w:hint="eastAsia" w:ascii="Times New Roman" w:hAnsi="Times New Roman" w:eastAsia="宋体"/>
          <w:b/>
          <w:sz w:val="24"/>
          <w:szCs w:val="24"/>
        </w:rPr>
        <w:t>解</w:t>
      </w:r>
      <w:r>
        <w:rPr>
          <w:rFonts w:hint="eastAsia" w:ascii="Times New Roman" w:hAnsi="Times New Roman" w:eastAsia="宋体"/>
          <w:bCs/>
          <w:sz w:val="24"/>
          <w:szCs w:val="24"/>
        </w:rPr>
        <w:t xml:space="preserve"> （1）总体是上海市民对生活垃圾分类实施的感受度，样本是返回有效问卷的1477位上海市民对生活垃圾分类实施的感受度，样本量是1477.</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（2）这是通过抽样调查获得的数据，是观测数据.</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733"/>
        <w:gridCol w:w="2377"/>
        <w:gridCol w:w="20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序号</w:t>
            </w:r>
          </w:p>
        </w:tc>
        <w:tc>
          <w:tcPr>
            <w:tcW w:w="2733"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内容</w:t>
            </w:r>
          </w:p>
        </w:tc>
        <w:tc>
          <w:tcPr>
            <w:tcW w:w="2377"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素养</w:t>
            </w:r>
          </w:p>
        </w:tc>
        <w:tc>
          <w:tcPr>
            <w:tcW w:w="2057"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例1</w:t>
            </w:r>
          </w:p>
        </w:tc>
        <w:tc>
          <w:tcPr>
            <w:tcW w:w="2733"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3</w:t>
            </w:r>
            <w:r>
              <w:rPr>
                <w:rFonts w:hint="eastAsia" w:ascii="Times New Roman" w:hAnsi="Times New Roman" w:eastAsia="宋体" w:cs="Times New Roman"/>
                <w:sz w:val="24"/>
                <w:szCs w:val="24"/>
              </w:rPr>
              <w:t>.1 总体与样本</w:t>
            </w:r>
          </w:p>
        </w:tc>
        <w:tc>
          <w:tcPr>
            <w:tcW w:w="2377"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数据分析</w:t>
            </w:r>
          </w:p>
        </w:tc>
        <w:tc>
          <w:tcPr>
            <w:tcW w:w="2057"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position w:val="-4"/>
                <w:sz w:val="24"/>
                <w:szCs w:val="24"/>
              </w:rPr>
              <w:object>
                <v:shape id="_x0000_i1035" o:spt="75" type="#_x0000_t75" style="height:12pt;width:14.5pt;" o:ole="t" filled="f" o:preferrelative="t" stroked="f" coordsize="21600,21600">
                  <v:path/>
                  <v:fill on="f" focussize="0,0"/>
                  <v:stroke on="f" joinstyle="miter"/>
                  <v:imagedata r:id="rId22" o:title=""/>
                  <o:lock v:ext="edit" aspectratio="t"/>
                  <w10:wrap type="none"/>
                  <w10:anchorlock/>
                </v:shape>
                <o:OLEObject Type="Embed" ProgID="Equation.DSMT4" ShapeID="_x0000_i1035" DrawAspect="Content" ObjectID="_1468075735" r:id="rId21">
                  <o:LockedField>false</o:LockedField>
                </o:OLEObject>
              </w:object>
            </w:r>
          </w:p>
        </w:tc>
      </w:tr>
    </w:tbl>
    <w:p>
      <w:pPr>
        <w:snapToGrid w:val="0"/>
        <w:spacing w:line="312" w:lineRule="auto"/>
        <w:ind w:firstLine="482" w:firstLineChars="200"/>
        <w:rPr>
          <w:rFonts w:ascii="Times New Roman" w:hAnsi="Times New Roman" w:eastAsia="宋体"/>
          <w:bCs/>
          <w:sz w:val="24"/>
          <w:szCs w:val="24"/>
        </w:rPr>
      </w:pPr>
      <w:r>
        <w:rPr>
          <w:rFonts w:hint="eastAsia" w:ascii="Times New Roman" w:hAnsi="Times New Roman" w:eastAsia="宋体"/>
          <w:b/>
          <w:sz w:val="24"/>
          <w:szCs w:val="24"/>
        </w:rPr>
        <w:t xml:space="preserve">说明 </w:t>
      </w:r>
      <w:r>
        <w:rPr>
          <w:rFonts w:hint="eastAsia" w:ascii="Times New Roman" w:hAnsi="Times New Roman" w:eastAsia="宋体"/>
          <w:bCs/>
          <w:sz w:val="24"/>
          <w:szCs w:val="24"/>
        </w:rPr>
        <w:t>数据的分类方式还有很多，如根据所采用的计量尺度不同，可以将数据分为分类数据，顺序数据和数值型数据.对于不同类型的数据，往往需要采用不同的统计方法来处理和分析.在实际问题情境中了解统计问题的基本属性，了解总体和样本的概念.</w:t>
      </w:r>
    </w:p>
    <w:p>
      <w:pPr>
        <w:snapToGrid w:val="0"/>
        <w:spacing w:line="312" w:lineRule="auto"/>
        <w:ind w:firstLine="480" w:firstLineChars="200"/>
        <w:rPr>
          <w:rFonts w:ascii="Times New Roman" w:hAnsi="Times New Roman" w:eastAsia="宋体"/>
          <w:bCs/>
          <w:sz w:val="24"/>
          <w:szCs w:val="24"/>
        </w:rPr>
      </w:pPr>
    </w:p>
    <w:p>
      <w:pPr>
        <w:snapToGrid w:val="0"/>
        <w:spacing w:line="312" w:lineRule="auto"/>
        <w:ind w:firstLine="482" w:firstLineChars="200"/>
        <w:rPr>
          <w:rFonts w:ascii="Times New Roman" w:hAnsi="Times New Roman" w:eastAsia="宋体"/>
          <w:bCs/>
          <w:sz w:val="24"/>
          <w:szCs w:val="24"/>
        </w:rPr>
      </w:pPr>
      <w:r>
        <w:rPr>
          <w:rFonts w:hint="eastAsia" w:ascii="Times New Roman" w:hAnsi="Times New Roman" w:eastAsia="宋体"/>
          <w:b/>
          <w:sz w:val="24"/>
          <w:szCs w:val="24"/>
        </w:rPr>
        <w:t xml:space="preserve">例2 </w:t>
      </w:r>
      <w:r>
        <w:rPr>
          <w:rFonts w:hint="eastAsia" w:ascii="Times New Roman" w:hAnsi="Times New Roman" w:eastAsia="宋体"/>
          <w:bCs/>
          <w:sz w:val="24"/>
          <w:szCs w:val="24"/>
        </w:rPr>
        <w:t>翠冠梨是盛产于江南夏季的一种丰水蜜梨，是盛夏解渴消暑的时令佳品.某产区标准化的果园每亩梨树42株.为调查该产区8000亩翠冠梨的产量，在收获期从绿港村600亩梨园中随机抽取了10棵梨树，测得其产量(单位：kg)分别为72、75、84、94、60、78、99、78、91、90.</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试预估该产区翠冠梨的总产量.</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分析 标准化的果园，植株间挂果差异总体较小，因此可以由较少的梨树产量预估整个产区的产量.</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解 计算得10棵样本梨树的平均产量为82.1kg，由于是随机抽取的，我们可以预估每亩产量为</w:t>
      </w:r>
      <w:r>
        <w:rPr>
          <w:rFonts w:hint="eastAsia" w:ascii="Times New Roman" w:hAnsi="Times New Roman" w:eastAsia="宋体"/>
          <w:position w:val="-6"/>
          <w:sz w:val="24"/>
          <w:szCs w:val="24"/>
        </w:rPr>
        <w:object>
          <v:shape id="_x0000_i1036" o:spt="75" type="#_x0000_t75" style="height:14.5pt;width:84pt;" o:ole="t" filled="f" o:preferrelative="t" stroked="f" coordsize="21600,21600">
            <v:path/>
            <v:fill on="f" focussize="0,0"/>
            <v:stroke on="f" joinstyle="miter"/>
            <v:imagedata r:id="rId24" o:title=""/>
            <o:lock v:ext="edit" aspectratio="t"/>
            <w10:wrap type="none"/>
            <w10:anchorlock/>
          </v:shape>
          <o:OLEObject Type="Embed" ProgID="Equation.DSMT4" ShapeID="_x0000_i1036" DrawAspect="Content" ObjectID="_1468075736" r:id="rId23">
            <o:LockedField>false</o:LockedField>
          </o:OLEObject>
        </w:object>
      </w:r>
      <w:r>
        <w:rPr>
          <w:rFonts w:hint="eastAsia" w:ascii="Times New Roman" w:hAnsi="Times New Roman" w:eastAsia="宋体"/>
          <w:bCs/>
          <w:sz w:val="24"/>
          <w:szCs w:val="24"/>
        </w:rPr>
        <w:t>(kg)，从而8000亩的产量为27585600 kg.</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733"/>
        <w:gridCol w:w="2377"/>
        <w:gridCol w:w="20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序号</w:t>
            </w:r>
          </w:p>
        </w:tc>
        <w:tc>
          <w:tcPr>
            <w:tcW w:w="2733"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内容</w:t>
            </w:r>
          </w:p>
        </w:tc>
        <w:tc>
          <w:tcPr>
            <w:tcW w:w="2377"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素养</w:t>
            </w:r>
          </w:p>
        </w:tc>
        <w:tc>
          <w:tcPr>
            <w:tcW w:w="2057"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例2</w:t>
            </w:r>
          </w:p>
        </w:tc>
        <w:tc>
          <w:tcPr>
            <w:tcW w:w="2733" w:type="dxa"/>
            <w:vAlign w:val="center"/>
          </w:tcPr>
          <w:p>
            <w:pPr>
              <w:snapToGrid w:val="0"/>
              <w:spacing w:line="312"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3</w:t>
            </w:r>
            <w:r>
              <w:rPr>
                <w:rFonts w:hint="eastAsia" w:ascii="Times New Roman" w:hAnsi="Times New Roman" w:eastAsia="宋体" w:cs="Times New Roman"/>
                <w:sz w:val="24"/>
                <w:szCs w:val="24"/>
              </w:rPr>
              <w:t>.3 数据获取</w:t>
            </w:r>
          </w:p>
          <w:p>
            <w:pPr>
              <w:snapToGrid w:val="0"/>
              <w:spacing w:line="312"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3</w:t>
            </w:r>
            <w:r>
              <w:rPr>
                <w:rFonts w:hint="eastAsia" w:ascii="Times New Roman" w:hAnsi="Times New Roman" w:eastAsia="宋体" w:cs="Times New Roman"/>
                <w:sz w:val="24"/>
                <w:szCs w:val="24"/>
              </w:rPr>
              <w:t>.5 统计估计</w:t>
            </w:r>
          </w:p>
        </w:tc>
        <w:tc>
          <w:tcPr>
            <w:tcW w:w="2377"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数据分析、数学运算</w:t>
            </w:r>
          </w:p>
        </w:tc>
        <w:tc>
          <w:tcPr>
            <w:tcW w:w="2057"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position w:val="-4"/>
                <w:sz w:val="24"/>
                <w:szCs w:val="24"/>
              </w:rPr>
              <w:object>
                <v:shape id="_x0000_i1037" o:spt="75" type="#_x0000_t75" style="height:12pt;width:12pt;" o:ole="t" filled="f" o:preferrelative="t" stroked="f" coordsize="21600,21600">
                  <v:path/>
                  <v:fill on="f" focussize="0,0"/>
                  <v:stroke on="f" joinstyle="miter"/>
                  <v:imagedata r:id="rId26" o:title=""/>
                  <o:lock v:ext="edit" aspectratio="t"/>
                  <w10:wrap type="none"/>
                  <w10:anchorlock/>
                </v:shape>
                <o:OLEObject Type="Embed" ProgID="Equation.DSMT4" ShapeID="_x0000_i1037" DrawAspect="Content" ObjectID="_1468075737" r:id="rId25">
                  <o:LockedField>false</o:LockedField>
                </o:OLEObject>
              </w:object>
            </w:r>
          </w:p>
        </w:tc>
      </w:tr>
    </w:tbl>
    <w:p>
      <w:pPr>
        <w:snapToGrid w:val="0"/>
        <w:spacing w:line="312" w:lineRule="auto"/>
        <w:ind w:firstLine="482" w:firstLineChars="200"/>
        <w:rPr>
          <w:rFonts w:ascii="Times New Roman" w:hAnsi="Times New Roman" w:eastAsia="宋体"/>
          <w:bCs/>
          <w:sz w:val="24"/>
          <w:szCs w:val="24"/>
        </w:rPr>
      </w:pPr>
      <w:r>
        <w:rPr>
          <w:rFonts w:hint="eastAsia" w:ascii="Times New Roman" w:hAnsi="Times New Roman" w:eastAsia="宋体"/>
          <w:b/>
          <w:sz w:val="24"/>
          <w:szCs w:val="24"/>
        </w:rPr>
        <w:t>说明</w:t>
      </w:r>
      <w:r>
        <w:rPr>
          <w:rFonts w:hint="eastAsia" w:ascii="Times New Roman" w:hAnsi="Times New Roman" w:eastAsia="宋体"/>
          <w:bCs/>
          <w:sz w:val="24"/>
          <w:szCs w:val="24"/>
        </w:rPr>
        <w:t xml:space="preserve"> 虽然每年都有梨树单株产果超过500kg的报道，但丰产果园亩产量超过10吨的几乎没有，受自然气候影响，亩产量2000~5000kg都是正常的，丰产果园亩产量可以达到7500~10000kg.有经验的果农可以用很少的样本推测出整片果林的产量.用样本均值估计总体均值，既要尊重历史经验，又要考虑波动的范围，可以要求学生计算标准差，估计一下产量的范围.能够对熟悉的统计问题，掌握描述﹑刻画、分析数据的基本统计方法，解决问题.</w:t>
      </w: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六、单元资源设计</w:t>
      </w:r>
    </w:p>
    <w:p>
      <w:pPr>
        <w:widowControl/>
        <w:snapToGrid w:val="0"/>
        <w:spacing w:line="312" w:lineRule="auto"/>
        <w:ind w:firstLine="480"/>
        <w:jc w:val="left"/>
        <w:rPr>
          <w:rFonts w:ascii="Times New Roman" w:hAnsi="Times New Roman" w:eastAsia="宋体"/>
          <w:sz w:val="24"/>
          <w:szCs w:val="24"/>
        </w:rPr>
      </w:pPr>
      <w:r>
        <w:rPr>
          <w:rFonts w:ascii="Times New Roman" w:hAnsi="Times New Roman" w:eastAsia="宋体"/>
          <w:sz w:val="24"/>
          <w:szCs w:val="24"/>
        </w:rPr>
        <w:t>1</w:t>
      </w:r>
      <w:r>
        <w:rPr>
          <w:rFonts w:hint="eastAsia" w:ascii="Times New Roman" w:hAnsi="Times New Roman" w:eastAsia="宋体"/>
          <w:sz w:val="24"/>
          <w:szCs w:val="24"/>
        </w:rPr>
        <w:t>．教材资源</w:t>
      </w:r>
    </w:p>
    <w:p>
      <w:pPr>
        <w:tabs>
          <w:tab w:val="left" w:pos="420"/>
        </w:tabs>
        <w:snapToGrid w:val="0"/>
        <w:spacing w:line="312" w:lineRule="auto"/>
        <w:ind w:firstLine="480" w:firstLineChars="200"/>
        <w:jc w:val="left"/>
        <w:rPr>
          <w:rFonts w:ascii="Times New Roman" w:hAnsi="Times New Roman" w:eastAsia="宋体" w:cs="仿宋"/>
          <w:sz w:val="24"/>
          <w:szCs w:val="24"/>
        </w:rPr>
      </w:pPr>
      <w:r>
        <w:rPr>
          <w:rFonts w:hint="eastAsia" w:ascii="Times New Roman" w:hAnsi="Times New Roman" w:eastAsia="宋体" w:cs="仿宋"/>
          <w:sz w:val="24"/>
          <w:szCs w:val="24"/>
        </w:rPr>
        <w:t>上教版数学教材必修三第131页至第185页</w:t>
      </w:r>
      <w:r>
        <w:rPr>
          <w:rFonts w:hint="eastAsia" w:ascii="Times New Roman" w:hAnsi="Times New Roman" w:eastAsia="宋体"/>
          <w:sz w:val="24"/>
          <w:szCs w:val="24"/>
        </w:rPr>
        <w:t>．</w:t>
      </w:r>
    </w:p>
    <w:p>
      <w:pPr>
        <w:widowControl/>
        <w:snapToGrid w:val="0"/>
        <w:spacing w:line="312" w:lineRule="auto"/>
        <w:ind w:firstLine="480" w:firstLineChars="200"/>
        <w:jc w:val="left"/>
        <w:rPr>
          <w:rFonts w:ascii="Times New Roman" w:hAnsi="Times New Roman" w:eastAsia="宋体" w:cs="仿宋"/>
          <w:sz w:val="24"/>
          <w:szCs w:val="24"/>
        </w:rPr>
      </w:pPr>
      <w:r>
        <w:rPr>
          <w:rFonts w:hint="eastAsia" w:ascii="Times New Roman" w:hAnsi="Times New Roman" w:eastAsia="宋体" w:cs="仿宋"/>
          <w:sz w:val="24"/>
          <w:szCs w:val="24"/>
        </w:rPr>
        <w:t>2</w:t>
      </w:r>
      <w:r>
        <w:rPr>
          <w:rFonts w:hint="eastAsia" w:ascii="Times New Roman" w:hAnsi="Times New Roman" w:eastAsia="宋体"/>
          <w:sz w:val="24"/>
          <w:szCs w:val="24"/>
        </w:rPr>
        <w:t>．</w:t>
      </w:r>
      <w:r>
        <w:rPr>
          <w:rFonts w:hint="eastAsia" w:ascii="Times New Roman" w:hAnsi="Times New Roman" w:eastAsia="宋体" w:cs="仿宋"/>
          <w:sz w:val="24"/>
          <w:szCs w:val="24"/>
        </w:rPr>
        <w:t>课外阅读</w:t>
      </w:r>
    </w:p>
    <w:p>
      <w:pPr>
        <w:tabs>
          <w:tab w:val="left" w:pos="420"/>
        </w:tabs>
        <w:adjustRightInd w:val="0"/>
        <w:snapToGrid w:val="0"/>
        <w:spacing w:line="312" w:lineRule="auto"/>
        <w:ind w:firstLine="480" w:firstLineChars="200"/>
        <w:rPr>
          <w:rFonts w:ascii="Times New Roman" w:hAnsi="Times New Roman" w:eastAsia="宋体" w:cs="仿宋"/>
          <w:sz w:val="24"/>
          <w:szCs w:val="24"/>
        </w:rPr>
      </w:pPr>
      <w:r>
        <w:rPr>
          <w:rFonts w:hint="eastAsia" w:ascii="Times New Roman" w:hAnsi="Times New Roman" w:eastAsia="宋体" w:cs="仿宋"/>
          <w:sz w:val="24"/>
          <w:szCs w:val="24"/>
        </w:rPr>
        <w:t xml:space="preserve">《统计学漫话》，陈希孺等著，中国科学技术大学出版社. </w:t>
      </w:r>
    </w:p>
    <w:p>
      <w:pPr>
        <w:adjustRightInd w:val="0"/>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3</w:t>
      </w:r>
      <w:r>
        <w:rPr>
          <w:rFonts w:hint="eastAsia" w:ascii="Times New Roman" w:hAnsi="Times New Roman" w:eastAsia="宋体"/>
          <w:sz w:val="24"/>
          <w:szCs w:val="24"/>
        </w:rPr>
        <w:t>．课件资源</w:t>
      </w:r>
    </w:p>
    <w:p>
      <w:pPr>
        <w:adjustRightInd w:val="0"/>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13.1总体与样本，13.2数据的获取，13.3抽样方法（1）（2），13.4统计图表（1）（2），13.5统计估计（1）（2）（3），13.6统计活动．</w:t>
      </w:r>
    </w:p>
    <w:p>
      <w:pPr>
        <w:adjustRightInd w:val="0"/>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4</w:t>
      </w:r>
      <w:r>
        <w:rPr>
          <w:rFonts w:hint="eastAsia" w:ascii="Times New Roman" w:hAnsi="Times New Roman" w:eastAsia="宋体"/>
          <w:sz w:val="24"/>
          <w:szCs w:val="24"/>
        </w:rPr>
        <w:t>．视频资源</w:t>
      </w:r>
    </w:p>
    <w:p>
      <w:pPr>
        <w:adjustRightInd w:val="0"/>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国家中小学智慧教育平台（https://www.zxx.edu.cn/syncClassroom）．</w:t>
      </w:r>
    </w:p>
    <w:p>
      <w:pPr>
        <w:snapToGrid w:val="0"/>
        <w:spacing w:line="312" w:lineRule="auto"/>
        <w:ind w:left="480"/>
        <w:rPr>
          <w:rFonts w:ascii="Times New Roman" w:hAnsi="Times New Roman" w:eastAsia="宋体"/>
          <w:b/>
          <w:bCs/>
          <w:sz w:val="24"/>
          <w:szCs w:val="24"/>
        </w:rPr>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adjustRightInd w:val="0"/>
        <w:snapToGrid w:val="0"/>
        <w:spacing w:line="312" w:lineRule="auto"/>
        <w:ind w:firstLine="480" w:firstLineChars="200"/>
        <w:rPr>
          <w:rFonts w:ascii="Times New Roman" w:hAnsi="Times New Roman" w:eastAsia="宋体"/>
          <w:sz w:val="24"/>
          <w:szCs w:val="24"/>
        </w:rPr>
      </w:pPr>
      <w:bookmarkStart w:id="2" w:name="_GoBack"/>
      <w:bookmarkEnd w:id="2"/>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SSJ-PK74820001b48-Identity-H">
    <w:altName w:val="宋体"/>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CF7AB3"/>
    <w:multiLevelType w:val="singleLevel"/>
    <w:tmpl w:val="B9CF7AB3"/>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jU5ZWE4ZDVjYzIzY2Q1OTFlMzY3NTc0MTdmNzViN2EifQ=="/>
  </w:docVars>
  <w:rsids>
    <w:rsidRoot w:val="008D31FC"/>
    <w:rsid w:val="0000356B"/>
    <w:rsid w:val="000042C6"/>
    <w:rsid w:val="00012354"/>
    <w:rsid w:val="00021497"/>
    <w:rsid w:val="0003429B"/>
    <w:rsid w:val="00034E77"/>
    <w:rsid w:val="00035E75"/>
    <w:rsid w:val="00051BD4"/>
    <w:rsid w:val="00053680"/>
    <w:rsid w:val="00055293"/>
    <w:rsid w:val="000553D9"/>
    <w:rsid w:val="00060BC0"/>
    <w:rsid w:val="000656B2"/>
    <w:rsid w:val="00065749"/>
    <w:rsid w:val="00065787"/>
    <w:rsid w:val="0007112F"/>
    <w:rsid w:val="000722D4"/>
    <w:rsid w:val="0007280D"/>
    <w:rsid w:val="000729D1"/>
    <w:rsid w:val="0007443E"/>
    <w:rsid w:val="0007511B"/>
    <w:rsid w:val="00082843"/>
    <w:rsid w:val="00082B90"/>
    <w:rsid w:val="000838C1"/>
    <w:rsid w:val="0008668D"/>
    <w:rsid w:val="00087DA4"/>
    <w:rsid w:val="00091C20"/>
    <w:rsid w:val="000938A5"/>
    <w:rsid w:val="000950FE"/>
    <w:rsid w:val="00096FC9"/>
    <w:rsid w:val="000A4E10"/>
    <w:rsid w:val="000A5A55"/>
    <w:rsid w:val="000C02A0"/>
    <w:rsid w:val="000C2E8C"/>
    <w:rsid w:val="000D030C"/>
    <w:rsid w:val="000D7697"/>
    <w:rsid w:val="000D77B3"/>
    <w:rsid w:val="000D7855"/>
    <w:rsid w:val="000E59B3"/>
    <w:rsid w:val="000F1EF8"/>
    <w:rsid w:val="000F2D3F"/>
    <w:rsid w:val="000F6224"/>
    <w:rsid w:val="0010096E"/>
    <w:rsid w:val="001025A9"/>
    <w:rsid w:val="0010474E"/>
    <w:rsid w:val="001049A6"/>
    <w:rsid w:val="00104DD6"/>
    <w:rsid w:val="00106680"/>
    <w:rsid w:val="00113B29"/>
    <w:rsid w:val="00116846"/>
    <w:rsid w:val="00117E43"/>
    <w:rsid w:val="00120261"/>
    <w:rsid w:val="00120C4E"/>
    <w:rsid w:val="00120F44"/>
    <w:rsid w:val="0012691D"/>
    <w:rsid w:val="00130E24"/>
    <w:rsid w:val="001318DD"/>
    <w:rsid w:val="00132266"/>
    <w:rsid w:val="00133487"/>
    <w:rsid w:val="001353E8"/>
    <w:rsid w:val="00147768"/>
    <w:rsid w:val="00151D89"/>
    <w:rsid w:val="001521BA"/>
    <w:rsid w:val="00152D79"/>
    <w:rsid w:val="001560DB"/>
    <w:rsid w:val="0015674B"/>
    <w:rsid w:val="00160A8C"/>
    <w:rsid w:val="0016150A"/>
    <w:rsid w:val="00161581"/>
    <w:rsid w:val="001655F4"/>
    <w:rsid w:val="0017191B"/>
    <w:rsid w:val="00172E6A"/>
    <w:rsid w:val="001801BE"/>
    <w:rsid w:val="00182BA2"/>
    <w:rsid w:val="00184843"/>
    <w:rsid w:val="00192607"/>
    <w:rsid w:val="001961EB"/>
    <w:rsid w:val="001966B8"/>
    <w:rsid w:val="001A0E3E"/>
    <w:rsid w:val="001A24BE"/>
    <w:rsid w:val="001A3D3F"/>
    <w:rsid w:val="001A5362"/>
    <w:rsid w:val="001A72B6"/>
    <w:rsid w:val="001A7D8D"/>
    <w:rsid w:val="001B06FA"/>
    <w:rsid w:val="001B3A3E"/>
    <w:rsid w:val="001B698A"/>
    <w:rsid w:val="001C1F03"/>
    <w:rsid w:val="001C2139"/>
    <w:rsid w:val="001C6A77"/>
    <w:rsid w:val="001D2B58"/>
    <w:rsid w:val="001D2CCD"/>
    <w:rsid w:val="001D2DAE"/>
    <w:rsid w:val="001D5919"/>
    <w:rsid w:val="001E33E4"/>
    <w:rsid w:val="001E7BE7"/>
    <w:rsid w:val="001F1421"/>
    <w:rsid w:val="001F3D97"/>
    <w:rsid w:val="001F4297"/>
    <w:rsid w:val="001F776F"/>
    <w:rsid w:val="00203156"/>
    <w:rsid w:val="00207A21"/>
    <w:rsid w:val="0021082C"/>
    <w:rsid w:val="00213136"/>
    <w:rsid w:val="00214E12"/>
    <w:rsid w:val="00215EF7"/>
    <w:rsid w:val="00222E3B"/>
    <w:rsid w:val="00223559"/>
    <w:rsid w:val="002264DC"/>
    <w:rsid w:val="0022669D"/>
    <w:rsid w:val="00230276"/>
    <w:rsid w:val="0023054A"/>
    <w:rsid w:val="00231FE9"/>
    <w:rsid w:val="002331C6"/>
    <w:rsid w:val="0023390C"/>
    <w:rsid w:val="00236E1F"/>
    <w:rsid w:val="0023704B"/>
    <w:rsid w:val="00244789"/>
    <w:rsid w:val="002477E2"/>
    <w:rsid w:val="00254E20"/>
    <w:rsid w:val="00254EAB"/>
    <w:rsid w:val="00255090"/>
    <w:rsid w:val="00270A87"/>
    <w:rsid w:val="00282DBC"/>
    <w:rsid w:val="002833C6"/>
    <w:rsid w:val="00284650"/>
    <w:rsid w:val="00284F3A"/>
    <w:rsid w:val="00290C08"/>
    <w:rsid w:val="002A0F68"/>
    <w:rsid w:val="002B17CC"/>
    <w:rsid w:val="002B1D93"/>
    <w:rsid w:val="002B63BB"/>
    <w:rsid w:val="002C3F19"/>
    <w:rsid w:val="002C5CF5"/>
    <w:rsid w:val="002D1C30"/>
    <w:rsid w:val="002D50A2"/>
    <w:rsid w:val="002D651F"/>
    <w:rsid w:val="002E2E88"/>
    <w:rsid w:val="002E2FB6"/>
    <w:rsid w:val="002E7A5B"/>
    <w:rsid w:val="002F1DBA"/>
    <w:rsid w:val="002F75DF"/>
    <w:rsid w:val="00305BA8"/>
    <w:rsid w:val="00311C80"/>
    <w:rsid w:val="00313831"/>
    <w:rsid w:val="003140CF"/>
    <w:rsid w:val="0032088A"/>
    <w:rsid w:val="00323249"/>
    <w:rsid w:val="0032355C"/>
    <w:rsid w:val="00323581"/>
    <w:rsid w:val="003250CE"/>
    <w:rsid w:val="00325509"/>
    <w:rsid w:val="00325EE3"/>
    <w:rsid w:val="00330BBA"/>
    <w:rsid w:val="00331A43"/>
    <w:rsid w:val="00342608"/>
    <w:rsid w:val="00343603"/>
    <w:rsid w:val="00344DF5"/>
    <w:rsid w:val="00346863"/>
    <w:rsid w:val="003479D9"/>
    <w:rsid w:val="00351558"/>
    <w:rsid w:val="003571D0"/>
    <w:rsid w:val="00360B65"/>
    <w:rsid w:val="00365945"/>
    <w:rsid w:val="00367A67"/>
    <w:rsid w:val="0037080E"/>
    <w:rsid w:val="003737A3"/>
    <w:rsid w:val="0037743C"/>
    <w:rsid w:val="00381331"/>
    <w:rsid w:val="00381E3C"/>
    <w:rsid w:val="00383147"/>
    <w:rsid w:val="003864B0"/>
    <w:rsid w:val="0039188D"/>
    <w:rsid w:val="00391CF4"/>
    <w:rsid w:val="00395A55"/>
    <w:rsid w:val="003A2DE4"/>
    <w:rsid w:val="003A3359"/>
    <w:rsid w:val="003A4B8B"/>
    <w:rsid w:val="003A5CD4"/>
    <w:rsid w:val="003A6F3F"/>
    <w:rsid w:val="003B36C3"/>
    <w:rsid w:val="003B4045"/>
    <w:rsid w:val="003B44D4"/>
    <w:rsid w:val="003B4F38"/>
    <w:rsid w:val="003B50FF"/>
    <w:rsid w:val="003B676C"/>
    <w:rsid w:val="003C134B"/>
    <w:rsid w:val="003C6136"/>
    <w:rsid w:val="003D1D9D"/>
    <w:rsid w:val="003D1FA1"/>
    <w:rsid w:val="003D729E"/>
    <w:rsid w:val="003E7705"/>
    <w:rsid w:val="003F0A13"/>
    <w:rsid w:val="003F1908"/>
    <w:rsid w:val="003F3CB1"/>
    <w:rsid w:val="004004AB"/>
    <w:rsid w:val="00401E25"/>
    <w:rsid w:val="0040595E"/>
    <w:rsid w:val="0040640D"/>
    <w:rsid w:val="00406E9F"/>
    <w:rsid w:val="00412A0C"/>
    <w:rsid w:val="00416681"/>
    <w:rsid w:val="00417A90"/>
    <w:rsid w:val="00421AD8"/>
    <w:rsid w:val="00422873"/>
    <w:rsid w:val="00425ED2"/>
    <w:rsid w:val="00435246"/>
    <w:rsid w:val="00446902"/>
    <w:rsid w:val="00446D36"/>
    <w:rsid w:val="0045449A"/>
    <w:rsid w:val="0045653A"/>
    <w:rsid w:val="00457631"/>
    <w:rsid w:val="00460D19"/>
    <w:rsid w:val="00463826"/>
    <w:rsid w:val="004644B9"/>
    <w:rsid w:val="004653C1"/>
    <w:rsid w:val="00465845"/>
    <w:rsid w:val="004716A4"/>
    <w:rsid w:val="004750FD"/>
    <w:rsid w:val="00483793"/>
    <w:rsid w:val="0048399A"/>
    <w:rsid w:val="004904E8"/>
    <w:rsid w:val="004A0A78"/>
    <w:rsid w:val="004A102E"/>
    <w:rsid w:val="004A1405"/>
    <w:rsid w:val="004A1A4F"/>
    <w:rsid w:val="004A3BA0"/>
    <w:rsid w:val="004B073B"/>
    <w:rsid w:val="004B4C60"/>
    <w:rsid w:val="004C1292"/>
    <w:rsid w:val="004C2403"/>
    <w:rsid w:val="004C3B6E"/>
    <w:rsid w:val="004C6A3F"/>
    <w:rsid w:val="004C6F1D"/>
    <w:rsid w:val="004D0A81"/>
    <w:rsid w:val="004D3224"/>
    <w:rsid w:val="004D353F"/>
    <w:rsid w:val="004E3477"/>
    <w:rsid w:val="004E3B94"/>
    <w:rsid w:val="004E528A"/>
    <w:rsid w:val="004E6312"/>
    <w:rsid w:val="004E7AA4"/>
    <w:rsid w:val="004F5C9D"/>
    <w:rsid w:val="00502094"/>
    <w:rsid w:val="005040D6"/>
    <w:rsid w:val="005043F8"/>
    <w:rsid w:val="00505152"/>
    <w:rsid w:val="00505B65"/>
    <w:rsid w:val="0050646D"/>
    <w:rsid w:val="00512D6E"/>
    <w:rsid w:val="0052081F"/>
    <w:rsid w:val="005250C3"/>
    <w:rsid w:val="00531991"/>
    <w:rsid w:val="005336E3"/>
    <w:rsid w:val="005356CC"/>
    <w:rsid w:val="00540EA6"/>
    <w:rsid w:val="005411AD"/>
    <w:rsid w:val="00544CF2"/>
    <w:rsid w:val="00547F45"/>
    <w:rsid w:val="00551D26"/>
    <w:rsid w:val="0056464E"/>
    <w:rsid w:val="005667A4"/>
    <w:rsid w:val="00566A91"/>
    <w:rsid w:val="00570D88"/>
    <w:rsid w:val="00571188"/>
    <w:rsid w:val="005844C3"/>
    <w:rsid w:val="005872B4"/>
    <w:rsid w:val="00597657"/>
    <w:rsid w:val="005A2F8C"/>
    <w:rsid w:val="005A5C6F"/>
    <w:rsid w:val="005B0E29"/>
    <w:rsid w:val="005B2967"/>
    <w:rsid w:val="005B2EE9"/>
    <w:rsid w:val="005C20EE"/>
    <w:rsid w:val="005C2BDD"/>
    <w:rsid w:val="005C394A"/>
    <w:rsid w:val="005D2AA0"/>
    <w:rsid w:val="005E0218"/>
    <w:rsid w:val="005E040C"/>
    <w:rsid w:val="005E498E"/>
    <w:rsid w:val="005F27A3"/>
    <w:rsid w:val="005F4ADD"/>
    <w:rsid w:val="00600805"/>
    <w:rsid w:val="00603149"/>
    <w:rsid w:val="0060705D"/>
    <w:rsid w:val="00611798"/>
    <w:rsid w:val="00613A2E"/>
    <w:rsid w:val="006144C7"/>
    <w:rsid w:val="00617E19"/>
    <w:rsid w:val="00620808"/>
    <w:rsid w:val="00623E33"/>
    <w:rsid w:val="006254C7"/>
    <w:rsid w:val="00630BF6"/>
    <w:rsid w:val="0063260A"/>
    <w:rsid w:val="006359AA"/>
    <w:rsid w:val="0064066F"/>
    <w:rsid w:val="0064263C"/>
    <w:rsid w:val="00643EBA"/>
    <w:rsid w:val="00644C52"/>
    <w:rsid w:val="00645071"/>
    <w:rsid w:val="00645674"/>
    <w:rsid w:val="006470B9"/>
    <w:rsid w:val="006473B3"/>
    <w:rsid w:val="00655415"/>
    <w:rsid w:val="006571E1"/>
    <w:rsid w:val="006613EA"/>
    <w:rsid w:val="006631E5"/>
    <w:rsid w:val="006648FC"/>
    <w:rsid w:val="00665A08"/>
    <w:rsid w:val="006661E4"/>
    <w:rsid w:val="00670C6E"/>
    <w:rsid w:val="00672FEA"/>
    <w:rsid w:val="006802F1"/>
    <w:rsid w:val="00680CD6"/>
    <w:rsid w:val="006842E7"/>
    <w:rsid w:val="00685F65"/>
    <w:rsid w:val="006919D0"/>
    <w:rsid w:val="006920CA"/>
    <w:rsid w:val="006928A0"/>
    <w:rsid w:val="00693CDD"/>
    <w:rsid w:val="00694040"/>
    <w:rsid w:val="00695271"/>
    <w:rsid w:val="006A2878"/>
    <w:rsid w:val="006B4D1B"/>
    <w:rsid w:val="006B6B17"/>
    <w:rsid w:val="006B7729"/>
    <w:rsid w:val="006C030B"/>
    <w:rsid w:val="006C315D"/>
    <w:rsid w:val="006C5C44"/>
    <w:rsid w:val="006D3C90"/>
    <w:rsid w:val="006D4F5E"/>
    <w:rsid w:val="006D4FC4"/>
    <w:rsid w:val="006E0F02"/>
    <w:rsid w:val="006E10D7"/>
    <w:rsid w:val="006E2625"/>
    <w:rsid w:val="006E310E"/>
    <w:rsid w:val="006E3FE0"/>
    <w:rsid w:val="006E658A"/>
    <w:rsid w:val="006E6EDB"/>
    <w:rsid w:val="006F0676"/>
    <w:rsid w:val="006F25B3"/>
    <w:rsid w:val="006F3064"/>
    <w:rsid w:val="006F4AAB"/>
    <w:rsid w:val="006F568B"/>
    <w:rsid w:val="006F70FC"/>
    <w:rsid w:val="00703CED"/>
    <w:rsid w:val="007048DC"/>
    <w:rsid w:val="00710148"/>
    <w:rsid w:val="0071700C"/>
    <w:rsid w:val="00717675"/>
    <w:rsid w:val="00721C73"/>
    <w:rsid w:val="00723FB5"/>
    <w:rsid w:val="0072517F"/>
    <w:rsid w:val="00727644"/>
    <w:rsid w:val="0074035C"/>
    <w:rsid w:val="00751121"/>
    <w:rsid w:val="00753281"/>
    <w:rsid w:val="007565A9"/>
    <w:rsid w:val="00761C4B"/>
    <w:rsid w:val="007664A7"/>
    <w:rsid w:val="00770D41"/>
    <w:rsid w:val="00782B33"/>
    <w:rsid w:val="00783133"/>
    <w:rsid w:val="00783EF9"/>
    <w:rsid w:val="00784551"/>
    <w:rsid w:val="007972D2"/>
    <w:rsid w:val="007A0384"/>
    <w:rsid w:val="007A0F4F"/>
    <w:rsid w:val="007A5E8D"/>
    <w:rsid w:val="007A63F1"/>
    <w:rsid w:val="007B30AF"/>
    <w:rsid w:val="007B5700"/>
    <w:rsid w:val="007C1D8A"/>
    <w:rsid w:val="007C28B1"/>
    <w:rsid w:val="007C3620"/>
    <w:rsid w:val="007C3849"/>
    <w:rsid w:val="007C4334"/>
    <w:rsid w:val="007C7D24"/>
    <w:rsid w:val="007D06BE"/>
    <w:rsid w:val="007D1AE5"/>
    <w:rsid w:val="007D4911"/>
    <w:rsid w:val="007D6FCF"/>
    <w:rsid w:val="007E043E"/>
    <w:rsid w:val="007E1708"/>
    <w:rsid w:val="007E39C4"/>
    <w:rsid w:val="007E4A33"/>
    <w:rsid w:val="007E6896"/>
    <w:rsid w:val="007F6326"/>
    <w:rsid w:val="00800B9E"/>
    <w:rsid w:val="0080741C"/>
    <w:rsid w:val="00826A6F"/>
    <w:rsid w:val="0082707A"/>
    <w:rsid w:val="00830DB1"/>
    <w:rsid w:val="00832A8B"/>
    <w:rsid w:val="00836280"/>
    <w:rsid w:val="00836E65"/>
    <w:rsid w:val="008428F5"/>
    <w:rsid w:val="008444F3"/>
    <w:rsid w:val="00845A0F"/>
    <w:rsid w:val="008503FA"/>
    <w:rsid w:val="00850DF1"/>
    <w:rsid w:val="00852E78"/>
    <w:rsid w:val="00857493"/>
    <w:rsid w:val="00857A78"/>
    <w:rsid w:val="00862880"/>
    <w:rsid w:val="0086554A"/>
    <w:rsid w:val="00866243"/>
    <w:rsid w:val="00881D96"/>
    <w:rsid w:val="00882E49"/>
    <w:rsid w:val="00884AA6"/>
    <w:rsid w:val="008861AF"/>
    <w:rsid w:val="00893DC5"/>
    <w:rsid w:val="00896EB1"/>
    <w:rsid w:val="008A03C5"/>
    <w:rsid w:val="008A12F8"/>
    <w:rsid w:val="008B4BF6"/>
    <w:rsid w:val="008C1B3B"/>
    <w:rsid w:val="008C4DD6"/>
    <w:rsid w:val="008C4EA6"/>
    <w:rsid w:val="008C60CF"/>
    <w:rsid w:val="008D2C7D"/>
    <w:rsid w:val="008D31FC"/>
    <w:rsid w:val="008D41CD"/>
    <w:rsid w:val="008D4528"/>
    <w:rsid w:val="008D4E19"/>
    <w:rsid w:val="008D7BBD"/>
    <w:rsid w:val="008E25DE"/>
    <w:rsid w:val="008E7204"/>
    <w:rsid w:val="008F030D"/>
    <w:rsid w:val="008F1C7F"/>
    <w:rsid w:val="008F2481"/>
    <w:rsid w:val="009030E5"/>
    <w:rsid w:val="009056AA"/>
    <w:rsid w:val="009066D7"/>
    <w:rsid w:val="00917AB3"/>
    <w:rsid w:val="009249A6"/>
    <w:rsid w:val="00926054"/>
    <w:rsid w:val="00926294"/>
    <w:rsid w:val="0093292C"/>
    <w:rsid w:val="0093550F"/>
    <w:rsid w:val="009364F0"/>
    <w:rsid w:val="00937294"/>
    <w:rsid w:val="00950EA1"/>
    <w:rsid w:val="009550E5"/>
    <w:rsid w:val="00960718"/>
    <w:rsid w:val="00962400"/>
    <w:rsid w:val="00972872"/>
    <w:rsid w:val="00987848"/>
    <w:rsid w:val="009958CF"/>
    <w:rsid w:val="00995E0A"/>
    <w:rsid w:val="00997A16"/>
    <w:rsid w:val="009A00E9"/>
    <w:rsid w:val="009A1794"/>
    <w:rsid w:val="009A18F4"/>
    <w:rsid w:val="009A2121"/>
    <w:rsid w:val="009A284D"/>
    <w:rsid w:val="009B1A32"/>
    <w:rsid w:val="009B1CEB"/>
    <w:rsid w:val="009B1E57"/>
    <w:rsid w:val="009B34E3"/>
    <w:rsid w:val="009B6C5D"/>
    <w:rsid w:val="009C2BFD"/>
    <w:rsid w:val="009C3094"/>
    <w:rsid w:val="009D26D3"/>
    <w:rsid w:val="009D3701"/>
    <w:rsid w:val="009E4507"/>
    <w:rsid w:val="009F0F77"/>
    <w:rsid w:val="009F7D46"/>
    <w:rsid w:val="009F7EAD"/>
    <w:rsid w:val="00A03296"/>
    <w:rsid w:val="00A079CB"/>
    <w:rsid w:val="00A13782"/>
    <w:rsid w:val="00A13B3D"/>
    <w:rsid w:val="00A21C22"/>
    <w:rsid w:val="00A22EC5"/>
    <w:rsid w:val="00A33AD0"/>
    <w:rsid w:val="00A412BC"/>
    <w:rsid w:val="00A42560"/>
    <w:rsid w:val="00A43F66"/>
    <w:rsid w:val="00A444A2"/>
    <w:rsid w:val="00A460E6"/>
    <w:rsid w:val="00A47288"/>
    <w:rsid w:val="00A569E4"/>
    <w:rsid w:val="00A615C2"/>
    <w:rsid w:val="00A62953"/>
    <w:rsid w:val="00A64C87"/>
    <w:rsid w:val="00A66D5A"/>
    <w:rsid w:val="00A70402"/>
    <w:rsid w:val="00A751AB"/>
    <w:rsid w:val="00A75603"/>
    <w:rsid w:val="00A765DD"/>
    <w:rsid w:val="00A77C7A"/>
    <w:rsid w:val="00A90606"/>
    <w:rsid w:val="00A90D4A"/>
    <w:rsid w:val="00A929C7"/>
    <w:rsid w:val="00A92E5A"/>
    <w:rsid w:val="00AA002A"/>
    <w:rsid w:val="00AA2A36"/>
    <w:rsid w:val="00AA40DB"/>
    <w:rsid w:val="00AA7931"/>
    <w:rsid w:val="00AB1892"/>
    <w:rsid w:val="00AB2F07"/>
    <w:rsid w:val="00AB38E6"/>
    <w:rsid w:val="00AB6F1F"/>
    <w:rsid w:val="00AD02B4"/>
    <w:rsid w:val="00AD0409"/>
    <w:rsid w:val="00AD155E"/>
    <w:rsid w:val="00AD4AA6"/>
    <w:rsid w:val="00AE0B00"/>
    <w:rsid w:val="00AE2688"/>
    <w:rsid w:val="00AE6710"/>
    <w:rsid w:val="00AE7DC1"/>
    <w:rsid w:val="00AF080C"/>
    <w:rsid w:val="00AF1CAA"/>
    <w:rsid w:val="00AF675F"/>
    <w:rsid w:val="00B01082"/>
    <w:rsid w:val="00B01DB2"/>
    <w:rsid w:val="00B02E21"/>
    <w:rsid w:val="00B039B3"/>
    <w:rsid w:val="00B05BED"/>
    <w:rsid w:val="00B1080D"/>
    <w:rsid w:val="00B12B75"/>
    <w:rsid w:val="00B17F11"/>
    <w:rsid w:val="00B20DAD"/>
    <w:rsid w:val="00B22449"/>
    <w:rsid w:val="00B244FF"/>
    <w:rsid w:val="00B25B5A"/>
    <w:rsid w:val="00B34CE8"/>
    <w:rsid w:val="00B37E36"/>
    <w:rsid w:val="00B419E6"/>
    <w:rsid w:val="00B46831"/>
    <w:rsid w:val="00B52930"/>
    <w:rsid w:val="00B54326"/>
    <w:rsid w:val="00B56959"/>
    <w:rsid w:val="00B57665"/>
    <w:rsid w:val="00B605A2"/>
    <w:rsid w:val="00B7397F"/>
    <w:rsid w:val="00B80B12"/>
    <w:rsid w:val="00B853F4"/>
    <w:rsid w:val="00B85D72"/>
    <w:rsid w:val="00B864E0"/>
    <w:rsid w:val="00B9284E"/>
    <w:rsid w:val="00B95624"/>
    <w:rsid w:val="00B959C0"/>
    <w:rsid w:val="00B95F47"/>
    <w:rsid w:val="00B977BC"/>
    <w:rsid w:val="00BB0A8A"/>
    <w:rsid w:val="00BB16FD"/>
    <w:rsid w:val="00BB3DE1"/>
    <w:rsid w:val="00BB4647"/>
    <w:rsid w:val="00BC4089"/>
    <w:rsid w:val="00BC697E"/>
    <w:rsid w:val="00BD1DEC"/>
    <w:rsid w:val="00BD23DD"/>
    <w:rsid w:val="00BD256D"/>
    <w:rsid w:val="00BD307D"/>
    <w:rsid w:val="00BD6D69"/>
    <w:rsid w:val="00BE071C"/>
    <w:rsid w:val="00BE463C"/>
    <w:rsid w:val="00BE57FF"/>
    <w:rsid w:val="00BF5ED6"/>
    <w:rsid w:val="00BF627B"/>
    <w:rsid w:val="00C02979"/>
    <w:rsid w:val="00C06F81"/>
    <w:rsid w:val="00C127EB"/>
    <w:rsid w:val="00C15971"/>
    <w:rsid w:val="00C440E4"/>
    <w:rsid w:val="00C46063"/>
    <w:rsid w:val="00C5307F"/>
    <w:rsid w:val="00C53E27"/>
    <w:rsid w:val="00C56B93"/>
    <w:rsid w:val="00C57B8B"/>
    <w:rsid w:val="00C66515"/>
    <w:rsid w:val="00C7563D"/>
    <w:rsid w:val="00C75B9A"/>
    <w:rsid w:val="00C7665F"/>
    <w:rsid w:val="00C77271"/>
    <w:rsid w:val="00C82653"/>
    <w:rsid w:val="00C82657"/>
    <w:rsid w:val="00C863C5"/>
    <w:rsid w:val="00C97CFA"/>
    <w:rsid w:val="00CA0C36"/>
    <w:rsid w:val="00CA162E"/>
    <w:rsid w:val="00CA4C7E"/>
    <w:rsid w:val="00CA5994"/>
    <w:rsid w:val="00CA6C12"/>
    <w:rsid w:val="00CA752D"/>
    <w:rsid w:val="00CB4669"/>
    <w:rsid w:val="00CB7D16"/>
    <w:rsid w:val="00CC3BD4"/>
    <w:rsid w:val="00CD03FA"/>
    <w:rsid w:val="00CD0B23"/>
    <w:rsid w:val="00CD6BB5"/>
    <w:rsid w:val="00CE0362"/>
    <w:rsid w:val="00CE2F53"/>
    <w:rsid w:val="00CE40D6"/>
    <w:rsid w:val="00CE4C44"/>
    <w:rsid w:val="00CF3676"/>
    <w:rsid w:val="00CF3C20"/>
    <w:rsid w:val="00D01015"/>
    <w:rsid w:val="00D107EC"/>
    <w:rsid w:val="00D113CA"/>
    <w:rsid w:val="00D11E31"/>
    <w:rsid w:val="00D13710"/>
    <w:rsid w:val="00D223A9"/>
    <w:rsid w:val="00D25976"/>
    <w:rsid w:val="00D27FA9"/>
    <w:rsid w:val="00D35579"/>
    <w:rsid w:val="00D357C4"/>
    <w:rsid w:val="00D41988"/>
    <w:rsid w:val="00D41CEF"/>
    <w:rsid w:val="00D421C8"/>
    <w:rsid w:val="00D4349D"/>
    <w:rsid w:val="00D45055"/>
    <w:rsid w:val="00D50548"/>
    <w:rsid w:val="00D549EA"/>
    <w:rsid w:val="00D637C9"/>
    <w:rsid w:val="00D6406A"/>
    <w:rsid w:val="00D701C1"/>
    <w:rsid w:val="00D731BE"/>
    <w:rsid w:val="00D75188"/>
    <w:rsid w:val="00D77260"/>
    <w:rsid w:val="00D80449"/>
    <w:rsid w:val="00D832EE"/>
    <w:rsid w:val="00D90EBD"/>
    <w:rsid w:val="00D92B5C"/>
    <w:rsid w:val="00D97A75"/>
    <w:rsid w:val="00DA0A33"/>
    <w:rsid w:val="00DA49E6"/>
    <w:rsid w:val="00DA509A"/>
    <w:rsid w:val="00DA713A"/>
    <w:rsid w:val="00DA787B"/>
    <w:rsid w:val="00DB17D4"/>
    <w:rsid w:val="00DB17F0"/>
    <w:rsid w:val="00DB1A59"/>
    <w:rsid w:val="00DC01BD"/>
    <w:rsid w:val="00DC1264"/>
    <w:rsid w:val="00DC2079"/>
    <w:rsid w:val="00DC5DDF"/>
    <w:rsid w:val="00DD63AB"/>
    <w:rsid w:val="00DE03E7"/>
    <w:rsid w:val="00DE1992"/>
    <w:rsid w:val="00DE2A12"/>
    <w:rsid w:val="00DE4C2F"/>
    <w:rsid w:val="00DE6C14"/>
    <w:rsid w:val="00DE7C25"/>
    <w:rsid w:val="00DF2037"/>
    <w:rsid w:val="00DF2564"/>
    <w:rsid w:val="00E04BD9"/>
    <w:rsid w:val="00E05D58"/>
    <w:rsid w:val="00E05EFC"/>
    <w:rsid w:val="00E061AD"/>
    <w:rsid w:val="00E10511"/>
    <w:rsid w:val="00E1641E"/>
    <w:rsid w:val="00E21821"/>
    <w:rsid w:val="00E2190E"/>
    <w:rsid w:val="00E21FBE"/>
    <w:rsid w:val="00E220F4"/>
    <w:rsid w:val="00E23138"/>
    <w:rsid w:val="00E23D57"/>
    <w:rsid w:val="00E30585"/>
    <w:rsid w:val="00E36217"/>
    <w:rsid w:val="00E374FD"/>
    <w:rsid w:val="00E378CB"/>
    <w:rsid w:val="00E41043"/>
    <w:rsid w:val="00E51C57"/>
    <w:rsid w:val="00E57C83"/>
    <w:rsid w:val="00E62D68"/>
    <w:rsid w:val="00E66711"/>
    <w:rsid w:val="00E73CEE"/>
    <w:rsid w:val="00E741E5"/>
    <w:rsid w:val="00E75FBB"/>
    <w:rsid w:val="00E80E80"/>
    <w:rsid w:val="00E8281A"/>
    <w:rsid w:val="00E84ACA"/>
    <w:rsid w:val="00E877CD"/>
    <w:rsid w:val="00E87D1B"/>
    <w:rsid w:val="00E9148C"/>
    <w:rsid w:val="00E9392E"/>
    <w:rsid w:val="00E95F8D"/>
    <w:rsid w:val="00E976D4"/>
    <w:rsid w:val="00E97AA9"/>
    <w:rsid w:val="00EA29C6"/>
    <w:rsid w:val="00EB0DDE"/>
    <w:rsid w:val="00EB67D6"/>
    <w:rsid w:val="00EC45FA"/>
    <w:rsid w:val="00EC4FFB"/>
    <w:rsid w:val="00ED1DF6"/>
    <w:rsid w:val="00ED623A"/>
    <w:rsid w:val="00ED7C02"/>
    <w:rsid w:val="00EE700E"/>
    <w:rsid w:val="00EF2A4A"/>
    <w:rsid w:val="00EF40A2"/>
    <w:rsid w:val="00EF5201"/>
    <w:rsid w:val="00EF6822"/>
    <w:rsid w:val="00EF7B0D"/>
    <w:rsid w:val="00F10356"/>
    <w:rsid w:val="00F1094F"/>
    <w:rsid w:val="00F10D99"/>
    <w:rsid w:val="00F16841"/>
    <w:rsid w:val="00F17871"/>
    <w:rsid w:val="00F20DB6"/>
    <w:rsid w:val="00F23285"/>
    <w:rsid w:val="00F25F91"/>
    <w:rsid w:val="00F27F9D"/>
    <w:rsid w:val="00F30C4B"/>
    <w:rsid w:val="00F32514"/>
    <w:rsid w:val="00F3433F"/>
    <w:rsid w:val="00F36B7A"/>
    <w:rsid w:val="00F43165"/>
    <w:rsid w:val="00F4787C"/>
    <w:rsid w:val="00F5243C"/>
    <w:rsid w:val="00F539D0"/>
    <w:rsid w:val="00F54999"/>
    <w:rsid w:val="00F64C24"/>
    <w:rsid w:val="00F739C5"/>
    <w:rsid w:val="00F82977"/>
    <w:rsid w:val="00F82A8C"/>
    <w:rsid w:val="00F86FCF"/>
    <w:rsid w:val="00F92785"/>
    <w:rsid w:val="00FA134C"/>
    <w:rsid w:val="00FA1573"/>
    <w:rsid w:val="00FA6241"/>
    <w:rsid w:val="00FB0C1B"/>
    <w:rsid w:val="00FC01F4"/>
    <w:rsid w:val="00FC4E2F"/>
    <w:rsid w:val="00FD0208"/>
    <w:rsid w:val="00FD1BBB"/>
    <w:rsid w:val="00FE31C6"/>
    <w:rsid w:val="00FE39F5"/>
    <w:rsid w:val="00FE4645"/>
    <w:rsid w:val="00FE4883"/>
    <w:rsid w:val="00FF09E3"/>
    <w:rsid w:val="00FF247F"/>
    <w:rsid w:val="00FF5809"/>
    <w:rsid w:val="01092600"/>
    <w:rsid w:val="01DB6035"/>
    <w:rsid w:val="03CE7CF1"/>
    <w:rsid w:val="04396DE5"/>
    <w:rsid w:val="043C0BB8"/>
    <w:rsid w:val="04C72870"/>
    <w:rsid w:val="04E60C37"/>
    <w:rsid w:val="0535035C"/>
    <w:rsid w:val="059B00A7"/>
    <w:rsid w:val="05C0567F"/>
    <w:rsid w:val="07105E75"/>
    <w:rsid w:val="07C66F31"/>
    <w:rsid w:val="08880B4F"/>
    <w:rsid w:val="08EE1DEE"/>
    <w:rsid w:val="091A4803"/>
    <w:rsid w:val="09551134"/>
    <w:rsid w:val="09927956"/>
    <w:rsid w:val="09AE3D8C"/>
    <w:rsid w:val="09B7159A"/>
    <w:rsid w:val="0A7315F2"/>
    <w:rsid w:val="0A9F6AAA"/>
    <w:rsid w:val="0BD9648E"/>
    <w:rsid w:val="0C972831"/>
    <w:rsid w:val="0D8A72BF"/>
    <w:rsid w:val="0E2D13BC"/>
    <w:rsid w:val="0EC53FF7"/>
    <w:rsid w:val="0F6D57DE"/>
    <w:rsid w:val="0F713B23"/>
    <w:rsid w:val="0F933B9D"/>
    <w:rsid w:val="10463305"/>
    <w:rsid w:val="10573E0C"/>
    <w:rsid w:val="10DB1C9F"/>
    <w:rsid w:val="11C25A51"/>
    <w:rsid w:val="12756F06"/>
    <w:rsid w:val="13111ECF"/>
    <w:rsid w:val="13443266"/>
    <w:rsid w:val="135164AD"/>
    <w:rsid w:val="137905F3"/>
    <w:rsid w:val="14E45A99"/>
    <w:rsid w:val="15D80BA0"/>
    <w:rsid w:val="15E50ECA"/>
    <w:rsid w:val="16751FB2"/>
    <w:rsid w:val="17DC4A4A"/>
    <w:rsid w:val="18245CDA"/>
    <w:rsid w:val="182E6B59"/>
    <w:rsid w:val="186453F0"/>
    <w:rsid w:val="1898351E"/>
    <w:rsid w:val="18A706B9"/>
    <w:rsid w:val="19443230"/>
    <w:rsid w:val="19663FA5"/>
    <w:rsid w:val="19711ADC"/>
    <w:rsid w:val="19EB7E62"/>
    <w:rsid w:val="1A1B53AF"/>
    <w:rsid w:val="1B996FED"/>
    <w:rsid w:val="1B9C0330"/>
    <w:rsid w:val="1B9D159A"/>
    <w:rsid w:val="1BD62B08"/>
    <w:rsid w:val="1C1806A6"/>
    <w:rsid w:val="1CF85649"/>
    <w:rsid w:val="1D4F25BE"/>
    <w:rsid w:val="1D745261"/>
    <w:rsid w:val="1E47793D"/>
    <w:rsid w:val="1E541DF3"/>
    <w:rsid w:val="1E70496C"/>
    <w:rsid w:val="1EDF7A8D"/>
    <w:rsid w:val="1F637F9A"/>
    <w:rsid w:val="1F8832A8"/>
    <w:rsid w:val="1FE126E5"/>
    <w:rsid w:val="21A6305D"/>
    <w:rsid w:val="21E163BF"/>
    <w:rsid w:val="21EB7F04"/>
    <w:rsid w:val="221D369C"/>
    <w:rsid w:val="227C1FCF"/>
    <w:rsid w:val="23106CA7"/>
    <w:rsid w:val="232F0B51"/>
    <w:rsid w:val="24901342"/>
    <w:rsid w:val="24D2342C"/>
    <w:rsid w:val="24DF7844"/>
    <w:rsid w:val="24FC5BFA"/>
    <w:rsid w:val="257B0E8F"/>
    <w:rsid w:val="258E10F1"/>
    <w:rsid w:val="26106CBB"/>
    <w:rsid w:val="26AB0E96"/>
    <w:rsid w:val="26E53DB6"/>
    <w:rsid w:val="27E918B6"/>
    <w:rsid w:val="29104C3D"/>
    <w:rsid w:val="2A191653"/>
    <w:rsid w:val="2A485B33"/>
    <w:rsid w:val="2AC855D5"/>
    <w:rsid w:val="2B6621F9"/>
    <w:rsid w:val="2BA55808"/>
    <w:rsid w:val="2C366BEB"/>
    <w:rsid w:val="2CBA0A85"/>
    <w:rsid w:val="2D1D518C"/>
    <w:rsid w:val="2E642E7C"/>
    <w:rsid w:val="2FFD70E5"/>
    <w:rsid w:val="31354A46"/>
    <w:rsid w:val="327438CC"/>
    <w:rsid w:val="32AF017F"/>
    <w:rsid w:val="32CC0F94"/>
    <w:rsid w:val="34393BA8"/>
    <w:rsid w:val="347E48CE"/>
    <w:rsid w:val="36F74965"/>
    <w:rsid w:val="376B7F48"/>
    <w:rsid w:val="378743DC"/>
    <w:rsid w:val="37A226D7"/>
    <w:rsid w:val="37A81A79"/>
    <w:rsid w:val="37CD24BD"/>
    <w:rsid w:val="37ED4490"/>
    <w:rsid w:val="37F43005"/>
    <w:rsid w:val="380C7DA9"/>
    <w:rsid w:val="384A43CE"/>
    <w:rsid w:val="38B101FE"/>
    <w:rsid w:val="38DE382B"/>
    <w:rsid w:val="39985013"/>
    <w:rsid w:val="39C956FF"/>
    <w:rsid w:val="3ABC3ED2"/>
    <w:rsid w:val="3B8B13EE"/>
    <w:rsid w:val="3BD245D9"/>
    <w:rsid w:val="3BD80DC5"/>
    <w:rsid w:val="3C4B1C8C"/>
    <w:rsid w:val="3CE842AE"/>
    <w:rsid w:val="3DA20BAF"/>
    <w:rsid w:val="3F442709"/>
    <w:rsid w:val="3F641427"/>
    <w:rsid w:val="3FEC53DD"/>
    <w:rsid w:val="40343C91"/>
    <w:rsid w:val="405D3FFB"/>
    <w:rsid w:val="4132294E"/>
    <w:rsid w:val="42513958"/>
    <w:rsid w:val="42611D22"/>
    <w:rsid w:val="42B87046"/>
    <w:rsid w:val="4311420F"/>
    <w:rsid w:val="432E4715"/>
    <w:rsid w:val="438C383E"/>
    <w:rsid w:val="439C60FC"/>
    <w:rsid w:val="4424273C"/>
    <w:rsid w:val="44A16488"/>
    <w:rsid w:val="45DF1728"/>
    <w:rsid w:val="465E3AC9"/>
    <w:rsid w:val="469F284C"/>
    <w:rsid w:val="46B06117"/>
    <w:rsid w:val="46D1410D"/>
    <w:rsid w:val="470669A8"/>
    <w:rsid w:val="4720088A"/>
    <w:rsid w:val="480F698B"/>
    <w:rsid w:val="48114597"/>
    <w:rsid w:val="481E653D"/>
    <w:rsid w:val="488476CF"/>
    <w:rsid w:val="4AD22CD9"/>
    <w:rsid w:val="4B6E6C91"/>
    <w:rsid w:val="4C581C45"/>
    <w:rsid w:val="4CB27D07"/>
    <w:rsid w:val="4CE14E87"/>
    <w:rsid w:val="4D596BCC"/>
    <w:rsid w:val="4DBA61BD"/>
    <w:rsid w:val="4E067654"/>
    <w:rsid w:val="4E1E6022"/>
    <w:rsid w:val="4ED4172E"/>
    <w:rsid w:val="4F2324A4"/>
    <w:rsid w:val="4FA70C18"/>
    <w:rsid w:val="4FF57B40"/>
    <w:rsid w:val="51DF3A1A"/>
    <w:rsid w:val="52765F5E"/>
    <w:rsid w:val="52801EDA"/>
    <w:rsid w:val="528943B0"/>
    <w:rsid w:val="53387653"/>
    <w:rsid w:val="534C5091"/>
    <w:rsid w:val="53C454FB"/>
    <w:rsid w:val="53E54AD5"/>
    <w:rsid w:val="568455BA"/>
    <w:rsid w:val="5778088A"/>
    <w:rsid w:val="57CA524F"/>
    <w:rsid w:val="57E77B5C"/>
    <w:rsid w:val="580215F4"/>
    <w:rsid w:val="58A8566F"/>
    <w:rsid w:val="58FF1544"/>
    <w:rsid w:val="59A65848"/>
    <w:rsid w:val="59D423B5"/>
    <w:rsid w:val="5A272E2C"/>
    <w:rsid w:val="5A4A6855"/>
    <w:rsid w:val="5B435A44"/>
    <w:rsid w:val="5B554817"/>
    <w:rsid w:val="5B661732"/>
    <w:rsid w:val="5BEE6C5A"/>
    <w:rsid w:val="5BF03645"/>
    <w:rsid w:val="5C1A6A13"/>
    <w:rsid w:val="5C20140C"/>
    <w:rsid w:val="5C497514"/>
    <w:rsid w:val="5C9F30C9"/>
    <w:rsid w:val="5CEA70FF"/>
    <w:rsid w:val="5CF45A93"/>
    <w:rsid w:val="5D375134"/>
    <w:rsid w:val="5D4D7EE2"/>
    <w:rsid w:val="5DD35C65"/>
    <w:rsid w:val="5E3720BB"/>
    <w:rsid w:val="5EDE0CF4"/>
    <w:rsid w:val="5EF534F9"/>
    <w:rsid w:val="61067A3F"/>
    <w:rsid w:val="6135398C"/>
    <w:rsid w:val="613F43DB"/>
    <w:rsid w:val="6199530D"/>
    <w:rsid w:val="61A968E7"/>
    <w:rsid w:val="622439A6"/>
    <w:rsid w:val="62DB47B4"/>
    <w:rsid w:val="641437B6"/>
    <w:rsid w:val="643A4229"/>
    <w:rsid w:val="64B60849"/>
    <w:rsid w:val="64D17424"/>
    <w:rsid w:val="65B36F17"/>
    <w:rsid w:val="672B0930"/>
    <w:rsid w:val="673B1DF3"/>
    <w:rsid w:val="68646FFA"/>
    <w:rsid w:val="68B03FED"/>
    <w:rsid w:val="698E6CF3"/>
    <w:rsid w:val="6A024DDD"/>
    <w:rsid w:val="6A081346"/>
    <w:rsid w:val="6A0C6680"/>
    <w:rsid w:val="6A51047D"/>
    <w:rsid w:val="6AF86FB9"/>
    <w:rsid w:val="6AFA5417"/>
    <w:rsid w:val="6B2A452A"/>
    <w:rsid w:val="6B8B43EE"/>
    <w:rsid w:val="6CC8224D"/>
    <w:rsid w:val="6D1F3682"/>
    <w:rsid w:val="6D281FB7"/>
    <w:rsid w:val="6E6715F2"/>
    <w:rsid w:val="6F4C1696"/>
    <w:rsid w:val="6F850FCC"/>
    <w:rsid w:val="702C664F"/>
    <w:rsid w:val="703A6613"/>
    <w:rsid w:val="71312FFC"/>
    <w:rsid w:val="717007BD"/>
    <w:rsid w:val="718F18AF"/>
    <w:rsid w:val="71EF396F"/>
    <w:rsid w:val="72675DCC"/>
    <w:rsid w:val="73B175F5"/>
    <w:rsid w:val="74DB1A28"/>
    <w:rsid w:val="75193774"/>
    <w:rsid w:val="75203C86"/>
    <w:rsid w:val="754A1D7F"/>
    <w:rsid w:val="761B6A2F"/>
    <w:rsid w:val="76D350B0"/>
    <w:rsid w:val="77704E9A"/>
    <w:rsid w:val="77F36E8B"/>
    <w:rsid w:val="787D0DA3"/>
    <w:rsid w:val="78B20448"/>
    <w:rsid w:val="79497C6C"/>
    <w:rsid w:val="7A3C6844"/>
    <w:rsid w:val="7A756E44"/>
    <w:rsid w:val="7C0F7F8A"/>
    <w:rsid w:val="7C79369C"/>
    <w:rsid w:val="7CAE7A46"/>
    <w:rsid w:val="7D233870"/>
    <w:rsid w:val="7D7C7410"/>
    <w:rsid w:val="7D8507EC"/>
    <w:rsid w:val="7D8B51D9"/>
    <w:rsid w:val="7DA529FF"/>
    <w:rsid w:val="7DA65A7C"/>
    <w:rsid w:val="7E083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4">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0"/>
    <w:unhideWhenUsed/>
    <w:qFormat/>
    <w:uiPriority w:val="99"/>
    <w:pPr>
      <w:jc w:val="left"/>
    </w:pPr>
  </w:style>
  <w:style w:type="paragraph" w:styleId="3">
    <w:name w:val="Body Text"/>
    <w:basedOn w:val="1"/>
    <w:qFormat/>
    <w:uiPriority w:val="1"/>
    <w:pPr>
      <w:autoSpaceDE w:val="0"/>
      <w:autoSpaceDN w:val="0"/>
      <w:jc w:val="left"/>
    </w:pPr>
    <w:rPr>
      <w:rFonts w:ascii="宋体" w:hAnsi="宋体" w:cs="宋体"/>
      <w:kern w:val="0"/>
      <w:szCs w:val="21"/>
      <w:lang w:val="zh-CN" w:bidi="zh-CN"/>
    </w:rPr>
  </w:style>
  <w:style w:type="paragraph" w:styleId="4">
    <w:name w:val="Body Text Indent"/>
    <w:basedOn w:val="1"/>
    <w:link w:val="21"/>
    <w:qFormat/>
    <w:uiPriority w:val="0"/>
    <w:pPr>
      <w:spacing w:line="360" w:lineRule="auto"/>
      <w:ind w:firstLine="420"/>
    </w:pPr>
    <w:rPr>
      <w:rFonts w:ascii="宋体" w:hAnsi="宋体" w:eastAsia="宋体" w:cs="Times New Roman"/>
      <w:szCs w:val="20"/>
    </w:rPr>
  </w:style>
  <w:style w:type="paragraph" w:styleId="5">
    <w:name w:val="Block Text"/>
    <w:basedOn w:val="1"/>
    <w:next w:val="3"/>
    <w:semiHidden/>
    <w:qFormat/>
    <w:uiPriority w:val="99"/>
    <w:pPr>
      <w:spacing w:after="120"/>
      <w:ind w:left="1440" w:leftChars="700" w:right="700" w:rightChars="700"/>
    </w:pPr>
  </w:style>
  <w:style w:type="paragraph" w:styleId="6">
    <w:name w:val="Plain Text"/>
    <w:basedOn w:val="1"/>
    <w:link w:val="22"/>
    <w:qFormat/>
    <w:uiPriority w:val="0"/>
    <w:rPr>
      <w:rFonts w:ascii="宋体" w:hAnsi="Courier New" w:eastAsia="宋体" w:cs="Times New Roman"/>
      <w:szCs w:val="21"/>
    </w:rPr>
  </w:style>
  <w:style w:type="paragraph" w:styleId="7">
    <w:name w:val="Balloon Text"/>
    <w:basedOn w:val="1"/>
    <w:link w:val="23"/>
    <w:semiHidden/>
    <w:unhideWhenUsed/>
    <w:qFormat/>
    <w:uiPriority w:val="99"/>
    <w:rPr>
      <w:sz w:val="18"/>
      <w:szCs w:val="18"/>
    </w:rPr>
  </w:style>
  <w:style w:type="paragraph" w:styleId="8">
    <w:name w:val="footer"/>
    <w:basedOn w:val="1"/>
    <w:link w:val="19"/>
    <w:unhideWhenUsed/>
    <w:qFormat/>
    <w:uiPriority w:val="99"/>
    <w:pPr>
      <w:tabs>
        <w:tab w:val="center" w:pos="4153"/>
        <w:tab w:val="right" w:pos="8306"/>
      </w:tabs>
      <w:snapToGrid w:val="0"/>
      <w:jc w:val="left"/>
    </w:pPr>
    <w:rPr>
      <w:sz w:val="18"/>
      <w:szCs w:val="18"/>
    </w:rPr>
  </w:style>
  <w:style w:type="paragraph" w:styleId="9">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unhideWhenUsed/>
    <w:qFormat/>
    <w:uiPriority w:val="99"/>
    <w:pPr>
      <w:spacing w:beforeAutospacing="1" w:afterAutospacing="1"/>
      <w:jc w:val="left"/>
    </w:pPr>
    <w:rPr>
      <w:rFonts w:cs="Times New Roman"/>
      <w:kern w:val="0"/>
      <w:sz w:val="24"/>
    </w:rPr>
  </w:style>
  <w:style w:type="paragraph" w:styleId="11">
    <w:name w:val="annotation subject"/>
    <w:basedOn w:val="2"/>
    <w:next w:val="2"/>
    <w:link w:val="24"/>
    <w:semiHidden/>
    <w:unhideWhenUsed/>
    <w:qFormat/>
    <w:uiPriority w:val="99"/>
    <w:rPr>
      <w:b/>
      <w:bCs/>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Emphasis"/>
    <w:basedOn w:val="14"/>
    <w:qFormat/>
    <w:uiPriority w:val="20"/>
    <w:rPr>
      <w:i/>
      <w:iCs/>
    </w:rPr>
  </w:style>
  <w:style w:type="character" w:styleId="16">
    <w:name w:val="annotation reference"/>
    <w:basedOn w:val="14"/>
    <w:semiHidden/>
    <w:unhideWhenUsed/>
    <w:qFormat/>
    <w:uiPriority w:val="99"/>
    <w:rPr>
      <w:sz w:val="21"/>
      <w:szCs w:val="21"/>
    </w:rPr>
  </w:style>
  <w:style w:type="paragraph" w:styleId="17">
    <w:name w:val="List Paragraph"/>
    <w:basedOn w:val="1"/>
    <w:qFormat/>
    <w:uiPriority w:val="34"/>
    <w:pPr>
      <w:ind w:firstLine="420" w:firstLineChars="200"/>
    </w:pPr>
  </w:style>
  <w:style w:type="character" w:customStyle="1" w:styleId="18">
    <w:name w:val="页眉 Char"/>
    <w:basedOn w:val="14"/>
    <w:link w:val="9"/>
    <w:qFormat/>
    <w:uiPriority w:val="99"/>
    <w:rPr>
      <w:sz w:val="18"/>
      <w:szCs w:val="18"/>
    </w:rPr>
  </w:style>
  <w:style w:type="character" w:customStyle="1" w:styleId="19">
    <w:name w:val="页脚 Char"/>
    <w:basedOn w:val="14"/>
    <w:link w:val="8"/>
    <w:qFormat/>
    <w:uiPriority w:val="99"/>
    <w:rPr>
      <w:sz w:val="18"/>
      <w:szCs w:val="18"/>
    </w:rPr>
  </w:style>
  <w:style w:type="character" w:customStyle="1" w:styleId="20">
    <w:name w:val="批注文字 Char"/>
    <w:basedOn w:val="14"/>
    <w:link w:val="2"/>
    <w:qFormat/>
    <w:uiPriority w:val="99"/>
  </w:style>
  <w:style w:type="character" w:customStyle="1" w:styleId="21">
    <w:name w:val="正文文本缩进 Char"/>
    <w:basedOn w:val="14"/>
    <w:link w:val="4"/>
    <w:qFormat/>
    <w:uiPriority w:val="0"/>
    <w:rPr>
      <w:rFonts w:ascii="宋体" w:hAnsi="宋体" w:eastAsia="宋体" w:cs="Times New Roman"/>
      <w:szCs w:val="20"/>
    </w:rPr>
  </w:style>
  <w:style w:type="character" w:customStyle="1" w:styleId="22">
    <w:name w:val="纯文本 Char"/>
    <w:basedOn w:val="14"/>
    <w:link w:val="6"/>
    <w:qFormat/>
    <w:uiPriority w:val="0"/>
    <w:rPr>
      <w:rFonts w:ascii="宋体" w:hAnsi="Courier New" w:eastAsia="宋体" w:cs="Times New Roman"/>
      <w:szCs w:val="21"/>
    </w:rPr>
  </w:style>
  <w:style w:type="character" w:customStyle="1" w:styleId="23">
    <w:name w:val="批注框文本 Char"/>
    <w:basedOn w:val="14"/>
    <w:link w:val="7"/>
    <w:semiHidden/>
    <w:qFormat/>
    <w:uiPriority w:val="99"/>
    <w:rPr>
      <w:kern w:val="2"/>
      <w:sz w:val="18"/>
      <w:szCs w:val="18"/>
    </w:rPr>
  </w:style>
  <w:style w:type="character" w:customStyle="1" w:styleId="24">
    <w:name w:val="批注主题 Char"/>
    <w:basedOn w:val="20"/>
    <w:link w:val="11"/>
    <w:semiHidden/>
    <w:qFormat/>
    <w:uiPriority w:val="99"/>
    <w:rPr>
      <w:b/>
      <w:bCs/>
      <w:kern w:val="2"/>
      <w:sz w:val="21"/>
      <w:szCs w:val="22"/>
    </w:rPr>
  </w:style>
  <w:style w:type="paragraph" w:customStyle="1" w:styleId="25">
    <w:name w:val="修订1"/>
    <w:hidden/>
    <w:semiHidden/>
    <w:qFormat/>
    <w:uiPriority w:val="99"/>
    <w:rPr>
      <w:rFonts w:asciiTheme="minorHAnsi" w:hAnsiTheme="minorHAnsi" w:eastAsiaTheme="minorEastAsia" w:cstheme="minorBidi"/>
      <w:kern w:val="2"/>
      <w:sz w:val="21"/>
      <w:szCs w:val="22"/>
      <w:lang w:val="en-US" w:eastAsia="zh-CN" w:bidi="ar-SA"/>
    </w:rPr>
  </w:style>
  <w:style w:type="table" w:customStyle="1" w:styleId="26">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character" w:customStyle="1" w:styleId="27">
    <w:name w:val="font01"/>
    <w:basedOn w:val="14"/>
    <w:qFormat/>
    <w:uiPriority w:val="0"/>
    <w:rPr>
      <w:rFonts w:hint="eastAsia" w:ascii="等线" w:hAnsi="等线" w:eastAsia="等线" w:cs="等线"/>
      <w:color w:val="FF0000"/>
      <w:sz w:val="24"/>
      <w:szCs w:val="24"/>
      <w:u w:val="none"/>
    </w:rPr>
  </w:style>
  <w:style w:type="character" w:customStyle="1" w:styleId="28">
    <w:name w:val="font11"/>
    <w:basedOn w:val="14"/>
    <w:qFormat/>
    <w:uiPriority w:val="0"/>
    <w:rPr>
      <w:rFonts w:hint="eastAsia" w:ascii="等线" w:hAnsi="等线" w:eastAsia="等线" w:cs="等线"/>
      <w:color w:val="000000"/>
      <w:sz w:val="24"/>
      <w:szCs w:val="24"/>
      <w:u w:val="none"/>
    </w:rPr>
  </w:style>
  <w:style w:type="paragraph" w:customStyle="1" w:styleId="29">
    <w:name w:val="修订2"/>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wmf"/><Relationship Id="rId7" Type="http://schemas.openxmlformats.org/officeDocument/2006/relationships/oleObject" Target="embeddings/oleObject2.bin"/><Relationship Id="rId6" Type="http://schemas.openxmlformats.org/officeDocument/2006/relationships/image" Target="media/image2.w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0.wmf"/><Relationship Id="rId25" Type="http://schemas.openxmlformats.org/officeDocument/2006/relationships/oleObject" Target="embeddings/oleObject13.bin"/><Relationship Id="rId24" Type="http://schemas.openxmlformats.org/officeDocument/2006/relationships/image" Target="media/image9.wmf"/><Relationship Id="rId23" Type="http://schemas.openxmlformats.org/officeDocument/2006/relationships/oleObject" Target="embeddings/oleObject12.bin"/><Relationship Id="rId22" Type="http://schemas.openxmlformats.org/officeDocument/2006/relationships/image" Target="media/image8.wmf"/><Relationship Id="rId21" Type="http://schemas.openxmlformats.org/officeDocument/2006/relationships/oleObject" Target="embeddings/oleObject11.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10.bin"/><Relationship Id="rId18" Type="http://schemas.openxmlformats.org/officeDocument/2006/relationships/image" Target="media/image6.wmf"/><Relationship Id="rId17" Type="http://schemas.openxmlformats.org/officeDocument/2006/relationships/oleObject" Target="embeddings/oleObject9.bin"/><Relationship Id="rId16" Type="http://schemas.openxmlformats.org/officeDocument/2006/relationships/oleObject" Target="embeddings/oleObject8.bin"/><Relationship Id="rId15" Type="http://schemas.openxmlformats.org/officeDocument/2006/relationships/oleObject" Target="embeddings/oleObject7.bin"/><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MjUyNDk5MTc0MTA1IiwKCSJHcm91cElkIiA6ICIxMDUyNzA4NjIiLAoJIkltYWdlIiA6ICJpVkJPUncwS0dnb0FBQUFOU1VoRVVnQUFBY0lBQUFJV0NBWUFBQURFWDQzaEFBQUFDWEJJV1hNQUFBc1RBQUFMRXdFQW1wd1lBQUFnQUVsRVFWUjRuT3pkZDF3VDV4OEg4RTlDMkV1V0RBRVZCdzVjaUZyM0huVkxXN1dPRG12cnFxMC90M1ZVcTNWVmErdW9vM2JZT3Vxb1d2ZFd4RkVWOTZoYlVGU1FQUU1oSkw4L0lwR1FJU2h5d0gzZXJ4Y3Z6ZDBsZm5sTThybDc3dTU1QUN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1614</Words>
  <Characters>9204</Characters>
  <Lines>76</Lines>
  <Paragraphs>21</Paragraphs>
  <TotalTime>0</TotalTime>
  <ScaleCrop>false</ScaleCrop>
  <LinksUpToDate>false</LinksUpToDate>
  <CharactersWithSpaces>10797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2023-09-22T00:32:00Z</dcterms:created>
  <dc:creator>曹刚</dc:creator>
  <cp:lastModifiedBy>Administrator</cp:lastModifiedBy>
  <dcterms:modified xsi:type="dcterms:W3CDTF">2023-11-24T06:39:01Z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2052-12.1.0.15712</vt:lpwstr>
  </property>
  <property fmtid="{D5CDD505-2E9C-101B-9397-08002B2CF9AE}" pid="4" name="ICV">
    <vt:lpwstr>9125FAF3269C4789ACB55B8DE64ED5AF_13</vt:lpwstr>
  </property>
</Properties>
</file>