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png" ContentType="image/png"/>
  <Override PartName="/word/media/rId40.png" ContentType="image/png"/>
  <Override PartName="/word/media/rId4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X57f0695dac271cda51fabec64fcea756764ace9"/>
    <w:p>
      <w:pPr>
        <w:pStyle w:val="Heading1"/>
      </w:pPr>
      <w:r>
        <w:t xml:space="preserve">Technical Design Document: Tiered Pricing Expression Sets</w:t>
      </w:r>
    </w:p>
    <w:bookmarkStart w:id="9" w:name="X1cbbdddf68fd71bf1a278b01d3381298dbd341f"/>
    <w:p>
      <w:pPr>
        <w:pStyle w:val="Heading2"/>
      </w:pPr>
      <w:r>
        <w:t xml:space="preserve">Revenue Cloud Advanced (RCA) — Salesforce Pricing Engine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Document ID</w:t>
            </w:r>
          </w:p>
        </w:tc>
        <w:tc>
          <w:tcPr/>
          <w:p>
            <w:pPr>
              <w:pStyle w:val="Compact"/>
            </w:pPr>
            <w:r>
              <w:t xml:space="preserve">TDD-PRICING-TIERED-001</w:t>
            </w:r>
          </w:p>
        </w:tc>
      </w:tr>
      <w:tr>
        <w:tc>
          <w:tcPr/>
          <w:p>
            <w:pPr>
              <w:pStyle w:val="Compact"/>
            </w:pPr>
            <w:r>
              <w:t xml:space="preserve">Version</w:t>
            </w:r>
          </w:p>
        </w:tc>
        <w:tc>
          <w:tcPr/>
          <w:p>
            <w:pPr>
              <w:pStyle w:val="Compact"/>
            </w:pPr>
            <w:r>
              <w:t xml:space="preserve">1.0</w:t>
            </w:r>
          </w:p>
        </w:tc>
      </w:tr>
      <w:tr>
        <w:tc>
          <w:tcPr/>
          <w:p>
            <w:pPr>
              <w:pStyle w:val="Compact"/>
            </w:pPr>
            <w:r>
              <w:t xml:space="preserve">Date</w:t>
            </w:r>
          </w:p>
        </w:tc>
        <w:tc>
          <w:tcPr/>
          <w:p>
            <w:pPr>
              <w:pStyle w:val="Compact"/>
            </w:pPr>
            <w:r>
              <w:t xml:space="preserve">2026-05-20</w:t>
            </w:r>
          </w:p>
        </w:tc>
      </w:tr>
      <w:tr>
        <w:tc>
          <w:tcPr/>
          <w:p>
            <w:pPr>
              <w:pStyle w:val="Compact"/>
            </w:pPr>
            <w:r>
              <w:t xml:space="preserve">Status</w:t>
            </w:r>
          </w:p>
        </w:tc>
        <w:tc>
          <w:tcPr/>
          <w:p>
            <w:pPr>
              <w:pStyle w:val="Compact"/>
            </w:pPr>
            <w:r>
              <w:t xml:space="preserve">Draft for Architect Review</w:t>
            </w:r>
          </w:p>
        </w:tc>
      </w:tr>
      <w:tr>
        <w:tc>
          <w:tcPr/>
          <w:p>
            <w:pPr>
              <w:pStyle w:val="Compact"/>
            </w:pPr>
            <w:r>
              <w:t xml:space="preserve">Author</w:t>
            </w:r>
          </w:p>
        </w:tc>
        <w:tc>
          <w:tcPr/>
          <w:p>
            <w:pPr>
              <w:pStyle w:val="Compact"/>
            </w:pPr>
            <w:r>
              <w:t xml:space="preserve">RCA Design Agent</w:t>
            </w:r>
          </w:p>
        </w:tc>
      </w:tr>
      <w:tr>
        <w:tc>
          <w:tcPr/>
          <w:p>
            <w:pPr>
              <w:pStyle w:val="Compact"/>
            </w:pPr>
            <w:r>
              <w:t xml:space="preserve">Pattern ID</w:t>
            </w:r>
          </w:p>
        </w:tc>
        <w:tc>
          <w:tcPr/>
          <w:p>
            <w:pPr>
              <w:pStyle w:val="Compact"/>
            </w:pPr>
            <w:r>
              <w:rPr>
                <w:rStyle w:val="VerbatimChar"/>
              </w:rPr>
              <w:t xml:space="preserve">tiered-volume-pricing</w:t>
            </w:r>
          </w:p>
        </w:tc>
      </w:tr>
      <w:tr>
        <w:tc>
          <w:tcPr/>
          <w:p>
            <w:pPr>
              <w:pStyle w:val="Compact"/>
            </w:pPr>
            <w:r>
              <w:t xml:space="preserve">Reviewer</w:t>
            </w:r>
          </w:p>
        </w:tc>
        <w:tc>
          <w:tcPr/>
          <w:p>
            <w:pPr>
              <w:pStyle w:val="Compact"/>
            </w:pPr>
            <w:r>
              <w:t xml:space="preserve">Technical Architect</w:t>
            </w:r>
          </w:p>
        </w:tc>
      </w:tr>
    </w:tbl>
    <w:p>
      <w:r>
        <w:pict>
          <v:rect style="width:0;height:1.5pt" o:hralign="center" o:hrstd="t" o:hr="t"/>
        </w:pict>
      </w:r>
    </w:p>
    <w:bookmarkEnd w:id="9"/>
    <w:bookmarkStart w:id="10" w:name="table-of-contents"/>
    <w:p>
      <w:pPr>
        <w:pStyle w:val="Heading2"/>
      </w:pPr>
      <w:r>
        <w:t xml:space="preserve">Table of Contents</w:t>
      </w:r>
    </w:p>
    <w:p>
      <w:pPr>
        <w:pStyle w:val="Compact"/>
        <w:numPr>
          <w:ilvl w:val="0"/>
          <w:numId w:val="1001"/>
        </w:numPr>
      </w:pPr>
      <w:hyperlink w:anchor="Xc895418038134c0d916487399e00151ed0e3255">
        <w:r>
          <w:rPr>
            <w:rStyle w:val="Hyperlink"/>
          </w:rPr>
          <w:t xml:space="preserve">Business and Technical Context</w:t>
        </w:r>
      </w:hyperlink>
    </w:p>
    <w:p>
      <w:pPr>
        <w:pStyle w:val="Compact"/>
        <w:numPr>
          <w:ilvl w:val="0"/>
          <w:numId w:val="1001"/>
        </w:numPr>
      </w:pPr>
      <w:hyperlink w:anchor="Xf1c02b5a5c8729d92eb161c8bb2edfcf036b0cc">
        <w:r>
          <w:rPr>
            <w:rStyle w:val="Hyperlink"/>
          </w:rPr>
          <w:t xml:space="preserve">Overall Architecture Strategy</w:t>
        </w:r>
      </w:hyperlink>
    </w:p>
    <w:p>
      <w:pPr>
        <w:pStyle w:val="Compact"/>
        <w:numPr>
          <w:ilvl w:val="0"/>
          <w:numId w:val="1001"/>
        </w:numPr>
      </w:pPr>
      <w:hyperlink w:anchor="X1e101c120d28593446a27995eb9c9b691150054">
        <w:r>
          <w:rPr>
            <w:rStyle w:val="Hyperlink"/>
          </w:rPr>
          <w:t xml:space="preserve">Architecture Diagram — Price Waterfall Flow</w:t>
        </w:r>
      </w:hyperlink>
    </w:p>
    <w:p>
      <w:pPr>
        <w:pStyle w:val="Compact"/>
        <w:numPr>
          <w:ilvl w:val="0"/>
          <w:numId w:val="1001"/>
        </w:numPr>
      </w:pPr>
      <w:hyperlink w:anchor="Xc7455b947140939a251cd577c663a29c1d734bf">
        <w:r>
          <w:rPr>
            <w:rStyle w:val="Hyperlink"/>
          </w:rPr>
          <w:t xml:space="preserve">Context Definitions and Tag Mapping</w:t>
        </w:r>
      </w:hyperlink>
    </w:p>
    <w:p>
      <w:pPr>
        <w:pStyle w:val="Compact"/>
        <w:numPr>
          <w:ilvl w:val="0"/>
          <w:numId w:val="1001"/>
        </w:numPr>
      </w:pPr>
      <w:hyperlink w:anchor="X2bc61c0507e491eb51139834a51992af0493b1a">
        <w:r>
          <w:rPr>
            <w:rStyle w:val="Hyperlink"/>
          </w:rPr>
          <w:t xml:space="preserve">Expression Set Design</w:t>
        </w:r>
      </w:hyperlink>
    </w:p>
    <w:p>
      <w:pPr>
        <w:pStyle w:val="Compact"/>
        <w:numPr>
          <w:ilvl w:val="0"/>
          <w:numId w:val="1001"/>
        </w:numPr>
      </w:pPr>
      <w:hyperlink w:anchor="Xa03340d1333f83ce174b52f6f71e8178f46d004">
        <w:r>
          <w:rPr>
            <w:rStyle w:val="Hyperlink"/>
          </w:rPr>
          <w:t xml:space="preserve">Pricing Procedure Plan and Waterfall Sequence</w:t>
        </w:r>
      </w:hyperlink>
    </w:p>
    <w:p>
      <w:pPr>
        <w:pStyle w:val="Compact"/>
        <w:numPr>
          <w:ilvl w:val="0"/>
          <w:numId w:val="1001"/>
        </w:numPr>
      </w:pPr>
      <w:hyperlink w:anchor="X593fcbe41507093c10cc0bf72c7f5d10d812329">
        <w:r>
          <w:rPr>
            <w:rStyle w:val="Hyperlink"/>
          </w:rPr>
          <w:t xml:space="preserve">Data Model Design</w:t>
        </w:r>
      </w:hyperlink>
    </w:p>
    <w:p>
      <w:pPr>
        <w:pStyle w:val="Compact"/>
        <w:numPr>
          <w:ilvl w:val="0"/>
          <w:numId w:val="1001"/>
        </w:numPr>
      </w:pPr>
      <w:hyperlink w:anchor="Xb2ef9129f9fcf294836cfaa61b7fd2bc041c5f6">
        <w:r>
          <w:rPr>
            <w:rStyle w:val="Hyperlink"/>
          </w:rPr>
          <w:t xml:space="preserve">Entity Relationship Diagram</w:t>
        </w:r>
      </w:hyperlink>
    </w:p>
    <w:p>
      <w:pPr>
        <w:pStyle w:val="Compact"/>
        <w:numPr>
          <w:ilvl w:val="0"/>
          <w:numId w:val="1001"/>
        </w:numPr>
      </w:pPr>
      <w:hyperlink w:anchor="X094ea611c1c2fe56dee3cde4ebcae3be8490829">
        <w:r>
          <w:rPr>
            <w:rStyle w:val="Hyperlink"/>
          </w:rPr>
          <w:t xml:space="preserve">Sequence Diagram — Pricing Execution Flow</w:t>
        </w:r>
      </w:hyperlink>
    </w:p>
    <w:p>
      <w:pPr>
        <w:pStyle w:val="Compact"/>
        <w:numPr>
          <w:ilvl w:val="0"/>
          <w:numId w:val="1001"/>
        </w:numPr>
      </w:pPr>
      <w:hyperlink w:anchor="X21ba546d0fa7c7f4f602bc5c64c087d5d1771b4">
        <w:r>
          <w:rPr>
            <w:rStyle w:val="Hyperlink"/>
          </w:rPr>
          <w:t xml:space="preserve">Pricing Lineage Report</w:t>
        </w:r>
      </w:hyperlink>
    </w:p>
    <w:p>
      <w:pPr>
        <w:pStyle w:val="Compact"/>
        <w:numPr>
          <w:ilvl w:val="0"/>
          <w:numId w:val="1001"/>
        </w:numPr>
      </w:pPr>
      <w:hyperlink w:anchor="X4c698134c3cb7ec3d7b22a6d7431e0fd70b731f">
        <w:r>
          <w:rPr>
            <w:rStyle w:val="Hyperlink"/>
          </w:rPr>
          <w:t xml:space="preserve">Automation and Orchestration</w:t>
        </w:r>
      </w:hyperlink>
    </w:p>
    <w:p>
      <w:pPr>
        <w:pStyle w:val="Compact"/>
        <w:numPr>
          <w:ilvl w:val="0"/>
          <w:numId w:val="1001"/>
        </w:numPr>
      </w:pPr>
      <w:hyperlink w:anchor="X5942c3076357b99109e2c97ad1df43478b72512">
        <w:r>
          <w:rPr>
            <w:rStyle w:val="Hyperlink"/>
          </w:rPr>
          <w:t xml:space="preserve">Scalability and Performance</w:t>
        </w:r>
      </w:hyperlink>
    </w:p>
    <w:p>
      <w:pPr>
        <w:pStyle w:val="Compact"/>
        <w:numPr>
          <w:ilvl w:val="0"/>
          <w:numId w:val="1001"/>
        </w:numPr>
      </w:pPr>
      <w:hyperlink w:anchor="Xe9157f518808893af924214e3a65bc7d7c2be45">
        <w:r>
          <w:rPr>
            <w:rStyle w:val="Hyperlink"/>
          </w:rPr>
          <w:t xml:space="preserve">Risks and Mitigations</w:t>
        </w:r>
      </w:hyperlink>
    </w:p>
    <w:p>
      <w:pPr>
        <w:pStyle w:val="Compact"/>
        <w:numPr>
          <w:ilvl w:val="0"/>
          <w:numId w:val="1001"/>
        </w:numPr>
      </w:pPr>
      <w:hyperlink w:anchor="X0891918dad0d523d010033216ef60252daccd17">
        <w:r>
          <w:rPr>
            <w:rStyle w:val="Hyperlink"/>
          </w:rPr>
          <w:t xml:space="preserve">Assumptions and Open Questions</w:t>
        </w:r>
      </w:hyperlink>
    </w:p>
    <w:p>
      <w:pPr>
        <w:pStyle w:val="Compact"/>
        <w:numPr>
          <w:ilvl w:val="0"/>
          <w:numId w:val="1001"/>
        </w:numPr>
      </w:pPr>
      <w:hyperlink w:anchor="Xcbedfa561d67c556657aad8abbbb63a96f4ac10">
        <w:r>
          <w:rPr>
            <w:rStyle w:val="Hyperlink"/>
          </w:rPr>
          <w:t xml:space="preserve">Appendix — Extraction Summary</w:t>
        </w:r>
      </w:hyperlink>
    </w:p>
    <w:p>
      <w:r>
        <w:pict>
          <v:rect style="width:0;height:1.5pt" o:hralign="center" o:hrstd="t" o:hr="t"/>
        </w:pict>
      </w:r>
    </w:p>
    <w:bookmarkEnd w:id="10"/>
    <w:bookmarkStart w:id="16" w:name="Xc895418038134c0d916487399e00151ed0e3255"/>
    <w:p>
      <w:pPr>
        <w:pStyle w:val="Heading2"/>
      </w:pPr>
      <w:r>
        <w:t xml:space="preserve">1. Business and Technical Context</w:t>
      </w:r>
    </w:p>
    <w:bookmarkStart w:id="11" w:name="business-problem"/>
    <w:p>
      <w:pPr>
        <w:pStyle w:val="Heading3"/>
      </w:pPr>
      <w:r>
        <w:t xml:space="preserve">Business Problem</w:t>
      </w:r>
    </w:p>
    <w:p>
      <w:pPr>
        <w:pStyle w:val="FirstParagraph"/>
      </w:pPr>
      <w:r>
        <w:t xml:space="preserve">Enterprise customers purchasing software or services at scale expect volume-based price breaks as a commercial incentive. Flat list pricing does not reward high-volume buyers and creates manual negotiation overhead. The business requires an automated tiered pricing engine that applies bracket-based unit rates dynamically at quote and order time, without manual overrides or Apex logic.</w:t>
      </w:r>
    </w:p>
    <w:bookmarkEnd w:id="11"/>
    <w:bookmarkStart w:id="12" w:name="process-area"/>
    <w:p>
      <w:pPr>
        <w:pStyle w:val="Heading3"/>
      </w:pPr>
      <w:r>
        <w:t xml:space="preserve">Process Area</w:t>
      </w:r>
    </w:p>
    <w:p>
      <w:pPr>
        <w:pStyle w:val="FirstParagraph"/>
      </w:pPr>
      <w:r>
        <w:t xml:space="preserve">Salesforce Pricing Engine (native on-core) — Quote-to-Order pricing for products sold via the Transaction Line Editor (TLE).</w:t>
      </w:r>
    </w:p>
    <w:bookmarkEnd w:id="12"/>
    <w:bookmarkStart w:id="13" w:name="scope"/>
    <w:p>
      <w:pPr>
        <w:pStyle w:val="Heading3"/>
      </w:pPr>
      <w:r>
        <w:t xml:space="preserve">Scope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In Scope</w:t>
            </w:r>
          </w:p>
        </w:tc>
        <w:tc>
          <w:tcPr/>
          <w:p>
            <w:pPr>
              <w:pStyle w:val="Compact"/>
            </w:pPr>
            <w:r>
              <w:t xml:space="preserve">Out of Scope</w:t>
            </w:r>
          </w:p>
        </w:tc>
      </w:tr>
      <w:tr>
        <w:tc>
          <w:tcPr/>
          <w:p>
            <w:pPr>
              <w:pStyle w:val="Compact"/>
            </w:pPr>
            <w:r>
              <w:t xml:space="preserve">Tiered (stepped/slab) pricing via Expression Sets</w:t>
            </w:r>
          </w:p>
        </w:tc>
        <w:tc>
          <w:tcPr/>
          <w:p>
            <w:pPr>
              <w:pStyle w:val="Compact"/>
            </w:pPr>
            <w:r>
              <w:t xml:space="preserve">Legacy CPQ</w:t>
            </w:r>
            <w:r>
              <w:t xml:space="preserve"> </w:t>
            </w:r>
            <w:r>
              <w:rPr>
                <w:rStyle w:val="VerbatimChar"/>
              </w:rPr>
              <w:t xml:space="preserve">SBQQ__</w:t>
            </w:r>
            <w:r>
              <w:t xml:space="preserve"> </w:t>
            </w:r>
            <w:r>
              <w:t xml:space="preserve">objects — REJECTED</w:t>
            </w:r>
          </w:p>
        </w:tc>
      </w:tr>
      <w:tr>
        <w:tc>
          <w:tcPr/>
          <w:p>
            <w:pPr>
              <w:pStyle w:val="Compact"/>
            </w:pPr>
            <w:r>
              <w:t xml:space="preserve">Context Definition and Context Tag mapping</w:t>
            </w:r>
          </w:p>
        </w:tc>
        <w:tc>
          <w:tcPr/>
          <w:p>
            <w:pPr>
              <w:pStyle w:val="Compact"/>
            </w:pPr>
            <w:r>
              <w:t xml:space="preserve">Manual price override flows</w:t>
            </w:r>
          </w:p>
        </w:tc>
      </w:tr>
      <w:tr>
        <w:tc>
          <w:tcPr/>
          <w:p>
            <w:pPr>
              <w:pStyle w:val="Compact"/>
            </w:pPr>
            <w:r>
              <w:t xml:space="preserve">Pricing Procedure Plan with waterfall</w:t>
            </w:r>
          </w:p>
        </w:tc>
        <w:tc>
          <w:tcPr/>
          <w:p>
            <w:pPr>
              <w:pStyle w:val="Compact"/>
            </w:pPr>
            <w:r>
              <w:t xml:space="preserve">External ERP pricing integration</w:t>
            </w:r>
          </w:p>
        </w:tc>
      </w:tr>
      <w:tr>
        <w:tc>
          <w:tcPr/>
          <w:p>
            <w:pPr>
              <w:pStyle w:val="Compact"/>
            </w:pPr>
            <w:r>
              <w:t xml:space="preserve">PriceTier decision table lookup</w:t>
            </w:r>
          </w:p>
        </w:tc>
        <w:tc>
          <w:tcPr/>
          <w:p>
            <w:pPr>
              <w:pStyle w:val="Compact"/>
            </w:pPr>
            <w:r>
              <w:t xml:space="preserve">Billing-time tiered rating (DPE/usage)</w:t>
            </w:r>
          </w:p>
        </w:tc>
      </w:tr>
      <w:tr>
        <w:tc>
          <w:tcPr/>
          <w:p>
            <w:pPr>
              <w:pStyle w:val="Compact"/>
            </w:pPr>
            <w:r>
              <w:t xml:space="preserve">SalesOrderProduct persistence</w:t>
            </w:r>
          </w:p>
        </w:tc>
        <w:tc>
          <w:tcPr/>
          <w:p>
            <w:pPr>
              <w:pStyle w:val="Compact"/>
            </w:pPr>
            <w:r>
              <w:t xml:space="preserve">Tax calculation steps</w:t>
            </w:r>
          </w:p>
        </w:tc>
      </w:tr>
    </w:tbl>
    <w:bookmarkEnd w:id="13"/>
    <w:bookmarkStart w:id="14" w:name="canonical-pattern"/>
    <w:p>
      <w:pPr>
        <w:pStyle w:val="Heading3"/>
      </w:pPr>
      <w:r>
        <w:t xml:space="preserve">Canonical Pattern</w:t>
      </w:r>
    </w:p>
    <w:p>
      <w:pPr>
        <w:pStyle w:val="FirstParagraph"/>
      </w:pPr>
      <w:r>
        <w:t xml:space="preserve">This design implements the</w:t>
      </w:r>
      <w:r>
        <w:t xml:space="preserve"> </w:t>
      </w:r>
      <w:r>
        <w:rPr>
          <w:rStyle w:val="VerbatimChar"/>
          <w:b/>
          <w:bCs/>
        </w:rPr>
        <w:t xml:space="preserve">tiered-volume-pricing</w:t>
      </w:r>
      <w:r>
        <w:t xml:space="preserve"> </w:t>
      </w:r>
      <w:r>
        <w:t xml:space="preserve">canonical RCA pattern. Each quantity bracket maps to a specific unit rate. The rate is resolved by the Expression Set via a</w:t>
      </w:r>
      <w:r>
        <w:t xml:space="preserve"> </w:t>
      </w:r>
      <w:r>
        <w:rPr>
          <w:rStyle w:val="VerbatimChar"/>
        </w:rPr>
        <w:t xml:space="preserve">PriceTier</w:t>
      </w:r>
      <w:r>
        <w:t xml:space="preserve"> </w:t>
      </w:r>
      <w:r>
        <w:t xml:space="preserve">decision table lookup keyed on quantity. The final</w:t>
      </w:r>
      <w:r>
        <w:t xml:space="preserve"> </w:t>
      </w:r>
      <w:r>
        <w:rPr>
          <w:rStyle w:val="VerbatimChar"/>
        </w:rPr>
        <w:t xml:space="preserve">SalesPrice</w:t>
      </w:r>
      <w:r>
        <w:t xml:space="preserve"> </w:t>
      </w:r>
      <w:r>
        <w:t xml:space="preserve">written to</w:t>
      </w:r>
      <w:r>
        <w:t xml:space="preserve"> </w:t>
      </w:r>
      <w:r>
        <w:rPr>
          <w:rStyle w:val="VerbatimChar"/>
        </w:rPr>
        <w:t xml:space="preserve">SalesOrderProduct</w:t>
      </w:r>
      <w:r>
        <w:t xml:space="preserve"> </w:t>
      </w:r>
      <w:r>
        <w:t xml:space="preserve">reflects the applicable tier rate multiplied by quantity.</w:t>
      </w:r>
    </w:p>
    <w:bookmarkEnd w:id="14"/>
    <w:bookmarkStart w:id="15" w:name="tier-model-assumption"/>
    <w:p>
      <w:pPr>
        <w:pStyle w:val="Heading3"/>
      </w:pPr>
      <w:r>
        <w:t xml:space="preserve">Tier Model Assumption</w:t>
      </w:r>
    </w:p>
    <w:p>
      <w:pPr>
        <w:pStyle w:val="FirstParagraph"/>
      </w:pPr>
      <w:r>
        <w:t xml:space="preserve">This TDD uses a</w:t>
      </w:r>
      <w:r>
        <w:t xml:space="preserve"> </w:t>
      </w:r>
      <w:r>
        <w:rPr>
          <w:b/>
          <w:bCs/>
        </w:rPr>
        <w:t xml:space="preserve">stepped slab</w:t>
      </w:r>
      <w:r>
        <w:t xml:space="preserve"> </w:t>
      </w:r>
      <w:r>
        <w:t xml:space="preserve">(also called "stairstep") model: the entire quantity falls into one bracket and receives that bracket's rate. This is distinct from the cumulative/graduated model where each unit is rated at the tier it falls into.</w:t>
      </w:r>
    </w:p>
    <w:p>
      <w:pPr>
        <w:pStyle w:val="BlockText"/>
      </w:pPr>
      <w:r>
        <w:rPr>
          <w:b/>
          <w:bCs/>
        </w:rPr>
        <w:t xml:space="preserve">Assumption A1:</w:t>
      </w:r>
      <w:r>
        <w:t xml:space="preserve"> </w:t>
      </w:r>
      <w:r>
        <w:t xml:space="preserve">Stepped slab is confirmed as the required model. If graduated (waterfall per unit) is required, the Expression Set formula and decision table structure must change. Flag this to the Solution Architect before build.</w:t>
      </w:r>
    </w:p>
    <w:p>
      <w:r>
        <w:pict>
          <v:rect style="width:0;height:1.5pt" o:hralign="center" o:hrstd="t" o:hr="t"/>
        </w:pict>
      </w:r>
    </w:p>
    <w:bookmarkEnd w:id="15"/>
    <w:bookmarkEnd w:id="16"/>
    <w:bookmarkStart w:id="17" w:name="Xf1c02b5a5c8729d92eb161c8bb2edfcf036b0cc"/>
    <w:p>
      <w:pPr>
        <w:pStyle w:val="Heading2"/>
      </w:pPr>
      <w:r>
        <w:t xml:space="preserve">2. Overall Architecture Strategy</w:t>
      </w:r>
    </w:p>
    <w:p>
      <w:pPr>
        <w:pStyle w:val="FirstParagraph"/>
      </w:pPr>
      <w:r>
        <w:t xml:space="preserve">The solution uses exclusively native RCA on-core engines:</w:t>
      </w:r>
    </w:p>
    <w:p>
      <w:pPr>
        <w:pStyle w:val="Compact"/>
        <w:numPr>
          <w:ilvl w:val="0"/>
          <w:numId w:val="1002"/>
        </w:numPr>
      </w:pPr>
      <w:r>
        <w:rPr>
          <w:b/>
          <w:bCs/>
        </w:rPr>
        <w:t xml:space="preserve">Product Catalog Management (PCM):</w:t>
      </w:r>
      <w:r>
        <w:t xml:space="preserve"> </w:t>
      </w:r>
      <w:r>
        <w:rPr>
          <w:rStyle w:val="VerbatimChar"/>
        </w:rPr>
        <w:t xml:space="preserve">Product2</w:t>
      </w:r>
      <w:r>
        <w:t xml:space="preserve"> </w:t>
      </w:r>
      <w:r>
        <w:t xml:space="preserve">records are associated with a</w:t>
      </w:r>
      <w:r>
        <w:t xml:space="preserve"> </w:t>
      </w:r>
      <w:r>
        <w:rPr>
          <w:rStyle w:val="VerbatimChar"/>
        </w:rPr>
        <w:t xml:space="preserve">ProductSellingModel</w:t>
      </w:r>
      <w:r>
        <w:t xml:space="preserve"> </w:t>
      </w:r>
      <w:r>
        <w:t xml:space="preserve">that references a</w:t>
      </w:r>
      <w:r>
        <w:t xml:space="preserve"> </w:t>
      </w:r>
      <w:r>
        <w:rPr>
          <w:rStyle w:val="VerbatimChar"/>
        </w:rPr>
        <w:t xml:space="preserve">PriceAdjustmentSchedule</w:t>
      </w:r>
      <w:r>
        <w:t xml:space="preserve">. The schedule holds</w:t>
      </w:r>
      <w:r>
        <w:t xml:space="preserve"> </w:t>
      </w:r>
      <w:r>
        <w:rPr>
          <w:rStyle w:val="VerbatimChar"/>
        </w:rPr>
        <w:t xml:space="preserve">PriceTier</w:t>
      </w:r>
      <w:r>
        <w:t xml:space="preserve"> </w:t>
      </w:r>
      <w:r>
        <w:t xml:space="preserve">records defining tier boundaries and rates.</w:t>
      </w:r>
    </w:p>
    <w:p>
      <w:pPr>
        <w:pStyle w:val="Compact"/>
        <w:numPr>
          <w:ilvl w:val="0"/>
          <w:numId w:val="1002"/>
        </w:numPr>
      </w:pPr>
      <w:r>
        <w:rPr>
          <w:b/>
          <w:bCs/>
        </w:rPr>
        <w:t xml:space="preserve">Context Service:</w:t>
      </w:r>
      <w:r>
        <w:t xml:space="preserve"> </w:t>
      </w:r>
      <w:r>
        <w:t xml:space="preserve">A</w:t>
      </w:r>
      <w:r>
        <w:t xml:space="preserve"> </w:t>
      </w:r>
      <w:r>
        <w:rPr>
          <w:rStyle w:val="VerbatimChar"/>
        </w:rPr>
        <w:t xml:space="preserve">ContextDefinition</w:t>
      </w:r>
      <w:r>
        <w:t xml:space="preserve"> </w:t>
      </w:r>
      <w:r>
        <w:t xml:space="preserve">(Usage Type: Pricing) maps</w:t>
      </w:r>
      <w:r>
        <w:t xml:space="preserve"> </w:t>
      </w:r>
      <w:r>
        <w:rPr>
          <w:rStyle w:val="VerbatimChar"/>
        </w:rPr>
        <w:t xml:space="preserve">SalesOrderProduct</w:t>
      </w:r>
      <w:r>
        <w:t xml:space="preserve"> </w:t>
      </w:r>
      <w:r>
        <w:t xml:space="preserve">fields — primarily</w:t>
      </w:r>
      <w:r>
        <w:t xml:space="preserve"> </w:t>
      </w:r>
      <w:r>
        <w:rPr>
          <w:rStyle w:val="VerbatimChar"/>
        </w:rPr>
        <w:t xml:space="preserve">Quantity</w:t>
      </w:r>
      <w:r>
        <w:t xml:space="preserve"> </w:t>
      </w:r>
      <w:r>
        <w:t xml:space="preserve">and</w:t>
      </w:r>
      <w:r>
        <w:t xml:space="preserve"> </w:t>
      </w:r>
      <w:r>
        <w:rPr>
          <w:rStyle w:val="VerbatimChar"/>
        </w:rPr>
        <w:t xml:space="preserve">ProductId</w:t>
      </w:r>
      <w:r>
        <w:t xml:space="preserve"> </w:t>
      </w:r>
      <w:r>
        <w:t xml:space="preserve">— into named context attributes. These attributes are the runtime inputs consumed by the Expression Set.</w:t>
      </w:r>
    </w:p>
    <w:p>
      <w:pPr>
        <w:pStyle w:val="Compact"/>
        <w:numPr>
          <w:ilvl w:val="0"/>
          <w:numId w:val="1002"/>
        </w:numPr>
      </w:pPr>
      <w:r>
        <w:rPr>
          <w:b/>
          <w:bCs/>
        </w:rPr>
        <w:t xml:space="preserve">Salesforce Pricing Engine (Expression Sets):</w:t>
      </w:r>
      <w:r>
        <w:t xml:space="preserve"> </w:t>
      </w:r>
      <w:r>
        <w:t xml:space="preserve">The</w:t>
      </w:r>
      <w:r>
        <w:t xml:space="preserve"> </w:t>
      </w:r>
      <w:r>
        <w:rPr>
          <w:rStyle w:val="VerbatimChar"/>
        </w:rPr>
        <w:t xml:space="preserve">ExpressionSet</w:t>
      </w:r>
      <w:r>
        <w:t xml:space="preserve"> </w:t>
      </w:r>
      <w:r>
        <w:t xml:space="preserve">(Usage Type: Pricing) reads context attributes, queries the</w:t>
      </w:r>
      <w:r>
        <w:t xml:space="preserve"> </w:t>
      </w:r>
      <w:r>
        <w:rPr>
          <w:rStyle w:val="VerbatimChar"/>
        </w:rPr>
        <w:t xml:space="preserve">PriceTier</w:t>
      </w:r>
      <w:r>
        <w:t xml:space="preserve"> </w:t>
      </w:r>
      <w:r>
        <w:t xml:space="preserve">decision table via a Lookup element, and calculates the final unit price. Output is mapped back to</w:t>
      </w:r>
      <w:r>
        <w:t xml:space="preserve"> </w:t>
      </w:r>
      <w:r>
        <w:rPr>
          <w:rStyle w:val="VerbatimChar"/>
        </w:rPr>
        <w:t xml:space="preserve">SalesOrderProduct.SalesPrice</w:t>
      </w:r>
      <w:r>
        <w:t xml:space="preserve"> </w:t>
      </w:r>
      <w:r>
        <w:t xml:space="preserve">via a save/persistence mapping.</w:t>
      </w:r>
    </w:p>
    <w:p>
      <w:pPr>
        <w:pStyle w:val="Compact"/>
        <w:numPr>
          <w:ilvl w:val="0"/>
          <w:numId w:val="1002"/>
        </w:numPr>
      </w:pPr>
      <w:r>
        <w:rPr>
          <w:b/>
          <w:bCs/>
        </w:rPr>
        <w:t xml:space="preserve">Pricing Procedure Plan:</w:t>
      </w:r>
      <w:r>
        <w:t xml:space="preserve"> </w:t>
      </w:r>
      <w:r>
        <w:t xml:space="preserve">A</w:t>
      </w:r>
      <w:r>
        <w:t xml:space="preserve"> </w:t>
      </w:r>
      <w:r>
        <w:rPr>
          <w:rStyle w:val="VerbatimChar"/>
        </w:rPr>
        <w:t xml:space="preserve">PricingProcedure</w:t>
      </w:r>
      <w:r>
        <w:t xml:space="preserve"> </w:t>
      </w:r>
      <w:r>
        <w:t xml:space="preserve">(Usage Type: Pricing) sequences the waterfall steps: List Price Fetch -&gt; Tier Lookup -&gt; Net Price Calculation -&gt; Persistence.</w:t>
      </w:r>
    </w:p>
    <w:p>
      <w:pPr>
        <w:pStyle w:val="Compact"/>
        <w:numPr>
          <w:ilvl w:val="0"/>
          <w:numId w:val="1002"/>
        </w:numPr>
      </w:pPr>
      <w:r>
        <w:rPr>
          <w:b/>
          <w:bCs/>
        </w:rPr>
        <w:t xml:space="preserve">No Apex in the pricing path.</w:t>
      </w:r>
      <w:r>
        <w:t xml:space="preserve"> </w:t>
      </w:r>
      <w:r>
        <w:t xml:space="preserve">Pre-hooks, if used, prepare context only — no DML, no secondary pricing logic.</w:t>
      </w:r>
    </w:p>
    <w:p>
      <w:r>
        <w:pict>
          <v:rect style="width:0;height:1.5pt" o:hralign="center" o:hrstd="t" o:hr="t"/>
        </w:pict>
      </w:r>
    </w:p>
    <w:bookmarkEnd w:id="17"/>
    <w:bookmarkStart w:id="21" w:name="X1e101c120d28593446a27995eb9c9b691150054"/>
    <w:p>
      <w:pPr>
        <w:pStyle w:val="Heading2"/>
      </w:pPr>
      <w:r>
        <w:t xml:space="preserve">3. Architecture Diagram — Price Waterfall Flow</w:t>
      </w:r>
    </w:p>
    <w:p>
      <w:pPr>
        <w:pStyle w:val="FirstParagraph"/>
      </w:pPr>
      <w:r>
        <w:drawing>
          <wp:inline>
            <wp:extent cx="5334000" cy="3614964"/>
            <wp:effectExtent b="0" l="0" r="0" t="0"/>
            <wp:docPr descr="Diagram 1" title="" id="19" name="Picture"/>
            <a:graphic>
              <a:graphicData uri="http://schemas.openxmlformats.org/drawingml/2006/picture">
                <pic:pic>
                  <pic:nvPicPr>
                    <pic:cNvPr descr=".mermaid-cache/tiered-pricing-tdd-2026-05-20-000.png" id="20" name="Picture"/>
                    <pic:cNvPicPr>
                      <a:picLocks noChangeArrowheads="1" noChangeAspect="1"/>
                    </pic:cNvPicPr>
                  </pic:nvPicPr>
                  <pic:blipFill>
                    <a:blip r:embed="rId18"/>
                    <a:stretch>
                      <a:fillRect/>
                    </a:stretch>
                  </pic:blipFill>
                  <pic:spPr bwMode="auto">
                    <a:xfrm>
                      <a:off x="0" y="0"/>
                      <a:ext cx="5334000" cy="3614964"/>
                    </a:xfrm>
                    <a:prstGeom prst="rect">
                      <a:avLst/>
                    </a:prstGeom>
                    <a:noFill/>
                    <a:ln w="9525">
                      <a:noFill/>
                      <a:headEnd/>
                      <a:tailEnd/>
                    </a:ln>
                  </pic:spPr>
                </pic:pic>
              </a:graphicData>
            </a:graphic>
          </wp:inline>
        </w:drawing>
      </w:r>
    </w:p>
    <w:p>
      <w:r>
        <w:pict>
          <v:rect style="width:0;height:1.5pt" o:hralign="center" o:hrstd="t" o:hr="t"/>
        </w:pict>
      </w:r>
    </w:p>
    <w:bookmarkEnd w:id="21"/>
    <w:bookmarkStart w:id="26" w:name="Xc7455b947140939a251cd577c663a29c1d734bf"/>
    <w:p>
      <w:pPr>
        <w:pStyle w:val="Heading2"/>
      </w:pPr>
      <w:r>
        <w:t xml:space="preserve">4. Context Definitions and Tag Mapping</w:t>
      </w:r>
    </w:p>
    <w:bookmarkStart w:id="22" w:name="X54299d781bc84705bc0cb528283651f00b5fce3"/>
    <w:p>
      <w:pPr>
        <w:pStyle w:val="Heading3"/>
      </w:pPr>
      <w:r>
        <w:t xml:space="preserve">4.1 Context Definition Record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Name</w:t>
            </w:r>
          </w:p>
        </w:tc>
        <w:tc>
          <w:tcPr/>
          <w:p>
            <w:pPr>
              <w:pStyle w:val="Compact"/>
            </w:pPr>
            <w:r>
              <w:rPr>
                <w:rStyle w:val="VerbatimChar"/>
              </w:rPr>
              <w:t xml:space="preserve">Tiered_Pricing_Context</w:t>
            </w:r>
          </w:p>
        </w:tc>
      </w:tr>
      <w:tr>
        <w:tc>
          <w:tcPr/>
          <w:p>
            <w:pPr>
              <w:pStyle w:val="Compact"/>
            </w:pPr>
            <w:r>
              <w:t xml:space="preserve">Developer Name</w:t>
            </w:r>
          </w:p>
        </w:tc>
        <w:tc>
          <w:tcPr/>
          <w:p>
            <w:pPr>
              <w:pStyle w:val="Compact"/>
            </w:pPr>
            <w:r>
              <w:rPr>
                <w:rStyle w:val="VerbatimChar"/>
              </w:rPr>
              <w:t xml:space="preserve">Tiered_Pricing_Context</w:t>
            </w:r>
          </w:p>
        </w:tc>
      </w:tr>
      <w:tr>
        <w:tc>
          <w:tcPr/>
          <w:p>
            <w:pPr>
              <w:pStyle w:val="Compact"/>
            </w:pPr>
            <w:r>
              <w:t xml:space="preserve">Usage Type</w:t>
            </w:r>
          </w:p>
        </w:tc>
        <w:tc>
          <w:tcPr/>
          <w:p>
            <w:pPr>
              <w:pStyle w:val="Compact"/>
            </w:pPr>
            <w:r>
              <w:t xml:space="preserve">Pricing</w:t>
            </w:r>
          </w:p>
        </w:tc>
      </w:tr>
      <w:tr>
        <w:tc>
          <w:tcPr/>
          <w:p>
            <w:pPr>
              <w:pStyle w:val="Compact"/>
            </w:pPr>
            <w:r>
              <w:t xml:space="preserve">Base Object</w:t>
            </w:r>
          </w:p>
        </w:tc>
        <w:tc>
          <w:tcPr/>
          <w:p>
            <w:pPr>
              <w:pStyle w:val="Compact"/>
            </w:pPr>
            <w:r>
              <w:rPr>
                <w:rStyle w:val="VerbatimChar"/>
              </w:rPr>
              <w:t xml:space="preserve">SalesOrderProduct</w:t>
            </w:r>
          </w:p>
        </w:tc>
      </w:tr>
      <w:tr>
        <w:tc>
          <w:tcPr/>
          <w:p>
            <w:pPr>
              <w:pStyle w:val="Compact"/>
            </w:pPr>
            <w:r>
              <w:t xml:space="preserve">Active</w:t>
            </w:r>
          </w:p>
        </w:tc>
        <w:tc>
          <w:tcPr/>
          <w:p>
            <w:pPr>
              <w:pStyle w:val="Compact"/>
            </w:pPr>
            <w:r>
              <w:t xml:space="preserve">true</w:t>
            </w:r>
          </w:p>
        </w:tc>
      </w:tr>
    </w:tbl>
    <w:bookmarkEnd w:id="22"/>
    <w:bookmarkStart w:id="23" w:name="X38f4a725d2a9c5f8b178e77ddf0759c462ef8e2"/>
    <w:p>
      <w:pPr>
        <w:pStyle w:val="Heading3"/>
      </w:pPr>
      <w:r>
        <w:t xml:space="preserve">4.2 Context Attributes</w:t>
      </w:r>
    </w:p>
    <w:p>
      <w:pPr>
        <w:pStyle w:val="FirstParagraph"/>
      </w:pPr>
      <w:r>
        <w:t xml:space="preserve">Each attribute declared below must specify</w:t>
      </w:r>
      <w:r>
        <w:t xml:space="preserve"> </w:t>
      </w:r>
      <w:r>
        <w:rPr>
          <w:rStyle w:val="VerbatimChar"/>
        </w:rPr>
        <w:t xml:space="preserve">fieldType</w:t>
      </w:r>
      <w:r>
        <w:t xml:space="preserve"> </w:t>
      </w:r>
      <w:r>
        <w:t xml:space="preserve">explicitly. Omitting</w:t>
      </w:r>
      <w:r>
        <w:t xml:space="preserve"> </w:t>
      </w:r>
      <w:r>
        <w:rPr>
          <w:rStyle w:val="VerbatimChar"/>
        </w:rPr>
        <w:t xml:space="preserve">fieldType</w:t>
      </w:r>
      <w:r>
        <w:t xml:space="preserve"> </w:t>
      </w:r>
      <w:r>
        <w:t xml:space="preserve">is the leading cause of writeback failures.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Attribute Name</w:t>
            </w:r>
          </w:p>
        </w:tc>
        <w:tc>
          <w:tcPr/>
          <w:p>
            <w:pPr>
              <w:pStyle w:val="Compact"/>
            </w:pPr>
            <w:r>
              <w:t xml:space="preserve">Source Field</w:t>
            </w:r>
          </w:p>
        </w:tc>
        <w:tc>
          <w:tcPr/>
          <w:p>
            <w:pPr>
              <w:pStyle w:val="Compact"/>
            </w:pPr>
            <w:r>
              <w:t xml:space="preserve">fieldType</w:t>
            </w:r>
          </w:p>
        </w:tc>
        <w:tc>
          <w:tcPr/>
          <w:p>
            <w:pPr>
              <w:pStyle w:val="Compact"/>
            </w:pPr>
            <w:r>
              <w:t xml:space="preserve">Notes</w:t>
            </w:r>
          </w:p>
        </w:tc>
      </w:tr>
      <w:tr>
        <w:tc>
          <w:tcPr/>
          <w:p>
            <w:pPr>
              <w:pStyle w:val="Compact"/>
            </w:pPr>
            <w:r>
              <w:rPr>
                <w:rStyle w:val="VerbatimChar"/>
              </w:rPr>
              <w:t xml:space="preserve">qty</w:t>
            </w:r>
          </w:p>
        </w:tc>
        <w:tc>
          <w:tcPr/>
          <w:p>
            <w:pPr>
              <w:pStyle w:val="Compact"/>
            </w:pPr>
            <w:r>
              <w:rPr>
                <w:rStyle w:val="VerbatimChar"/>
              </w:rPr>
              <w:t xml:space="preserve">SalesOrderProduct.Quantity</w:t>
            </w:r>
          </w:p>
        </w:tc>
        <w:tc>
          <w:tcPr/>
          <w:p>
            <w:pPr>
              <w:pStyle w:val="Compact"/>
            </w:pPr>
            <w:r>
              <w:rPr>
                <w:rStyle w:val="VerbatimChar"/>
              </w:rPr>
              <w:t xml:space="preserve">input</w:t>
            </w:r>
          </w:p>
        </w:tc>
        <w:tc>
          <w:tcPr/>
          <w:p>
            <w:pPr>
              <w:pStyle w:val="Compact"/>
            </w:pPr>
            <w:r>
              <w:t xml:space="preserve">Drives tier bracket lookup key</w:t>
            </w:r>
          </w:p>
        </w:tc>
      </w:tr>
      <w:tr>
        <w:tc>
          <w:tcPr/>
          <w:p>
            <w:pPr>
              <w:pStyle w:val="Compact"/>
            </w:pPr>
            <w:r>
              <w:rPr>
                <w:rStyle w:val="VerbatimChar"/>
              </w:rPr>
              <w:t xml:space="preserve">productId</w:t>
            </w:r>
          </w:p>
        </w:tc>
        <w:tc>
          <w:tcPr/>
          <w:p>
            <w:pPr>
              <w:pStyle w:val="Compact"/>
            </w:pPr>
            <w:r>
              <w:rPr>
                <w:rStyle w:val="VerbatimChar"/>
              </w:rPr>
              <w:t xml:space="preserve">SalesOrderProduct.Product2Id</w:t>
            </w:r>
          </w:p>
        </w:tc>
        <w:tc>
          <w:tcPr/>
          <w:p>
            <w:pPr>
              <w:pStyle w:val="Compact"/>
            </w:pPr>
            <w:r>
              <w:rPr>
                <w:rStyle w:val="VerbatimChar"/>
              </w:rPr>
              <w:t xml:space="preserve">input</w:t>
            </w:r>
          </w:p>
        </w:tc>
        <w:tc>
          <w:tcPr/>
          <w:p>
            <w:pPr>
              <w:pStyle w:val="Compact"/>
            </w:pPr>
            <w:r>
              <w:t xml:space="preserve">Drives product-level tier table filter</w:t>
            </w:r>
          </w:p>
        </w:tc>
      </w:tr>
      <w:tr>
        <w:tc>
          <w:tcPr/>
          <w:p>
            <w:pPr>
              <w:pStyle w:val="Compact"/>
            </w:pPr>
            <w:r>
              <w:rPr>
                <w:rStyle w:val="VerbatimChar"/>
              </w:rPr>
              <w:t xml:space="preserve">listPrice</w:t>
            </w:r>
          </w:p>
        </w:tc>
        <w:tc>
          <w:tcPr/>
          <w:p>
            <w:pPr>
              <w:pStyle w:val="Compact"/>
            </w:pPr>
            <w:r>
              <w:rPr>
                <w:rStyle w:val="VerbatimChar"/>
              </w:rPr>
              <w:t xml:space="preserve">PricebookEntry.UnitPrice</w:t>
            </w:r>
          </w:p>
        </w:tc>
        <w:tc>
          <w:tcPr/>
          <w:p>
            <w:pPr>
              <w:pStyle w:val="Compact"/>
            </w:pPr>
            <w:r>
              <w:rPr>
                <w:rStyle w:val="VerbatimChar"/>
              </w:rPr>
              <w:t xml:space="preserve">input</w:t>
            </w:r>
          </w:p>
        </w:tc>
        <w:tc>
          <w:tcPr/>
          <w:p>
            <w:pPr>
              <w:pStyle w:val="Compact"/>
            </w:pPr>
            <w:r>
              <w:t xml:space="preserve">Base rate from Pricebook</w:t>
            </w:r>
          </w:p>
        </w:tc>
      </w:tr>
      <w:tr>
        <w:tc>
          <w:tcPr/>
          <w:p>
            <w:pPr>
              <w:pStyle w:val="Compact"/>
            </w:pPr>
            <w:r>
              <w:rPr>
                <w:rStyle w:val="VerbatimChar"/>
              </w:rPr>
              <w:t xml:space="preserve">accountTier</w:t>
            </w:r>
          </w:p>
        </w:tc>
        <w:tc>
          <w:tcPr/>
          <w:p>
            <w:pPr>
              <w:pStyle w:val="Compact"/>
            </w:pPr>
            <w:r>
              <w:rPr>
                <w:rStyle w:val="VerbatimChar"/>
              </w:rPr>
              <w:t xml:space="preserve">Account.CustomerTier__c</w:t>
            </w:r>
          </w:p>
        </w:tc>
        <w:tc>
          <w:tcPr/>
          <w:p>
            <w:pPr>
              <w:pStyle w:val="Compact"/>
            </w:pPr>
            <w:r>
              <w:rPr>
                <w:rStyle w:val="VerbatimChar"/>
              </w:rPr>
              <w:t xml:space="preserve">input</w:t>
            </w:r>
          </w:p>
        </w:tc>
        <w:tc>
          <w:tcPr/>
          <w:p>
            <w:pPr>
              <w:pStyle w:val="Compact"/>
            </w:pPr>
            <w:r>
              <w:t xml:space="preserve">Optional: enables account-class tier override</w:t>
            </w:r>
          </w:p>
        </w:tc>
      </w:tr>
      <w:tr>
        <w:tc>
          <w:tcPr/>
          <w:p>
            <w:pPr>
              <w:pStyle w:val="Compact"/>
            </w:pPr>
            <w:r>
              <w:rPr>
                <w:rStyle w:val="VerbatimChar"/>
              </w:rPr>
              <w:t xml:space="preserve">salesPrice</w:t>
            </w:r>
          </w:p>
        </w:tc>
        <w:tc>
          <w:tcPr/>
          <w:p>
            <w:pPr>
              <w:pStyle w:val="Compact"/>
            </w:pPr>
            <w:r>
              <w:rPr>
                <w:rStyle w:val="VerbatimChar"/>
              </w:rPr>
              <w:t xml:space="preserve">SalesOrderProduct.SalesPrice</w:t>
            </w:r>
          </w:p>
        </w:tc>
        <w:tc>
          <w:tcPr/>
          <w:p>
            <w:pPr>
              <w:pStyle w:val="Compact"/>
            </w:pPr>
            <w:r>
              <w:rPr>
                <w:rStyle w:val="VerbatimChar"/>
              </w:rPr>
              <w:t xml:space="preserve">inputoutput</w:t>
            </w:r>
          </w:p>
        </w:tc>
        <w:tc>
          <w:tcPr/>
          <w:p>
            <w:pPr>
              <w:pStyle w:val="Compact"/>
            </w:pPr>
            <w:r>
              <w:t xml:space="preserve">Must be</w:t>
            </w:r>
            <w:r>
              <w:t xml:space="preserve"> </w:t>
            </w:r>
            <w:r>
              <w:rPr>
                <w:rStyle w:val="VerbatimChar"/>
              </w:rPr>
              <w:t xml:space="preserve">inputoutput</w:t>
            </w:r>
            <w:r>
              <w:t xml:space="preserve"> </w:t>
            </w:r>
            <w:r>
              <w:t xml:space="preserve">— read AND written back</w:t>
            </w:r>
          </w:p>
        </w:tc>
      </w:tr>
      <w:tr>
        <w:tc>
          <w:tcPr/>
          <w:p>
            <w:pPr>
              <w:pStyle w:val="Compact"/>
            </w:pPr>
            <w:r>
              <w:rPr>
                <w:rStyle w:val="VerbatimChar"/>
              </w:rPr>
              <w:t xml:space="preserve">tierRate</w:t>
            </w:r>
          </w:p>
        </w:tc>
        <w:tc>
          <w:tcPr/>
          <w:p>
            <w:pPr>
              <w:pStyle w:val="Compact"/>
            </w:pPr>
            <w:r>
              <w:rPr>
                <w:i/>
                <w:iCs/>
              </w:rPr>
              <w:t xml:space="preserve">(computed)</w:t>
            </w:r>
          </w:p>
        </w:tc>
        <w:tc>
          <w:tcPr/>
          <w:p>
            <w:pPr>
              <w:pStyle w:val="Compact"/>
            </w:pPr>
            <w:r>
              <w:rPr>
                <w:rStyle w:val="VerbatimChar"/>
              </w:rPr>
              <w:t xml:space="preserve">output</w:t>
            </w:r>
          </w:p>
        </w:tc>
        <w:tc>
          <w:tcPr/>
          <w:p>
            <w:pPr>
              <w:pStyle w:val="Compact"/>
            </w:pPr>
            <w:r>
              <w:t xml:space="preserve">Intermediate ES variable; not persisted directly</w:t>
            </w:r>
          </w:p>
        </w:tc>
      </w:tr>
    </w:tbl>
    <w:p>
      <w:pPr>
        <w:pStyle w:val="BlockText"/>
      </w:pPr>
      <w:r>
        <w:rPr>
          <w:b/>
          <w:bCs/>
        </w:rPr>
        <w:t xml:space="preserve">Critical Rule:</w:t>
      </w:r>
      <w:r>
        <w:t xml:space="preserve"> </w:t>
      </w:r>
      <w:r>
        <w:rPr>
          <w:rStyle w:val="VerbatimChar"/>
        </w:rPr>
        <w:t xml:space="preserve">salesPrice</w:t>
      </w:r>
      <w:r>
        <w:t xml:space="preserve"> </w:t>
      </w:r>
      <w:r>
        <w:t xml:space="preserve">MUST be declared as</w:t>
      </w:r>
      <w:r>
        <w:t xml:space="preserve"> </w:t>
      </w:r>
      <w:r>
        <w:rPr>
          <w:rStyle w:val="VerbatimChar"/>
        </w:rPr>
        <w:t xml:space="preserve">inputoutput</w:t>
      </w:r>
      <w:r>
        <w:t xml:space="preserve">, not</w:t>
      </w:r>
      <w:r>
        <w:t xml:space="preserve"> </w:t>
      </w:r>
      <w:r>
        <w:rPr>
          <w:rStyle w:val="VerbatimChar"/>
        </w:rPr>
        <w:t xml:space="preserve">output</w:t>
      </w:r>
      <w:r>
        <w:t xml:space="preserve">. If it is declared</w:t>
      </w:r>
      <w:r>
        <w:t xml:space="preserve"> </w:t>
      </w:r>
      <w:r>
        <w:rPr>
          <w:rStyle w:val="VerbatimChar"/>
        </w:rPr>
        <w:t xml:space="preserve">output</w:t>
      </w:r>
      <w:r>
        <w:t xml:space="preserve"> </w:t>
      </w:r>
      <w:r>
        <w:t xml:space="preserve">only, the save mapping cannot read its initial value for audit purposes. If it is declared</w:t>
      </w:r>
      <w:r>
        <w:t xml:space="preserve"> </w:t>
      </w:r>
      <w:r>
        <w:rPr>
          <w:rStyle w:val="VerbatimChar"/>
        </w:rPr>
        <w:t xml:space="preserve">input</w:t>
      </w:r>
      <w:r>
        <w:t xml:space="preserve"> </w:t>
      </w:r>
      <w:r>
        <w:t xml:space="preserve">only, the Expression Set cannot write back the computed value. This is the most common tiered pricing writeback failure mode.</w:t>
      </w:r>
    </w:p>
    <w:bookmarkEnd w:id="23"/>
    <w:bookmarkStart w:id="24" w:name="Xe515942899fa9c1a719b263d668e2d0668e57b6"/>
    <w:p>
      <w:pPr>
        <w:pStyle w:val="Heading3"/>
      </w:pPr>
      <w:r>
        <w:t xml:space="preserve">4.3 Context Mapping (Source-to-Tag)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Context Tag</w:t>
            </w:r>
          </w:p>
        </w:tc>
        <w:tc>
          <w:tcPr/>
          <w:p>
            <w:pPr>
              <w:pStyle w:val="Compact"/>
            </w:pPr>
            <w:r>
              <w:t xml:space="preserve">Maps From</w:t>
            </w:r>
          </w:p>
        </w:tc>
        <w:tc>
          <w:tcPr/>
          <w:p>
            <w:pPr>
              <w:pStyle w:val="Compact"/>
            </w:pPr>
            <w:r>
              <w:t xml:space="preserve">Mapping Type</w:t>
            </w:r>
          </w:p>
        </w:tc>
      </w:tr>
      <w:tr>
        <w:tc>
          <w:tcPr/>
          <w:p>
            <w:pPr>
              <w:pStyle w:val="Compact"/>
            </w:pPr>
            <w:r>
              <w:rPr>
                <w:rStyle w:val="VerbatimChar"/>
              </w:rPr>
              <w:t xml:space="preserve">qty</w:t>
            </w:r>
          </w:p>
        </w:tc>
        <w:tc>
          <w:tcPr/>
          <w:p>
            <w:pPr>
              <w:pStyle w:val="Compact"/>
            </w:pPr>
            <w:r>
              <w:rPr>
                <w:rStyle w:val="VerbatimChar"/>
              </w:rPr>
              <w:t xml:space="preserve">SalesOrderProduct.Quantity</w:t>
            </w:r>
          </w:p>
        </w:tc>
        <w:tc>
          <w:tcPr/>
          <w:p>
            <w:pPr>
              <w:pStyle w:val="Compact"/>
            </w:pPr>
            <w:r>
              <w:t xml:space="preserve">Direct field mapping</w:t>
            </w:r>
          </w:p>
        </w:tc>
      </w:tr>
      <w:tr>
        <w:tc>
          <w:tcPr/>
          <w:p>
            <w:pPr>
              <w:pStyle w:val="Compact"/>
            </w:pPr>
            <w:r>
              <w:rPr>
                <w:rStyle w:val="VerbatimChar"/>
              </w:rPr>
              <w:t xml:space="preserve">productId</w:t>
            </w:r>
          </w:p>
        </w:tc>
        <w:tc>
          <w:tcPr/>
          <w:p>
            <w:pPr>
              <w:pStyle w:val="Compact"/>
            </w:pPr>
            <w:r>
              <w:rPr>
                <w:rStyle w:val="VerbatimChar"/>
              </w:rPr>
              <w:t xml:space="preserve">SalesOrderProduct.Product2Id</w:t>
            </w:r>
          </w:p>
        </w:tc>
        <w:tc>
          <w:tcPr/>
          <w:p>
            <w:pPr>
              <w:pStyle w:val="Compact"/>
            </w:pPr>
            <w:r>
              <w:t xml:space="preserve">Direct field mapping</w:t>
            </w:r>
          </w:p>
        </w:tc>
      </w:tr>
      <w:tr>
        <w:tc>
          <w:tcPr/>
          <w:p>
            <w:pPr>
              <w:pStyle w:val="Compact"/>
            </w:pPr>
            <w:r>
              <w:rPr>
                <w:rStyle w:val="VerbatimChar"/>
              </w:rPr>
              <w:t xml:space="preserve">listPrice</w:t>
            </w:r>
          </w:p>
        </w:tc>
        <w:tc>
          <w:tcPr/>
          <w:p>
            <w:pPr>
              <w:pStyle w:val="Compact"/>
            </w:pPr>
            <w:r>
              <w:rPr>
                <w:rStyle w:val="VerbatimChar"/>
              </w:rPr>
              <w:t xml:space="preserve">PricebookEntry.UnitPrice</w:t>
            </w:r>
          </w:p>
        </w:tc>
        <w:tc>
          <w:tcPr/>
          <w:p>
            <w:pPr>
              <w:pStyle w:val="Compact"/>
            </w:pPr>
            <w:r>
              <w:t xml:space="preserve">Related record mapping via</w:t>
            </w:r>
            <w:r>
              <w:t xml:space="preserve"> </w:t>
            </w:r>
            <w:r>
              <w:rPr>
                <w:rStyle w:val="VerbatimChar"/>
              </w:rPr>
              <w:t xml:space="preserve">PricebookEntryId</w:t>
            </w:r>
          </w:p>
        </w:tc>
      </w:tr>
      <w:tr>
        <w:tc>
          <w:tcPr/>
          <w:p>
            <w:pPr>
              <w:pStyle w:val="Compact"/>
            </w:pPr>
            <w:r>
              <w:rPr>
                <w:rStyle w:val="VerbatimChar"/>
              </w:rPr>
              <w:t xml:space="preserve">accountTier</w:t>
            </w:r>
          </w:p>
        </w:tc>
        <w:tc>
          <w:tcPr/>
          <w:p>
            <w:pPr>
              <w:pStyle w:val="Compact"/>
            </w:pPr>
            <w:r>
              <w:rPr>
                <w:rStyle w:val="VerbatimChar"/>
              </w:rPr>
              <w:t xml:space="preserve">Account.CustomerTier__c</w:t>
            </w:r>
          </w:p>
        </w:tc>
        <w:tc>
          <w:tcPr/>
          <w:p>
            <w:pPr>
              <w:pStyle w:val="Compact"/>
            </w:pPr>
            <w:r>
              <w:t xml:space="preserve">Related record mapping via</w:t>
            </w:r>
            <w:r>
              <w:t xml:space="preserve"> </w:t>
            </w:r>
            <w:r>
              <w:rPr>
                <w:rStyle w:val="VerbatimChar"/>
              </w:rPr>
              <w:t xml:space="preserve">AccountId</w:t>
            </w:r>
            <w:r>
              <w:t xml:space="preserve"> </w:t>
            </w:r>
            <w:r>
              <w:t xml:space="preserve">on SalesOrder</w:t>
            </w:r>
          </w:p>
        </w:tc>
      </w:tr>
      <w:tr>
        <w:tc>
          <w:tcPr/>
          <w:p>
            <w:pPr>
              <w:pStyle w:val="Compact"/>
            </w:pPr>
            <w:r>
              <w:rPr>
                <w:rStyle w:val="VerbatimChar"/>
              </w:rPr>
              <w:t xml:space="preserve">salesPrice</w:t>
            </w:r>
          </w:p>
        </w:tc>
        <w:tc>
          <w:tcPr/>
          <w:p>
            <w:pPr>
              <w:pStyle w:val="Compact"/>
            </w:pPr>
            <w:r>
              <w:rPr>
                <w:rStyle w:val="VerbatimChar"/>
              </w:rPr>
              <w:t xml:space="preserve">SalesOrderProduct.SalesPrice</w:t>
            </w:r>
          </w:p>
        </w:tc>
        <w:tc>
          <w:tcPr/>
          <w:p>
            <w:pPr>
              <w:pStyle w:val="Compact"/>
            </w:pPr>
            <w:r>
              <w:t xml:space="preserve">Direct field mapping (read + write)</w:t>
            </w:r>
          </w:p>
        </w:tc>
      </w:tr>
    </w:tbl>
    <w:bookmarkEnd w:id="24"/>
    <w:bookmarkStart w:id="25" w:name="Xc4b8265b0cf57b7a9b449ffbfd1193e9efe6e5d"/>
    <w:p>
      <w:pPr>
        <w:pStyle w:val="Heading3"/>
      </w:pPr>
      <w:r>
        <w:t xml:space="preserve">4.4 UI vs API Context Preparation</w:t>
      </w:r>
    </w:p>
    <w:p>
      <w:pPr>
        <w:pStyle w:val="BlockText"/>
      </w:pPr>
      <w:r>
        <w:rPr>
          <w:b/>
          <w:bCs/>
        </w:rPr>
        <w:t xml:space="preserve">Architect Alert — Channel Divergence:</w:t>
      </w:r>
      <w:r>
        <w:t xml:space="preserve"> </w:t>
      </w:r>
      <w:r>
        <w:t xml:space="preserve">The Transaction Line Editor (UI) prepares context interactively — it hydrates</w:t>
      </w:r>
      <w:r>
        <w:t xml:space="preserve"> </w:t>
      </w:r>
      <w:r>
        <w:rPr>
          <w:rStyle w:val="VerbatimChar"/>
        </w:rPr>
        <w:t xml:space="preserve">qty</w:t>
      </w:r>
      <w:r>
        <w:t xml:space="preserve"> </w:t>
      </w:r>
      <w:r>
        <w:t xml:space="preserve">and</w:t>
      </w:r>
      <w:r>
        <w:t xml:space="preserve"> </w:t>
      </w:r>
      <w:r>
        <w:rPr>
          <w:rStyle w:val="VerbatimChar"/>
        </w:rPr>
        <w:t xml:space="preserve">productId</w:t>
      </w:r>
      <w:r>
        <w:t xml:space="preserve"> </w:t>
      </w:r>
      <w:r>
        <w:t xml:space="preserve">from the live cart state as the user types. Headless API calls (e.g., DRO-driven order flows) prepare context from the request payload. If</w:t>
      </w:r>
      <w:r>
        <w:t xml:space="preserve"> </w:t>
      </w:r>
      <w:r>
        <w:rPr>
          <w:rStyle w:val="VerbatimChar"/>
        </w:rPr>
        <w:t xml:space="preserve">accountTier</w:t>
      </w:r>
      <w:r>
        <w:t xml:space="preserve"> </w:t>
      </w:r>
      <w:r>
        <w:t xml:space="preserve">is not included in the API request payload, the tier override will silently fall back to the default bracket. Always validate pricing in both channels separately.</w:t>
      </w:r>
    </w:p>
    <w:p>
      <w:r>
        <w:pict>
          <v:rect style="width:0;height:1.5pt" o:hralign="center" o:hrstd="t" o:hr="t"/>
        </w:pict>
      </w:r>
    </w:p>
    <w:bookmarkEnd w:id="25"/>
    <w:bookmarkEnd w:id="26"/>
    <w:bookmarkStart w:id="32" w:name="X2bc61c0507e491eb51139834a51992af0493b1a"/>
    <w:p>
      <w:pPr>
        <w:pStyle w:val="Heading2"/>
      </w:pPr>
      <w:r>
        <w:t xml:space="preserve">5. Expression Set Design</w:t>
      </w:r>
    </w:p>
    <w:bookmarkStart w:id="27" w:name="Xe733795a6e481bfcc7b1e71b07b70262c501721"/>
    <w:p>
      <w:pPr>
        <w:pStyle w:val="Heading3"/>
      </w:pPr>
      <w:r>
        <w:t xml:space="preserve">5.1 Expression Set Record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Name</w:t>
            </w:r>
          </w:p>
        </w:tc>
        <w:tc>
          <w:tcPr/>
          <w:p>
            <w:pPr>
              <w:pStyle w:val="Compact"/>
            </w:pPr>
            <w:r>
              <w:rPr>
                <w:rStyle w:val="VerbatimChar"/>
              </w:rPr>
              <w:t xml:space="preserve">Tiered_Pricing_ES</w:t>
            </w:r>
          </w:p>
        </w:tc>
      </w:tr>
      <w:tr>
        <w:tc>
          <w:tcPr/>
          <w:p>
            <w:pPr>
              <w:pStyle w:val="Compact"/>
            </w:pPr>
            <w:r>
              <w:t xml:space="preserve">Developer Name</w:t>
            </w:r>
          </w:p>
        </w:tc>
        <w:tc>
          <w:tcPr/>
          <w:p>
            <w:pPr>
              <w:pStyle w:val="Compact"/>
            </w:pPr>
            <w:r>
              <w:rPr>
                <w:rStyle w:val="VerbatimChar"/>
              </w:rPr>
              <w:t xml:space="preserve">Tiered_Pricing_ES</w:t>
            </w:r>
          </w:p>
        </w:tc>
      </w:tr>
      <w:tr>
        <w:tc>
          <w:tcPr/>
          <w:p>
            <w:pPr>
              <w:pStyle w:val="Compact"/>
            </w:pPr>
            <w:r>
              <w:t xml:space="preserve">Usage Type</w:t>
            </w:r>
          </w:p>
        </w:tc>
        <w:tc>
          <w:tcPr/>
          <w:p>
            <w:pPr>
              <w:pStyle w:val="Compact"/>
            </w:pPr>
            <w:r>
              <w:t xml:space="preserve">Pricing</w:t>
            </w:r>
          </w:p>
        </w:tc>
      </w:tr>
      <w:tr>
        <w:tc>
          <w:tcPr/>
          <w:p>
            <w:pPr>
              <w:pStyle w:val="Compact"/>
            </w:pPr>
            <w:r>
              <w:t xml:space="preserve">Version</w:t>
            </w:r>
          </w:p>
        </w:tc>
        <w:tc>
          <w:tcPr/>
          <w:p>
            <w:pPr>
              <w:pStyle w:val="Compact"/>
            </w:pPr>
            <w:r>
              <w:t xml:space="preserve">1 (Active)</w:t>
            </w:r>
          </w:p>
        </w:tc>
      </w:tr>
      <w:tr>
        <w:tc>
          <w:tcPr/>
          <w:p>
            <w:pPr>
              <w:pStyle w:val="Compact"/>
            </w:pPr>
            <w:r>
              <w:t xml:space="preserve">Status</w:t>
            </w:r>
          </w:p>
        </w:tc>
        <w:tc>
          <w:tcPr/>
          <w:p>
            <w:pPr>
              <w:pStyle w:val="Compact"/>
            </w:pPr>
            <w:r>
              <w:t xml:space="preserve">Active</w:t>
            </w:r>
          </w:p>
        </w:tc>
      </w:tr>
    </w:tbl>
    <w:p>
      <w:pPr>
        <w:pStyle w:val="BlockText"/>
      </w:pPr>
      <w:r>
        <w:rPr>
          <w:b/>
          <w:bCs/>
        </w:rPr>
        <w:t xml:space="preserve">Versioning Rule:</w:t>
      </w:r>
      <w:r>
        <w:t xml:space="preserve"> </w:t>
      </w:r>
      <w:r>
        <w:t xml:space="preserve">Only one version may be Active at a time. When updating tier rates, clone the current version, update the decision table rows, activate the clone, and deactivate the prior version. Never edit an Active version in place.</w:t>
      </w:r>
    </w:p>
    <w:bookmarkEnd w:id="27"/>
    <w:bookmarkStart w:id="28" w:name="X2e1aa16a9841b12fc60762a220700150f0c70da"/>
    <w:p>
      <w:pPr>
        <w:pStyle w:val="Heading3"/>
      </w:pPr>
      <w:r>
        <w:t xml:space="preserve">5.2 Expression Set Variables</w:t>
      </w:r>
    </w:p>
    <w:p>
      <w:pPr>
        <w:pStyle w:val="FirstParagraph"/>
      </w:pPr>
      <w:r>
        <w:t xml:space="preserve">All variables must declare</w:t>
      </w:r>
      <w:r>
        <w:t xml:space="preserve"> </w:t>
      </w:r>
      <w:r>
        <w:rPr>
          <w:rStyle w:val="VerbatimChar"/>
        </w:rPr>
        <w:t xml:space="preserve">input</w:t>
      </w:r>
      <w:r>
        <w:t xml:space="preserve">/</w:t>
      </w:r>
      <w:r>
        <w:rPr>
          <w:rStyle w:val="VerbatimChar"/>
        </w:rPr>
        <w:t xml:space="preserve">output</w:t>
      </w:r>
      <w:r>
        <w:t xml:space="preserve"> </w:t>
      </w:r>
      <w:r>
        <w:t xml:space="preserve">flags explicitly. Missing flags cause the pricing engine to silently skip the variable.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Variable Name</w:t>
            </w:r>
          </w:p>
        </w:tc>
        <w:tc>
          <w:tcPr/>
          <w:p>
            <w:pPr>
              <w:pStyle w:val="Compact"/>
            </w:pPr>
            <w:r>
              <w:t xml:space="preserve">Data Type</w:t>
            </w:r>
          </w:p>
        </w:tc>
        <w:tc>
          <w:tcPr/>
          <w:p>
            <w:pPr>
              <w:pStyle w:val="Compact"/>
            </w:pPr>
            <w:r>
              <w:t xml:space="preserve">Input Flag</w:t>
            </w:r>
          </w:p>
        </w:tc>
        <w:tc>
          <w:tcPr/>
          <w:p>
            <w:pPr>
              <w:pStyle w:val="Compact"/>
            </w:pPr>
            <w:r>
              <w:t xml:space="preserve">Output Flag</w:t>
            </w:r>
          </w:p>
        </w:tc>
        <w:tc>
          <w:tcPr/>
          <w:p>
            <w:pPr>
              <w:pStyle w:val="Compact"/>
            </w:pPr>
            <w:r>
              <w:t xml:space="preserve">Description</w:t>
            </w:r>
          </w:p>
        </w:tc>
      </w:tr>
      <w:tr>
        <w:tc>
          <w:tcPr/>
          <w:p>
            <w:pPr>
              <w:pStyle w:val="Compact"/>
            </w:pPr>
            <w:r>
              <w:rPr>
                <w:rStyle w:val="VerbatimChar"/>
              </w:rPr>
              <w:t xml:space="preserve">v_qty</w:t>
            </w:r>
          </w:p>
        </w:tc>
        <w:tc>
          <w:tcPr/>
          <w:p>
            <w:pPr>
              <w:pStyle w:val="Compact"/>
            </w:pPr>
            <w:r>
              <w:t xml:space="preserve">Number</w:t>
            </w:r>
          </w:p>
        </w:tc>
        <w:tc>
          <w:tcPr/>
          <w:p>
            <w:pPr>
              <w:pStyle w:val="Compact"/>
            </w:pPr>
            <w:r>
              <w:t xml:space="preserve">true</w:t>
            </w:r>
          </w:p>
        </w:tc>
        <w:tc>
          <w:tcPr/>
          <w:p>
            <w:pPr>
              <w:pStyle w:val="Compact"/>
            </w:pPr>
            <w:r>
              <w:t xml:space="preserve">false</w:t>
            </w:r>
          </w:p>
        </w:tc>
        <w:tc>
          <w:tcPr/>
          <w:p>
            <w:pPr>
              <w:pStyle w:val="Compact"/>
            </w:pPr>
            <w:r>
              <w:t xml:space="preserve">Quantity from context attribute</w:t>
            </w:r>
            <w:r>
              <w:t xml:space="preserve"> </w:t>
            </w:r>
            <w:r>
              <w:rPr>
                <w:rStyle w:val="VerbatimChar"/>
              </w:rPr>
              <w:t xml:space="preserve">qty</w:t>
            </w:r>
          </w:p>
        </w:tc>
      </w:tr>
      <w:tr>
        <w:tc>
          <w:tcPr/>
          <w:p>
            <w:pPr>
              <w:pStyle w:val="Compact"/>
            </w:pPr>
            <w:r>
              <w:rPr>
                <w:rStyle w:val="VerbatimChar"/>
              </w:rPr>
              <w:t xml:space="preserve">v_productId</w:t>
            </w:r>
          </w:p>
        </w:tc>
        <w:tc>
          <w:tcPr/>
          <w:p>
            <w:pPr>
              <w:pStyle w:val="Compact"/>
            </w:pPr>
            <w:r>
              <w:t xml:space="preserve">Text</w:t>
            </w:r>
          </w:p>
        </w:tc>
        <w:tc>
          <w:tcPr/>
          <w:p>
            <w:pPr>
              <w:pStyle w:val="Compact"/>
            </w:pPr>
            <w:r>
              <w:t xml:space="preserve">true</w:t>
            </w:r>
          </w:p>
        </w:tc>
        <w:tc>
          <w:tcPr/>
          <w:p>
            <w:pPr>
              <w:pStyle w:val="Compact"/>
            </w:pPr>
            <w:r>
              <w:t xml:space="preserve">false</w:t>
            </w:r>
          </w:p>
        </w:tc>
        <w:tc>
          <w:tcPr/>
          <w:p>
            <w:pPr>
              <w:pStyle w:val="Compact"/>
            </w:pPr>
            <w:r>
              <w:t xml:space="preserve">Product ID from context attribute</w:t>
            </w:r>
            <w:r>
              <w:t xml:space="preserve"> </w:t>
            </w:r>
            <w:r>
              <w:rPr>
                <w:rStyle w:val="VerbatimChar"/>
              </w:rPr>
              <w:t xml:space="preserve">productId</w:t>
            </w:r>
          </w:p>
        </w:tc>
      </w:tr>
      <w:tr>
        <w:tc>
          <w:tcPr/>
          <w:p>
            <w:pPr>
              <w:pStyle w:val="Compact"/>
            </w:pPr>
            <w:r>
              <w:rPr>
                <w:rStyle w:val="VerbatimChar"/>
              </w:rPr>
              <w:t xml:space="preserve">v_listPrice</w:t>
            </w:r>
          </w:p>
        </w:tc>
        <w:tc>
          <w:tcPr/>
          <w:p>
            <w:pPr>
              <w:pStyle w:val="Compact"/>
            </w:pPr>
            <w:r>
              <w:t xml:space="preserve">Currency</w:t>
            </w:r>
          </w:p>
        </w:tc>
        <w:tc>
          <w:tcPr/>
          <w:p>
            <w:pPr>
              <w:pStyle w:val="Compact"/>
            </w:pPr>
            <w:r>
              <w:t xml:space="preserve">true</w:t>
            </w:r>
          </w:p>
        </w:tc>
        <w:tc>
          <w:tcPr/>
          <w:p>
            <w:pPr>
              <w:pStyle w:val="Compact"/>
            </w:pPr>
            <w:r>
              <w:t xml:space="preserve">false</w:t>
            </w:r>
          </w:p>
        </w:tc>
        <w:tc>
          <w:tcPr/>
          <w:p>
            <w:pPr>
              <w:pStyle w:val="Compact"/>
            </w:pPr>
            <w:r>
              <w:t xml:space="preserve">List price from context attribute</w:t>
            </w:r>
            <w:r>
              <w:t xml:space="preserve"> </w:t>
            </w:r>
            <w:r>
              <w:rPr>
                <w:rStyle w:val="VerbatimChar"/>
              </w:rPr>
              <w:t xml:space="preserve">listPrice</w:t>
            </w:r>
          </w:p>
        </w:tc>
      </w:tr>
      <w:tr>
        <w:tc>
          <w:tcPr/>
          <w:p>
            <w:pPr>
              <w:pStyle w:val="Compact"/>
            </w:pPr>
            <w:r>
              <w:rPr>
                <w:rStyle w:val="VerbatimChar"/>
              </w:rPr>
              <w:t xml:space="preserve">v_accountTier</w:t>
            </w:r>
          </w:p>
        </w:tc>
        <w:tc>
          <w:tcPr/>
          <w:p>
            <w:pPr>
              <w:pStyle w:val="Compact"/>
            </w:pPr>
            <w:r>
              <w:t xml:space="preserve">Text</w:t>
            </w:r>
          </w:p>
        </w:tc>
        <w:tc>
          <w:tcPr/>
          <w:p>
            <w:pPr>
              <w:pStyle w:val="Compact"/>
            </w:pPr>
            <w:r>
              <w:t xml:space="preserve">true</w:t>
            </w:r>
          </w:p>
        </w:tc>
        <w:tc>
          <w:tcPr/>
          <w:p>
            <w:pPr>
              <w:pStyle w:val="Compact"/>
            </w:pPr>
            <w:r>
              <w:t xml:space="preserve">false</w:t>
            </w:r>
          </w:p>
        </w:tc>
        <w:tc>
          <w:tcPr/>
          <w:p>
            <w:pPr>
              <w:pStyle w:val="Compact"/>
            </w:pPr>
            <w:r>
              <w:t xml:space="preserve">Account tier class from context attribute</w:t>
            </w:r>
            <w:r>
              <w:t xml:space="preserve"> </w:t>
            </w:r>
            <w:r>
              <w:rPr>
                <w:rStyle w:val="VerbatimChar"/>
              </w:rPr>
              <w:t xml:space="preserve">accountTier</w:t>
            </w:r>
          </w:p>
        </w:tc>
      </w:tr>
      <w:tr>
        <w:tc>
          <w:tcPr/>
          <w:p>
            <w:pPr>
              <w:pStyle w:val="Compact"/>
            </w:pPr>
            <w:r>
              <w:rPr>
                <w:rStyle w:val="VerbatimChar"/>
              </w:rPr>
              <w:t xml:space="preserve">v_tierRate</w:t>
            </w:r>
          </w:p>
        </w:tc>
        <w:tc>
          <w:tcPr/>
          <w:p>
            <w:pPr>
              <w:pStyle w:val="Compact"/>
            </w:pPr>
            <w:r>
              <w:t xml:space="preserve">Currency</w:t>
            </w:r>
          </w:p>
        </w:tc>
        <w:tc>
          <w:tcPr/>
          <w:p>
            <w:pPr>
              <w:pStyle w:val="Compact"/>
            </w:pPr>
            <w:r>
              <w:t xml:space="preserve">false</w:t>
            </w:r>
          </w:p>
        </w:tc>
        <w:tc>
          <w:tcPr/>
          <w:p>
            <w:pPr>
              <w:pStyle w:val="Compact"/>
            </w:pPr>
            <w:r>
              <w:t xml:space="preserve">true</w:t>
            </w:r>
          </w:p>
        </w:tc>
        <w:tc>
          <w:tcPr/>
          <w:p>
            <w:pPr>
              <w:pStyle w:val="Compact"/>
            </w:pPr>
            <w:r>
              <w:t xml:space="preserve">Resolved rate from decision table lookup</w:t>
            </w:r>
          </w:p>
        </w:tc>
      </w:tr>
      <w:tr>
        <w:tc>
          <w:tcPr/>
          <w:p>
            <w:pPr>
              <w:pStyle w:val="Compact"/>
            </w:pPr>
            <w:r>
              <w:rPr>
                <w:rStyle w:val="VerbatimChar"/>
              </w:rPr>
              <w:t xml:space="preserve">v_salesPrice</w:t>
            </w:r>
          </w:p>
        </w:tc>
        <w:tc>
          <w:tcPr/>
          <w:p>
            <w:pPr>
              <w:pStyle w:val="Compact"/>
            </w:pPr>
            <w:r>
              <w:t xml:space="preserve">Currency</w:t>
            </w:r>
          </w:p>
        </w:tc>
        <w:tc>
          <w:tcPr/>
          <w:p>
            <w:pPr>
              <w:pStyle w:val="Compact"/>
            </w:pPr>
            <w:r>
              <w:t xml:space="preserve">true</w:t>
            </w:r>
          </w:p>
        </w:tc>
        <w:tc>
          <w:tcPr/>
          <w:p>
            <w:pPr>
              <w:pStyle w:val="Compact"/>
            </w:pPr>
            <w:r>
              <w:t xml:space="preserve">true</w:t>
            </w:r>
          </w:p>
        </w:tc>
        <w:tc>
          <w:tcPr/>
          <w:p>
            <w:pPr>
              <w:pStyle w:val="Compact"/>
            </w:pPr>
            <w:r>
              <w:t xml:space="preserve">Final calculated price; mapped to</w:t>
            </w:r>
            <w:r>
              <w:t xml:space="preserve"> </w:t>
            </w:r>
            <w:r>
              <w:rPr>
                <w:rStyle w:val="VerbatimChar"/>
              </w:rPr>
              <w:t xml:space="preserve">salesPrice</w:t>
            </w:r>
            <w:r>
              <w:t xml:space="preserve"> </w:t>
            </w:r>
            <w:r>
              <w:t xml:space="preserve">context attribute</w:t>
            </w:r>
          </w:p>
        </w:tc>
      </w:tr>
    </w:tbl>
    <w:bookmarkEnd w:id="28"/>
    <w:bookmarkStart w:id="29" w:name="X77356aa08635cf9dd094ac400da61f664b30c4d"/>
    <w:p>
      <w:pPr>
        <w:pStyle w:val="Heading3"/>
      </w:pPr>
      <w:r>
        <w:t xml:space="preserve">5.3 Expression Set Elements (Ordered)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Seq</w:t>
            </w:r>
          </w:p>
        </w:tc>
        <w:tc>
          <w:tcPr/>
          <w:p>
            <w:pPr>
              <w:pStyle w:val="Compact"/>
            </w:pPr>
            <w:r>
              <w:t xml:space="preserve">Element Type</w:t>
            </w:r>
          </w:p>
        </w:tc>
        <w:tc>
          <w:tcPr/>
          <w:p>
            <w:pPr>
              <w:pStyle w:val="Compact"/>
            </w:pPr>
            <w:r>
              <w:t xml:space="preserve">Name</w:t>
            </w:r>
          </w:p>
        </w:tc>
        <w:tc>
          <w:tcPr/>
          <w:p>
            <w:pPr>
              <w:pStyle w:val="Compact"/>
            </w:pPr>
            <w:r>
              <w:t xml:space="preserve">Description</w:t>
            </w:r>
          </w:p>
        </w:tc>
      </w:tr>
      <w:tr>
        <w:tc>
          <w:tcPr/>
          <w:p>
            <w:pPr>
              <w:pStyle w:val="Compact"/>
            </w:pPr>
            <w:r>
              <w:t xml:space="preserve">10</w:t>
            </w:r>
          </w:p>
        </w:tc>
        <w:tc>
          <w:tcPr/>
          <w:p>
            <w:pPr>
              <w:pStyle w:val="Compact"/>
            </w:pPr>
            <w:r>
              <w:t xml:space="preserve">Lookup</w:t>
            </w:r>
          </w:p>
        </w:tc>
        <w:tc>
          <w:tcPr/>
          <w:p>
            <w:pPr>
              <w:pStyle w:val="Compact"/>
            </w:pPr>
            <w:r>
              <w:rPr>
                <w:rStyle w:val="VerbatimChar"/>
              </w:rPr>
              <w:t xml:space="preserve">LookupTierRate</w:t>
            </w:r>
          </w:p>
        </w:tc>
        <w:tc>
          <w:tcPr/>
          <w:p>
            <w:pPr>
              <w:pStyle w:val="Compact"/>
            </w:pPr>
            <w:r>
              <w:t xml:space="preserve">Queries</w:t>
            </w:r>
            <w:r>
              <w:t xml:space="preserve"> </w:t>
            </w:r>
            <w:r>
              <w:rPr>
                <w:rStyle w:val="VerbatimChar"/>
              </w:rPr>
              <w:t xml:space="preserve">PriceTier</w:t>
            </w:r>
            <w:r>
              <w:t xml:space="preserve"> </w:t>
            </w:r>
            <w:r>
              <w:t xml:space="preserve">decision table using</w:t>
            </w:r>
            <w:r>
              <w:t xml:space="preserve"> </w:t>
            </w:r>
            <w:r>
              <w:rPr>
                <w:rStyle w:val="VerbatimChar"/>
              </w:rPr>
              <w:t xml:space="preserve">v_productId</w:t>
            </w:r>
            <w:r>
              <w:t xml:space="preserve"> </w:t>
            </w:r>
            <w:r>
              <w:t xml:space="preserve">and</w:t>
            </w:r>
            <w:r>
              <w:t xml:space="preserve"> </w:t>
            </w:r>
            <w:r>
              <w:rPr>
                <w:rStyle w:val="VerbatimChar"/>
              </w:rPr>
              <w:t xml:space="preserve">v_qty</w:t>
            </w:r>
            <w:r>
              <w:t xml:space="preserve">; returns</w:t>
            </w:r>
            <w:r>
              <w:t xml:space="preserve"> </w:t>
            </w:r>
            <w:r>
              <w:rPr>
                <w:rStyle w:val="VerbatimChar"/>
              </w:rPr>
              <w:t xml:space="preserve">v_tierRate</w:t>
            </w:r>
          </w:p>
        </w:tc>
      </w:tr>
      <w:tr>
        <w:tc>
          <w:tcPr/>
          <w:p>
            <w:pPr>
              <w:pStyle w:val="Compact"/>
            </w:pPr>
            <w:r>
              <w:t xml:space="preserve">20</w:t>
            </w:r>
          </w:p>
        </w:tc>
        <w:tc>
          <w:tcPr/>
          <w:p>
            <w:pPr>
              <w:pStyle w:val="Compact"/>
            </w:pPr>
            <w:r>
              <w:t xml:space="preserve">Formula</w:t>
            </w:r>
          </w:p>
        </w:tc>
        <w:tc>
          <w:tcPr/>
          <w:p>
            <w:pPr>
              <w:pStyle w:val="Compact"/>
            </w:pPr>
            <w:r>
              <w:rPr>
                <w:rStyle w:val="VerbatimChar"/>
              </w:rPr>
              <w:t xml:space="preserve">CalculateSalesPrice</w:t>
            </w:r>
          </w:p>
        </w:tc>
        <w:tc>
          <w:tcPr/>
          <w:p>
            <w:pPr>
              <w:pStyle w:val="Compact"/>
            </w:pPr>
            <w:r>
              <w:rPr>
                <w:rStyle w:val="VerbatimChar"/>
              </w:rPr>
              <w:t xml:space="preserve">v_salesPrice = v_qty * v_tierRate</w:t>
            </w:r>
          </w:p>
        </w:tc>
      </w:tr>
      <w:tr>
        <w:tc>
          <w:tcPr/>
          <w:p>
            <w:pPr>
              <w:pStyle w:val="Compact"/>
            </w:pPr>
            <w:r>
              <w:t xml:space="preserve">30</w:t>
            </w:r>
          </w:p>
        </w:tc>
        <w:tc>
          <w:tcPr/>
          <w:p>
            <w:pPr>
              <w:pStyle w:val="Compact"/>
            </w:pPr>
            <w:r>
              <w:t xml:space="preserve">Condition</w:t>
            </w:r>
          </w:p>
        </w:tc>
        <w:tc>
          <w:tcPr/>
          <w:p>
            <w:pPr>
              <w:pStyle w:val="Compact"/>
            </w:pPr>
            <w:r>
              <w:rPr>
                <w:rStyle w:val="VerbatimChar"/>
              </w:rPr>
              <w:t xml:space="preserve">GuardZeroPrice</w:t>
            </w:r>
          </w:p>
        </w:tc>
        <w:tc>
          <w:tcPr/>
          <w:p>
            <w:pPr>
              <w:pStyle w:val="Compact"/>
            </w:pPr>
            <w:r>
              <w:t xml:space="preserve">If</w:t>
            </w:r>
            <w:r>
              <w:t xml:space="preserve"> </w:t>
            </w:r>
            <w:r>
              <w:rPr>
                <w:rStyle w:val="VerbatimChar"/>
              </w:rPr>
              <w:t xml:space="preserve">v_tierRate = 0</w:t>
            </w:r>
            <w:r>
              <w:t xml:space="preserve"> </w:t>
            </w:r>
            <w:r>
              <w:t xml:space="preserve">then set</w:t>
            </w:r>
            <w:r>
              <w:t xml:space="preserve"> </w:t>
            </w:r>
            <w:r>
              <w:rPr>
                <w:rStyle w:val="VerbatimChar"/>
              </w:rPr>
              <w:t xml:space="preserve">v_salesPrice = v_listPrice * v_qty</w:t>
            </w:r>
            <w:r>
              <w:t xml:space="preserve"> </w:t>
            </w:r>
            <w:r>
              <w:t xml:space="preserve">(fallback to list price)</w:t>
            </w:r>
          </w:p>
        </w:tc>
      </w:tr>
    </w:tbl>
    <w:bookmarkEnd w:id="29"/>
    <w:bookmarkStart w:id="30" w:name="X013e215701c0fc0bf492bd88b7244d0cb61ab18"/>
    <w:p>
      <w:pPr>
        <w:pStyle w:val="Heading3"/>
      </w:pPr>
      <w:r>
        <w:t xml:space="preserve">5.4 Decision Table — PriceTier Lookup</w:t>
      </w:r>
    </w:p>
    <w:p>
      <w:pPr>
        <w:pStyle w:val="FirstParagraph"/>
      </w:pPr>
      <w:r>
        <w:t xml:space="preserve">The decision table is backed by</w:t>
      </w:r>
      <w:r>
        <w:t xml:space="preserve"> </w:t>
      </w:r>
      <w:r>
        <w:rPr>
          <w:rStyle w:val="VerbatimChar"/>
        </w:rPr>
        <w:t xml:space="preserve">PriceTier</w:t>
      </w:r>
      <w:r>
        <w:t xml:space="preserve"> </w:t>
      </w:r>
      <w:r>
        <w:t xml:space="preserve">records attached to a</w:t>
      </w:r>
      <w:r>
        <w:t xml:space="preserve"> </w:t>
      </w:r>
      <w:r>
        <w:rPr>
          <w:rStyle w:val="VerbatimChar"/>
        </w:rPr>
        <w:t xml:space="preserve">PriceAdjustmentSchedule</w:t>
      </w:r>
      <w:r>
        <w:t xml:space="preserve">. The Lookup element references it by Developer Name.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Input Column</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ProductId</w:t>
            </w:r>
          </w:p>
        </w:tc>
        <w:tc>
          <w:tcPr/>
          <w:p>
            <w:pPr>
              <w:pStyle w:val="Compact"/>
            </w:pPr>
            <w:r>
              <w:t xml:space="preserve">Text</w:t>
            </w:r>
          </w:p>
        </w:tc>
        <w:tc>
          <w:tcPr/>
          <w:p>
            <w:pPr>
              <w:pStyle w:val="Compact"/>
            </w:pPr>
            <w:r>
              <w:t xml:space="preserve">Exact match on</w:t>
            </w:r>
            <w:r>
              <w:t xml:space="preserve"> </w:t>
            </w:r>
            <w:r>
              <w:rPr>
                <w:rStyle w:val="VerbatimChar"/>
              </w:rPr>
              <w:t xml:space="preserve">Product2.Id</w:t>
            </w:r>
          </w:p>
        </w:tc>
      </w:tr>
      <w:tr>
        <w:tc>
          <w:tcPr/>
          <w:p>
            <w:pPr>
              <w:pStyle w:val="Compact"/>
            </w:pPr>
            <w:r>
              <w:rPr>
                <w:rStyle w:val="VerbatimChar"/>
              </w:rPr>
              <w:t xml:space="preserve">MinQuantity</w:t>
            </w:r>
          </w:p>
        </w:tc>
        <w:tc>
          <w:tcPr/>
          <w:p>
            <w:pPr>
              <w:pStyle w:val="Compact"/>
            </w:pPr>
            <w:r>
              <w:t xml:space="preserve">Number</w:t>
            </w:r>
          </w:p>
        </w:tc>
        <w:tc>
          <w:tcPr/>
          <w:p>
            <w:pPr>
              <w:pStyle w:val="Compact"/>
            </w:pPr>
            <w:r>
              <w:t xml:space="preserve">Lower bound of tier bracket (inclusive)</w:t>
            </w:r>
          </w:p>
        </w:tc>
      </w:tr>
      <w:tr>
        <w:tc>
          <w:tcPr/>
          <w:p>
            <w:pPr>
              <w:pStyle w:val="Compact"/>
            </w:pPr>
            <w:r>
              <w:rPr>
                <w:rStyle w:val="VerbatimChar"/>
              </w:rPr>
              <w:t xml:space="preserve">MaxQuantity</w:t>
            </w:r>
          </w:p>
        </w:tc>
        <w:tc>
          <w:tcPr/>
          <w:p>
            <w:pPr>
              <w:pStyle w:val="Compact"/>
            </w:pPr>
            <w:r>
              <w:t xml:space="preserve">Number</w:t>
            </w:r>
          </w:p>
        </w:tc>
        <w:tc>
          <w:tcPr/>
          <w:p>
            <w:pPr>
              <w:pStyle w:val="Compact"/>
            </w:pPr>
            <w:r>
              <w:t xml:space="preserve">Upper bound of tier bracket (exclusive; use</w:t>
            </w:r>
            <w:r>
              <w:t xml:space="preserve"> </w:t>
            </w:r>
            <w:r>
              <w:rPr>
                <w:rStyle w:val="VerbatimChar"/>
              </w:rPr>
              <w:t xml:space="preserve">9999999</w:t>
            </w:r>
            <w:r>
              <w:t xml:space="preserve"> </w:t>
            </w:r>
            <w:r>
              <w:t xml:space="preserve">for open-ended top tier)</w:t>
            </w:r>
          </w:p>
        </w:tc>
      </w:tr>
    </w:tbl>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Output Column</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TierRate</w:t>
            </w:r>
          </w:p>
        </w:tc>
        <w:tc>
          <w:tcPr/>
          <w:p>
            <w:pPr>
              <w:pStyle w:val="Compact"/>
            </w:pPr>
            <w:r>
              <w:t xml:space="preserve">Currency</w:t>
            </w:r>
          </w:p>
        </w:tc>
        <w:tc>
          <w:tcPr/>
          <w:p>
            <w:pPr>
              <w:pStyle w:val="Compact"/>
            </w:pPr>
            <w:r>
              <w:t xml:space="preserve">Unit rate for this bracket</w:t>
            </w:r>
          </w:p>
        </w:tc>
      </w:tr>
    </w:tbl>
    <w:p>
      <w:pPr>
        <w:pStyle w:val="BodyText"/>
      </w:pPr>
      <w:r>
        <w:rPr>
          <w:b/>
          <w:bCs/>
        </w:rPr>
        <w:t xml:space="preserve">Sample Tier Table (illustrative):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ProductId</w:t>
            </w:r>
          </w:p>
        </w:tc>
        <w:tc>
          <w:tcPr/>
          <w:p>
            <w:pPr>
              <w:pStyle w:val="Compact"/>
            </w:pPr>
            <w:r>
              <w:t xml:space="preserve">MinQuantity</w:t>
            </w:r>
          </w:p>
        </w:tc>
        <w:tc>
          <w:tcPr/>
          <w:p>
            <w:pPr>
              <w:pStyle w:val="Compact"/>
            </w:pPr>
            <w:r>
              <w:t xml:space="preserve">MaxQuantity</w:t>
            </w:r>
          </w:p>
        </w:tc>
        <w:tc>
          <w:tcPr/>
          <w:p>
            <w:pPr>
              <w:pStyle w:val="Compact"/>
            </w:pPr>
            <w:r>
              <w:t xml:space="preserve">TierRate</w:t>
            </w:r>
          </w:p>
        </w:tc>
      </w:tr>
      <w:tr>
        <w:tc>
          <w:tcPr/>
          <w:p>
            <w:pPr>
              <w:pStyle w:val="Compact"/>
            </w:pPr>
            <w:r>
              <w:rPr>
                <w:rStyle w:val="VerbatimChar"/>
              </w:rPr>
              <w:t xml:space="preserve">01t...001</w:t>
            </w:r>
          </w:p>
        </w:tc>
        <w:tc>
          <w:tcPr/>
          <w:p>
            <w:pPr>
              <w:pStyle w:val="Compact"/>
            </w:pPr>
            <w:r>
              <w:t xml:space="preserve">1</w:t>
            </w:r>
          </w:p>
        </w:tc>
        <w:tc>
          <w:tcPr/>
          <w:p>
            <w:pPr>
              <w:pStyle w:val="Compact"/>
            </w:pPr>
            <w:r>
              <w:t xml:space="preserve">10</w:t>
            </w:r>
          </w:p>
        </w:tc>
        <w:tc>
          <w:tcPr/>
          <w:p>
            <w:pPr>
              <w:pStyle w:val="Compact"/>
            </w:pPr>
            <w:r>
              <w:t xml:space="preserve">100.00</w:t>
            </w:r>
          </w:p>
        </w:tc>
      </w:tr>
      <w:tr>
        <w:tc>
          <w:tcPr/>
          <w:p>
            <w:pPr>
              <w:pStyle w:val="Compact"/>
            </w:pPr>
            <w:r>
              <w:rPr>
                <w:rStyle w:val="VerbatimChar"/>
              </w:rPr>
              <w:t xml:space="preserve">01t...001</w:t>
            </w:r>
          </w:p>
        </w:tc>
        <w:tc>
          <w:tcPr/>
          <w:p>
            <w:pPr>
              <w:pStyle w:val="Compact"/>
            </w:pPr>
            <w:r>
              <w:t xml:space="preserve">10</w:t>
            </w:r>
          </w:p>
        </w:tc>
        <w:tc>
          <w:tcPr/>
          <w:p>
            <w:pPr>
              <w:pStyle w:val="Compact"/>
            </w:pPr>
            <w:r>
              <w:t xml:space="preserve">50</w:t>
            </w:r>
          </w:p>
        </w:tc>
        <w:tc>
          <w:tcPr/>
          <w:p>
            <w:pPr>
              <w:pStyle w:val="Compact"/>
            </w:pPr>
            <w:r>
              <w:t xml:space="preserve">90.00</w:t>
            </w:r>
          </w:p>
        </w:tc>
      </w:tr>
      <w:tr>
        <w:tc>
          <w:tcPr/>
          <w:p>
            <w:pPr>
              <w:pStyle w:val="Compact"/>
            </w:pPr>
            <w:r>
              <w:rPr>
                <w:rStyle w:val="VerbatimChar"/>
              </w:rPr>
              <w:t xml:space="preserve">01t...001</w:t>
            </w:r>
          </w:p>
        </w:tc>
        <w:tc>
          <w:tcPr/>
          <w:p>
            <w:pPr>
              <w:pStyle w:val="Compact"/>
            </w:pPr>
            <w:r>
              <w:t xml:space="preserve">50</w:t>
            </w:r>
          </w:p>
        </w:tc>
        <w:tc>
          <w:tcPr/>
          <w:p>
            <w:pPr>
              <w:pStyle w:val="Compact"/>
            </w:pPr>
            <w:r>
              <w:t xml:space="preserve">200</w:t>
            </w:r>
          </w:p>
        </w:tc>
        <w:tc>
          <w:tcPr/>
          <w:p>
            <w:pPr>
              <w:pStyle w:val="Compact"/>
            </w:pPr>
            <w:r>
              <w:t xml:space="preserve">75.00</w:t>
            </w:r>
          </w:p>
        </w:tc>
      </w:tr>
      <w:tr>
        <w:tc>
          <w:tcPr/>
          <w:p>
            <w:pPr>
              <w:pStyle w:val="Compact"/>
            </w:pPr>
            <w:r>
              <w:rPr>
                <w:rStyle w:val="VerbatimChar"/>
              </w:rPr>
              <w:t xml:space="preserve">01t...001</w:t>
            </w:r>
          </w:p>
        </w:tc>
        <w:tc>
          <w:tcPr/>
          <w:p>
            <w:pPr>
              <w:pStyle w:val="Compact"/>
            </w:pPr>
            <w:r>
              <w:t xml:space="preserve">200</w:t>
            </w:r>
          </w:p>
        </w:tc>
        <w:tc>
          <w:tcPr/>
          <w:p>
            <w:pPr>
              <w:pStyle w:val="Compact"/>
            </w:pPr>
            <w:r>
              <w:t xml:space="preserve">9999999</w:t>
            </w:r>
          </w:p>
        </w:tc>
        <w:tc>
          <w:tcPr/>
          <w:p>
            <w:pPr>
              <w:pStyle w:val="Compact"/>
            </w:pPr>
            <w:r>
              <w:t xml:space="preserve">60.00</w:t>
            </w:r>
          </w:p>
        </w:tc>
      </w:tr>
    </w:tbl>
    <w:p>
      <w:pPr>
        <w:pStyle w:val="BlockText"/>
      </w:pPr>
      <w:r>
        <w:rPr>
          <w:b/>
          <w:bCs/>
        </w:rPr>
        <w:t xml:space="preserve">Duplicate Lookup Key Risk:</w:t>
      </w:r>
      <w:r>
        <w:t xml:space="preserve"> </w:t>
      </w:r>
      <w:r>
        <w:t xml:space="preserve">If</w:t>
      </w:r>
      <w:r>
        <w:t xml:space="preserve"> </w:t>
      </w:r>
      <w:r>
        <w:rPr>
          <w:rStyle w:val="VerbatimChar"/>
        </w:rPr>
        <w:t xml:space="preserve">MinQuantity</w:t>
      </w:r>
      <w:r>
        <w:t xml:space="preserve">/</w:t>
      </w:r>
      <w:r>
        <w:rPr>
          <w:rStyle w:val="VerbatimChar"/>
        </w:rPr>
        <w:t xml:space="preserve">MaxQuantity</w:t>
      </w:r>
      <w:r>
        <w:t xml:space="preserve"> </w:t>
      </w:r>
      <w:r>
        <w:t xml:space="preserve">ranges overlap for the same</w:t>
      </w:r>
      <w:r>
        <w:t xml:space="preserve"> </w:t>
      </w:r>
      <w:r>
        <w:rPr>
          <w:rStyle w:val="VerbatimChar"/>
        </w:rPr>
        <w:t xml:space="preserve">ProductId</w:t>
      </w:r>
      <w:r>
        <w:t xml:space="preserve">, the decision table will throw a duplicate lookup error at runtime. This appears as a "Decision table returned multiple rows" error in the Pricing Log. Ranges must be non-overlapping. The</w:t>
      </w:r>
      <w:r>
        <w:t xml:space="preserve"> </w:t>
      </w:r>
      <w:r>
        <w:rPr>
          <w:rStyle w:val="VerbatimChar"/>
        </w:rPr>
        <w:t xml:space="preserve">MaxQuantity</w:t>
      </w:r>
      <w:r>
        <w:t xml:space="preserve"> </w:t>
      </w:r>
      <w:r>
        <w:t xml:space="preserve">boundary must be exclusive (the next tier's</w:t>
      </w:r>
      <w:r>
        <w:t xml:space="preserve"> </w:t>
      </w:r>
      <w:r>
        <w:rPr>
          <w:rStyle w:val="VerbatimChar"/>
        </w:rPr>
        <w:t xml:space="preserve">MinQuantity</w:t>
      </w:r>
      <w:r>
        <w:t xml:space="preserve"> </w:t>
      </w:r>
      <w:r>
        <w:t xml:space="preserve">equals this tier's</w:t>
      </w:r>
      <w:r>
        <w:t xml:space="preserve"> </w:t>
      </w:r>
      <w:r>
        <w:rPr>
          <w:rStyle w:val="VerbatimChar"/>
        </w:rPr>
        <w:t xml:space="preserve">MaxQuantity</w:t>
      </w:r>
      <w:r>
        <w:t xml:space="preserve">).</w:t>
      </w:r>
    </w:p>
    <w:bookmarkEnd w:id="30"/>
    <w:bookmarkStart w:id="31" w:name="X0ca24d9b023c0bd407d1a82aeb55850fd5d80eb"/>
    <w:p>
      <w:pPr>
        <w:pStyle w:val="Heading3"/>
      </w:pPr>
      <w:r>
        <w:t xml:space="preserve">5.5 Save Mapping (Persistence)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Source ES Variable</w:t>
            </w:r>
          </w:p>
        </w:tc>
        <w:tc>
          <w:tcPr/>
          <w:p>
            <w:pPr>
              <w:pStyle w:val="Compact"/>
            </w:pPr>
            <w:r>
              <w:t xml:space="preserve">Target Context Attribute</w:t>
            </w:r>
          </w:p>
        </w:tc>
        <w:tc>
          <w:tcPr/>
          <w:p>
            <w:pPr>
              <w:pStyle w:val="Compact"/>
            </w:pPr>
            <w:r>
              <w:t xml:space="preserve">Target sObject Field</w:t>
            </w:r>
          </w:p>
        </w:tc>
      </w:tr>
      <w:tr>
        <w:tc>
          <w:tcPr/>
          <w:p>
            <w:pPr>
              <w:pStyle w:val="Compact"/>
            </w:pPr>
            <w:r>
              <w:rPr>
                <w:rStyle w:val="VerbatimChar"/>
              </w:rPr>
              <w:t xml:space="preserve">v_salesPrice</w:t>
            </w:r>
          </w:p>
        </w:tc>
        <w:tc>
          <w:tcPr/>
          <w:p>
            <w:pPr>
              <w:pStyle w:val="Compact"/>
            </w:pPr>
            <w:r>
              <w:rPr>
                <w:rStyle w:val="VerbatimChar"/>
              </w:rPr>
              <w:t xml:space="preserve">salesPrice</w:t>
            </w:r>
          </w:p>
        </w:tc>
        <w:tc>
          <w:tcPr/>
          <w:p>
            <w:pPr>
              <w:pStyle w:val="Compact"/>
            </w:pPr>
            <w:r>
              <w:rPr>
                <w:rStyle w:val="VerbatimChar"/>
              </w:rPr>
              <w:t xml:space="preserve">SalesOrderProduct.SalesPrice</w:t>
            </w:r>
          </w:p>
        </w:tc>
      </w:tr>
    </w:tbl>
    <w:p>
      <w:pPr>
        <w:pStyle w:val="BlockText"/>
      </w:pPr>
      <w:r>
        <w:t xml:space="preserve">If the save mapping row for</w:t>
      </w:r>
      <w:r>
        <w:t xml:space="preserve"> </w:t>
      </w:r>
      <w:r>
        <w:rPr>
          <w:rStyle w:val="VerbatimChar"/>
        </w:rPr>
        <w:t xml:space="preserve">SalesOrderProduct.SalesPrice</w:t>
      </w:r>
      <w:r>
        <w:t xml:space="preserve"> </w:t>
      </w:r>
      <w:r>
        <w:t xml:space="preserve">is absent,</w:t>
      </w:r>
      <w:r>
        <w:t xml:space="preserve"> </w:t>
      </w:r>
      <w:r>
        <w:rPr>
          <w:rStyle w:val="VerbatimChar"/>
        </w:rPr>
        <w:t xml:space="preserve">v_salesPrice</w:t>
      </w:r>
      <w:r>
        <w:t xml:space="preserve"> </w:t>
      </w:r>
      <w:r>
        <w:t xml:space="preserve">will be calculated correctly in memory but will NOT be written to the record. The waterfall will show a computed value in the simulation view but the field remains null on the saved record. This is the most common "value calculated but not written back" failure mode.</w:t>
      </w:r>
    </w:p>
    <w:p>
      <w:r>
        <w:pict>
          <v:rect style="width:0;height:1.5pt" o:hralign="center" o:hrstd="t" o:hr="t"/>
        </w:pict>
      </w:r>
    </w:p>
    <w:bookmarkEnd w:id="31"/>
    <w:bookmarkEnd w:id="32"/>
    <w:bookmarkStart w:id="36" w:name="Xa03340d1333f83ce174b52f6f71e8178f46d004"/>
    <w:p>
      <w:pPr>
        <w:pStyle w:val="Heading2"/>
      </w:pPr>
      <w:r>
        <w:t xml:space="preserve">6. Pricing Procedure Plan and Waterfall Sequence</w:t>
      </w:r>
    </w:p>
    <w:bookmarkStart w:id="33" w:name="Xf5c78058017bd44f1c77638587b45af2bc3298b"/>
    <w:p>
      <w:pPr>
        <w:pStyle w:val="Heading3"/>
      </w:pPr>
      <w:r>
        <w:t xml:space="preserve">6.1 Pricing Procedure Record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Name</w:t>
            </w:r>
          </w:p>
        </w:tc>
        <w:tc>
          <w:tcPr/>
          <w:p>
            <w:pPr>
              <w:pStyle w:val="Compact"/>
            </w:pPr>
            <w:r>
              <w:rPr>
                <w:rStyle w:val="VerbatimChar"/>
              </w:rPr>
              <w:t xml:space="preserve">Tiered_Pricing_Procedure</w:t>
            </w:r>
          </w:p>
        </w:tc>
      </w:tr>
      <w:tr>
        <w:tc>
          <w:tcPr/>
          <w:p>
            <w:pPr>
              <w:pStyle w:val="Compact"/>
            </w:pPr>
            <w:r>
              <w:t xml:space="preserve">Developer Name</w:t>
            </w:r>
          </w:p>
        </w:tc>
        <w:tc>
          <w:tcPr/>
          <w:p>
            <w:pPr>
              <w:pStyle w:val="Compact"/>
            </w:pPr>
            <w:r>
              <w:rPr>
                <w:rStyle w:val="VerbatimChar"/>
              </w:rPr>
              <w:t xml:space="preserve">Tiered_Pricing_Procedure</w:t>
            </w:r>
          </w:p>
        </w:tc>
      </w:tr>
      <w:tr>
        <w:tc>
          <w:tcPr/>
          <w:p>
            <w:pPr>
              <w:pStyle w:val="Compact"/>
            </w:pPr>
            <w:r>
              <w:t xml:space="preserve">Usage Type</w:t>
            </w:r>
          </w:p>
        </w:tc>
        <w:tc>
          <w:tcPr/>
          <w:p>
            <w:pPr>
              <w:pStyle w:val="Compact"/>
            </w:pPr>
            <w:r>
              <w:t xml:space="preserve">Pricing</w:t>
            </w:r>
          </w:p>
        </w:tc>
      </w:tr>
      <w:tr>
        <w:tc>
          <w:tcPr/>
          <w:p>
            <w:pPr>
              <w:pStyle w:val="Compact"/>
            </w:pPr>
            <w:r>
              <w:t xml:space="preserve">Status</w:t>
            </w:r>
          </w:p>
        </w:tc>
        <w:tc>
          <w:tcPr/>
          <w:p>
            <w:pPr>
              <w:pStyle w:val="Compact"/>
            </w:pPr>
            <w:r>
              <w:t xml:space="preserve">Active</w:t>
            </w:r>
          </w:p>
        </w:tc>
      </w:tr>
      <w:tr>
        <w:tc>
          <w:tcPr/>
          <w:p>
            <w:pPr>
              <w:pStyle w:val="Compact"/>
            </w:pPr>
            <w:r>
              <w:t xml:space="preserve">Context Definition</w:t>
            </w:r>
          </w:p>
        </w:tc>
        <w:tc>
          <w:tcPr/>
          <w:p>
            <w:pPr>
              <w:pStyle w:val="Compact"/>
            </w:pPr>
            <w:r>
              <w:rPr>
                <w:rStyle w:val="VerbatimChar"/>
              </w:rPr>
              <w:t xml:space="preserve">Tiered_Pricing_Context</w:t>
            </w:r>
          </w:p>
        </w:tc>
      </w:tr>
    </w:tbl>
    <w:bookmarkEnd w:id="33"/>
    <w:bookmarkStart w:id="34" w:name="Xf3dffd9d76a2f55e7dc09bd4eab6116303ff7ae"/>
    <w:p>
      <w:pPr>
        <w:pStyle w:val="Heading3"/>
      </w:pPr>
      <w:r>
        <w:t xml:space="preserve">6.2 Procedure Plan Steps</w:t>
      </w:r>
    </w:p>
    <w:p>
      <w:pPr>
        <w:pStyle w:val="FirstParagraph"/>
      </w:pPr>
      <w:r>
        <w:t xml:space="preserve">The 200-element limit applies to the total count of pricing elements across all procedure steps. This procedure uses 4 steps — well within limits. Establish a pricing budget if additional domains share this procedure.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Step Seq</w:t>
            </w:r>
          </w:p>
        </w:tc>
        <w:tc>
          <w:tcPr/>
          <w:p>
            <w:pPr>
              <w:pStyle w:val="Compact"/>
            </w:pPr>
            <w:r>
              <w:t xml:space="preserve">Step Name</w:t>
            </w:r>
          </w:p>
        </w:tc>
        <w:tc>
          <w:tcPr/>
          <w:p>
            <w:pPr>
              <w:pStyle w:val="Compact"/>
            </w:pPr>
            <w:r>
              <w:t xml:space="preserve">Element Type</w:t>
            </w:r>
          </w:p>
        </w:tc>
        <w:tc>
          <w:tcPr/>
          <w:p>
            <w:pPr>
              <w:pStyle w:val="Compact"/>
            </w:pPr>
            <w:r>
              <w:t xml:space="preserve">Element Reference</w:t>
            </w:r>
          </w:p>
        </w:tc>
        <w:tc>
          <w:tcPr/>
          <w:p>
            <w:pPr>
              <w:pStyle w:val="Compact"/>
            </w:pPr>
            <w:r>
              <w:t xml:space="preserve">Purpose</w:t>
            </w:r>
          </w:p>
        </w:tc>
      </w:tr>
      <w:tr>
        <w:tc>
          <w:tcPr/>
          <w:p>
            <w:pPr>
              <w:pStyle w:val="Compact"/>
            </w:pPr>
            <w:r>
              <w:t xml:space="preserve">10</w:t>
            </w:r>
          </w:p>
        </w:tc>
        <w:tc>
          <w:tcPr/>
          <w:p>
            <w:pPr>
              <w:pStyle w:val="Compact"/>
            </w:pPr>
            <w:r>
              <w:rPr>
                <w:rStyle w:val="VerbatimChar"/>
              </w:rPr>
              <w:t xml:space="preserve">FetchListPrice</w:t>
            </w:r>
          </w:p>
        </w:tc>
        <w:tc>
          <w:tcPr/>
          <w:p>
            <w:pPr>
              <w:pStyle w:val="Compact"/>
            </w:pPr>
            <w:r>
              <w:t xml:space="preserve">Pricing Element</w:t>
            </w:r>
          </w:p>
        </w:tc>
        <w:tc>
          <w:tcPr/>
          <w:p>
            <w:pPr>
              <w:pStyle w:val="Compact"/>
            </w:pPr>
            <w:r>
              <w:rPr>
                <w:rStyle w:val="VerbatimChar"/>
              </w:rPr>
              <w:t xml:space="preserve">PricebookEntry</w:t>
            </w:r>
            <w:r>
              <w:t xml:space="preserve"> </w:t>
            </w:r>
            <w:r>
              <w:t xml:space="preserve">lookup</w:t>
            </w:r>
          </w:p>
        </w:tc>
        <w:tc>
          <w:tcPr/>
          <w:p>
            <w:pPr>
              <w:pStyle w:val="Compact"/>
            </w:pPr>
            <w:r>
              <w:t xml:space="preserve">Populates</w:t>
            </w:r>
            <w:r>
              <w:t xml:space="preserve"> </w:t>
            </w:r>
            <w:r>
              <w:rPr>
                <w:rStyle w:val="VerbatimChar"/>
              </w:rPr>
              <w:t xml:space="preserve">v_listPrice</w:t>
            </w:r>
            <w:r>
              <w:t xml:space="preserve"> </w:t>
            </w:r>
            <w:r>
              <w:t xml:space="preserve">from the active Pricebook</w:t>
            </w:r>
          </w:p>
        </w:tc>
      </w:tr>
      <w:tr>
        <w:tc>
          <w:tcPr/>
          <w:p>
            <w:pPr>
              <w:pStyle w:val="Compact"/>
            </w:pPr>
            <w:r>
              <w:t xml:space="preserve">20</w:t>
            </w:r>
          </w:p>
        </w:tc>
        <w:tc>
          <w:tcPr/>
          <w:p>
            <w:pPr>
              <w:pStyle w:val="Compact"/>
            </w:pPr>
            <w:r>
              <w:rPr>
                <w:rStyle w:val="VerbatimChar"/>
              </w:rPr>
              <w:t xml:space="preserve">LoadContext</w:t>
            </w:r>
          </w:p>
        </w:tc>
        <w:tc>
          <w:tcPr/>
          <w:p>
            <w:pPr>
              <w:pStyle w:val="Compact"/>
            </w:pPr>
            <w:r>
              <w:t xml:space="preserve">Context Service</w:t>
            </w:r>
          </w:p>
        </w:tc>
        <w:tc>
          <w:tcPr/>
          <w:p>
            <w:pPr>
              <w:pStyle w:val="Compact"/>
            </w:pPr>
            <w:r>
              <w:rPr>
                <w:rStyle w:val="VerbatimChar"/>
              </w:rPr>
              <w:t xml:space="preserve">Tiered_Pricing_Context</w:t>
            </w:r>
          </w:p>
        </w:tc>
        <w:tc>
          <w:tcPr/>
          <w:p>
            <w:pPr>
              <w:pStyle w:val="Compact"/>
            </w:pPr>
            <w:r>
              <w:t xml:space="preserve">Hydrates all input context attributes from</w:t>
            </w:r>
            <w:r>
              <w:t xml:space="preserve"> </w:t>
            </w:r>
            <w:r>
              <w:rPr>
                <w:rStyle w:val="VerbatimChar"/>
              </w:rPr>
              <w:t xml:space="preserve">SalesOrderProduct</w:t>
            </w:r>
            <w:r>
              <w:t xml:space="preserve"> </w:t>
            </w:r>
            <w:r>
              <w:t xml:space="preserve">and related records</w:t>
            </w:r>
          </w:p>
        </w:tc>
      </w:tr>
      <w:tr>
        <w:tc>
          <w:tcPr/>
          <w:p>
            <w:pPr>
              <w:pStyle w:val="Compact"/>
            </w:pPr>
            <w:r>
              <w:t xml:space="preserve">30</w:t>
            </w:r>
          </w:p>
        </w:tc>
        <w:tc>
          <w:tcPr/>
          <w:p>
            <w:pPr>
              <w:pStyle w:val="Compact"/>
            </w:pPr>
            <w:r>
              <w:rPr>
                <w:rStyle w:val="VerbatimChar"/>
              </w:rPr>
              <w:t xml:space="preserve">ApplyTieredPricing</w:t>
            </w:r>
          </w:p>
        </w:tc>
        <w:tc>
          <w:tcPr/>
          <w:p>
            <w:pPr>
              <w:pStyle w:val="Compact"/>
            </w:pPr>
            <w:r>
              <w:t xml:space="preserve">Expression Set</w:t>
            </w:r>
          </w:p>
        </w:tc>
        <w:tc>
          <w:tcPr/>
          <w:p>
            <w:pPr>
              <w:pStyle w:val="Compact"/>
            </w:pPr>
            <w:r>
              <w:rPr>
                <w:rStyle w:val="VerbatimChar"/>
              </w:rPr>
              <w:t xml:space="preserve">Tiered_Pricing_ES</w:t>
            </w:r>
            <w:r>
              <w:t xml:space="preserve"> </w:t>
            </w:r>
            <w:r>
              <w:t xml:space="preserve">v1</w:t>
            </w:r>
          </w:p>
        </w:tc>
        <w:tc>
          <w:tcPr/>
          <w:p>
            <w:pPr>
              <w:pStyle w:val="Compact"/>
            </w:pPr>
            <w:r>
              <w:t xml:space="preserve">Resolves tier rate, calculates sales price</w:t>
            </w:r>
          </w:p>
        </w:tc>
      </w:tr>
      <w:tr>
        <w:tc>
          <w:tcPr/>
          <w:p>
            <w:pPr>
              <w:pStyle w:val="Compact"/>
            </w:pPr>
            <w:r>
              <w:t xml:space="preserve">40</w:t>
            </w:r>
          </w:p>
        </w:tc>
        <w:tc>
          <w:tcPr/>
          <w:p>
            <w:pPr>
              <w:pStyle w:val="Compact"/>
            </w:pPr>
            <w:r>
              <w:rPr>
                <w:rStyle w:val="VerbatimChar"/>
              </w:rPr>
              <w:t xml:space="preserve">PersistPrice</w:t>
            </w:r>
          </w:p>
        </w:tc>
        <w:tc>
          <w:tcPr/>
          <w:p>
            <w:pPr>
              <w:pStyle w:val="Compact"/>
            </w:pPr>
            <w:r>
              <w:t xml:space="preserve">Save Mapping</w:t>
            </w:r>
          </w:p>
        </w:tc>
        <w:tc>
          <w:tcPr/>
          <w:p>
            <w:pPr>
              <w:pStyle w:val="Compact"/>
            </w:pPr>
            <w:r>
              <w:rPr>
                <w:rStyle w:val="VerbatimChar"/>
              </w:rPr>
              <w:t xml:space="preserve">salesPrice -&gt; SalesOrderProduct.SalesPrice</w:t>
            </w:r>
          </w:p>
        </w:tc>
        <w:tc>
          <w:tcPr/>
          <w:p>
            <w:pPr>
              <w:pStyle w:val="Compact"/>
            </w:pPr>
            <w:r>
              <w:t xml:space="preserve">Writes final price to the order line</w:t>
            </w:r>
          </w:p>
        </w:tc>
      </w:tr>
    </w:tbl>
    <w:bookmarkEnd w:id="34"/>
    <w:bookmarkStart w:id="35" w:name="X9a5277083bf3d15bf7abe601a9321d4a0b1b79b"/>
    <w:p>
      <w:pPr>
        <w:pStyle w:val="Heading3"/>
      </w:pPr>
      <w:r>
        <w:t xml:space="preserve">6.3 Price Waterfall (Visual)</w:t>
      </w:r>
    </w:p>
    <w:p>
      <w:pPr>
        <w:pStyle w:val="SourceCode"/>
      </w:pPr>
      <w:r>
        <w:rPr>
          <w:rStyle w:val="VerbatimChar"/>
        </w:rPr>
        <w:t xml:space="preserve">+-----------------------------------------------------------+</w:t>
      </w:r>
      <w:r>
        <w:br/>
      </w:r>
      <w:r>
        <w:rPr>
          <w:rStyle w:val="VerbatimChar"/>
        </w:rPr>
        <w:t xml:space="preserve">|  PRICE WATERFALL — SalesOrderProduct                      |</w:t>
      </w:r>
      <w:r>
        <w:br/>
      </w:r>
      <w:r>
        <w:rPr>
          <w:rStyle w:val="VerbatimChar"/>
        </w:rPr>
        <w:t xml:space="preserve">+-----------------------------------------------------------+</w:t>
      </w:r>
      <w:r>
        <w:br/>
      </w:r>
      <w:r>
        <w:rPr>
          <w:rStyle w:val="VerbatimChar"/>
        </w:rPr>
        <w:t xml:space="preserve">|  Step 10  List Price        $100.00  (from PricebookEntry)|</w:t>
      </w:r>
      <w:r>
        <w:br/>
      </w:r>
      <w:r>
        <w:rPr>
          <w:rStyle w:val="VerbatimChar"/>
        </w:rPr>
        <w:t xml:space="preserve">|  Step 20  Context Loaded    qty=25, accountTier=Gold      |</w:t>
      </w:r>
      <w:r>
        <w:br/>
      </w:r>
      <w:r>
        <w:rPr>
          <w:rStyle w:val="VerbatimChar"/>
        </w:rPr>
        <w:t xml:space="preserve">|  Step 30  Tier Lookup       TierRate=$90.00 (10-50 range) |</w:t>
      </w:r>
      <w:r>
        <w:br/>
      </w:r>
      <w:r>
        <w:rPr>
          <w:rStyle w:val="VerbatimChar"/>
        </w:rPr>
        <w:t xml:space="preserve">|           Formula           25 * $90.00 = $2,250.00       |</w:t>
      </w:r>
      <w:r>
        <w:br/>
      </w:r>
      <w:r>
        <w:rPr>
          <w:rStyle w:val="VerbatimChar"/>
        </w:rPr>
        <w:t xml:space="preserve">|  Step 40  SalesPrice        $2,250.00  -&gt; PERSISTED       |</w:t>
      </w:r>
      <w:r>
        <w:br/>
      </w:r>
      <w:r>
        <w:rPr>
          <w:rStyle w:val="VerbatimChar"/>
        </w:rPr>
        <w:t xml:space="preserve">+-----------------------------------------------------------+</w:t>
      </w:r>
      <w:r>
        <w:br/>
      </w:r>
      <w:r>
        <w:rPr>
          <w:rStyle w:val="VerbatimChar"/>
        </w:rPr>
        <w:t xml:space="preserve">|  Net Price                  $2,250.00                     |</w:t>
      </w:r>
      <w:r>
        <w:br/>
      </w:r>
      <w:r>
        <w:rPr>
          <w:rStyle w:val="VerbatimChar"/>
        </w:rPr>
        <w:t xml:space="preserve">+-----------------------------------------------------------+</w:t>
      </w:r>
    </w:p>
    <w:p>
      <w:r>
        <w:pict>
          <v:rect style="width:0;height:1.5pt" o:hralign="center" o:hrstd="t" o:hr="t"/>
        </w:pict>
      </w:r>
    </w:p>
    <w:bookmarkEnd w:id="35"/>
    <w:bookmarkEnd w:id="36"/>
    <w:bookmarkStart w:id="39" w:name="X593fcbe41507093c10cc0bf72c7f5d10d812329"/>
    <w:p>
      <w:pPr>
        <w:pStyle w:val="Heading2"/>
      </w:pPr>
      <w:r>
        <w:t xml:space="preserve">7. Data Model Design</w:t>
      </w:r>
    </w:p>
    <w:bookmarkStart w:id="37" w:name="Xfb3b8092b88ef567a19f7e13e27a39250669a9f"/>
    <w:p>
      <w:pPr>
        <w:pStyle w:val="Heading3"/>
      </w:pPr>
      <w:r>
        <w:t xml:space="preserve">7.1 Key Objects and Relationships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Object</w:t>
            </w:r>
          </w:p>
        </w:tc>
        <w:tc>
          <w:tcPr/>
          <w:p>
            <w:pPr>
              <w:pStyle w:val="Compact"/>
            </w:pPr>
            <w:r>
              <w:t xml:space="preserve">Role</w:t>
            </w:r>
          </w:p>
        </w:tc>
        <w:tc>
          <w:tcPr/>
          <w:p>
            <w:pPr>
              <w:pStyle w:val="Compact"/>
            </w:pPr>
            <w:r>
              <w:t xml:space="preserve">Key Fields</w:t>
            </w:r>
          </w:p>
        </w:tc>
      </w:tr>
      <w:tr>
        <w:tc>
          <w:tcPr/>
          <w:p>
            <w:pPr>
              <w:pStyle w:val="Compact"/>
            </w:pPr>
            <w:r>
              <w:rPr>
                <w:rStyle w:val="VerbatimChar"/>
              </w:rPr>
              <w:t xml:space="preserve">Product2</w:t>
            </w:r>
          </w:p>
        </w:tc>
        <w:tc>
          <w:tcPr/>
          <w:p>
            <w:pPr>
              <w:pStyle w:val="Compact"/>
            </w:pPr>
            <w:r>
              <w:t xml:space="preserve">The sellable item</w:t>
            </w:r>
          </w:p>
        </w:tc>
        <w:tc>
          <w:tcPr/>
          <w:p>
            <w:pPr>
              <w:pStyle w:val="Compact"/>
            </w:pPr>
            <w:r>
              <w:rPr>
                <w:rStyle w:val="VerbatimChar"/>
              </w:rPr>
              <w:t xml:space="preserve">Id</w:t>
            </w:r>
            <w:r>
              <w:t xml:space="preserve">,</w:t>
            </w:r>
            <w:r>
              <w:t xml:space="preserve"> </w:t>
            </w:r>
            <w:r>
              <w:rPr>
                <w:rStyle w:val="VerbatimChar"/>
              </w:rPr>
              <w:t xml:space="preserve">Name</w:t>
            </w:r>
            <w:r>
              <w:t xml:space="preserve">,</w:t>
            </w:r>
            <w:r>
              <w:t xml:space="preserve"> </w:t>
            </w:r>
            <w:r>
              <w:rPr>
                <w:rStyle w:val="VerbatimChar"/>
              </w:rPr>
              <w:t xml:space="preserve">IsActive</w:t>
            </w:r>
            <w:r>
              <w:t xml:space="preserve">,</w:t>
            </w:r>
            <w:r>
              <w:t xml:space="preserve"> </w:t>
            </w:r>
            <w:r>
              <w:rPr>
                <w:rStyle w:val="VerbatimChar"/>
              </w:rPr>
              <w:t xml:space="preserve">ProductCode</w:t>
            </w:r>
          </w:p>
        </w:tc>
      </w:tr>
      <w:tr>
        <w:tc>
          <w:tcPr/>
          <w:p>
            <w:pPr>
              <w:pStyle w:val="Compact"/>
            </w:pPr>
            <w:r>
              <w:rPr>
                <w:rStyle w:val="VerbatimChar"/>
              </w:rPr>
              <w:t xml:space="preserve">Pricebook2</w:t>
            </w:r>
          </w:p>
        </w:tc>
        <w:tc>
          <w:tcPr/>
          <w:p>
            <w:pPr>
              <w:pStyle w:val="Compact"/>
            </w:pPr>
            <w:r>
              <w:t xml:space="preserve">Named price list</w:t>
            </w:r>
          </w:p>
        </w:tc>
        <w:tc>
          <w:tcPr/>
          <w:p>
            <w:pPr>
              <w:pStyle w:val="Compact"/>
            </w:pPr>
            <w:r>
              <w:rPr>
                <w:rStyle w:val="VerbatimChar"/>
              </w:rPr>
              <w:t xml:space="preserve">Id</w:t>
            </w:r>
            <w:r>
              <w:t xml:space="preserve">,</w:t>
            </w:r>
            <w:r>
              <w:t xml:space="preserve"> </w:t>
            </w:r>
            <w:r>
              <w:rPr>
                <w:rStyle w:val="VerbatimChar"/>
              </w:rPr>
              <w:t xml:space="preserve">Name</w:t>
            </w:r>
            <w:r>
              <w:t xml:space="preserve">,</w:t>
            </w:r>
            <w:r>
              <w:t xml:space="preserve"> </w:t>
            </w:r>
            <w:r>
              <w:rPr>
                <w:rStyle w:val="VerbatimChar"/>
              </w:rPr>
              <w:t xml:space="preserve">IsActive</w:t>
            </w:r>
            <w:r>
              <w:t xml:space="preserve">,</w:t>
            </w:r>
            <w:r>
              <w:t xml:space="preserve"> </w:t>
            </w:r>
            <w:r>
              <w:rPr>
                <w:rStyle w:val="VerbatimChar"/>
              </w:rPr>
              <w:t xml:space="preserve">IsStandard</w:t>
            </w:r>
          </w:p>
        </w:tc>
      </w:tr>
      <w:tr>
        <w:tc>
          <w:tcPr/>
          <w:p>
            <w:pPr>
              <w:pStyle w:val="Compact"/>
            </w:pPr>
            <w:r>
              <w:rPr>
                <w:rStyle w:val="VerbatimChar"/>
              </w:rPr>
              <w:t xml:space="preserve">PricebookEntry</w:t>
            </w:r>
          </w:p>
        </w:tc>
        <w:tc>
          <w:tcPr/>
          <w:p>
            <w:pPr>
              <w:pStyle w:val="Compact"/>
            </w:pPr>
            <w:r>
              <w:t xml:space="preserve">List price per product per pricebook</w:t>
            </w:r>
          </w:p>
        </w:tc>
        <w:tc>
          <w:tcPr/>
          <w:p>
            <w:pPr>
              <w:pStyle w:val="Compact"/>
            </w:pPr>
            <w:r>
              <w:rPr>
                <w:rStyle w:val="VerbatimChar"/>
              </w:rPr>
              <w:t xml:space="preserve">Id</w:t>
            </w:r>
            <w:r>
              <w:t xml:space="preserve">,</w:t>
            </w:r>
            <w:r>
              <w:t xml:space="preserve"> </w:t>
            </w:r>
            <w:r>
              <w:rPr>
                <w:rStyle w:val="VerbatimChar"/>
              </w:rPr>
              <w:t xml:space="preserve">Product2Id</w:t>
            </w:r>
            <w:r>
              <w:t xml:space="preserve">,</w:t>
            </w:r>
            <w:r>
              <w:t xml:space="preserve"> </w:t>
            </w:r>
            <w:r>
              <w:rPr>
                <w:rStyle w:val="VerbatimChar"/>
              </w:rPr>
              <w:t xml:space="preserve">Pricebook2Id</w:t>
            </w:r>
            <w:r>
              <w:t xml:space="preserve">,</w:t>
            </w:r>
            <w:r>
              <w:t xml:space="preserve"> </w:t>
            </w:r>
            <w:r>
              <w:rPr>
                <w:rStyle w:val="VerbatimChar"/>
              </w:rPr>
              <w:t xml:space="preserve">UnitPrice</w:t>
            </w:r>
            <w:r>
              <w:t xml:space="preserve">,</w:t>
            </w:r>
            <w:r>
              <w:t xml:space="preserve"> </w:t>
            </w:r>
            <w:r>
              <w:rPr>
                <w:rStyle w:val="VerbatimChar"/>
              </w:rPr>
              <w:t xml:space="preserve">IsActive</w:t>
            </w:r>
          </w:p>
        </w:tc>
      </w:tr>
      <w:tr>
        <w:tc>
          <w:tcPr/>
          <w:p>
            <w:pPr>
              <w:pStyle w:val="Compact"/>
            </w:pPr>
            <w:r>
              <w:rPr>
                <w:rStyle w:val="VerbatimChar"/>
              </w:rPr>
              <w:t xml:space="preserve">ProductSellingModel</w:t>
            </w:r>
          </w:p>
        </w:tc>
        <w:tc>
          <w:tcPr/>
          <w:p>
            <w:pPr>
              <w:pStyle w:val="Compact"/>
            </w:pPr>
            <w:r>
              <w:t xml:space="preserve">Defines how a product is sold (one-time, recurring)</w:t>
            </w:r>
          </w:p>
        </w:tc>
        <w:tc>
          <w:tcPr/>
          <w:p>
            <w:pPr>
              <w:pStyle w:val="Compact"/>
            </w:pPr>
            <w:r>
              <w:rPr>
                <w:rStyle w:val="VerbatimChar"/>
              </w:rPr>
              <w:t xml:space="preserve">Id</w:t>
            </w:r>
            <w:r>
              <w:t xml:space="preserve">,</w:t>
            </w:r>
            <w:r>
              <w:t xml:space="preserve"> </w:t>
            </w:r>
            <w:r>
              <w:rPr>
                <w:rStyle w:val="VerbatimChar"/>
              </w:rPr>
              <w:t xml:space="preserve">Name</w:t>
            </w:r>
            <w:r>
              <w:t xml:space="preserve">,</w:t>
            </w:r>
            <w:r>
              <w:t xml:space="preserve"> </w:t>
            </w:r>
            <w:r>
              <w:rPr>
                <w:rStyle w:val="VerbatimChar"/>
              </w:rPr>
              <w:t xml:space="preserve">SellingModelType</w:t>
            </w:r>
            <w:r>
              <w:t xml:space="preserve">,</w:t>
            </w:r>
            <w:r>
              <w:t xml:space="preserve"> </w:t>
            </w:r>
            <w:r>
              <w:rPr>
                <w:rStyle w:val="VerbatimChar"/>
              </w:rPr>
              <w:t xml:space="preserve">PricingTermUnit</w:t>
            </w:r>
          </w:p>
        </w:tc>
      </w:tr>
      <w:tr>
        <w:tc>
          <w:tcPr/>
          <w:p>
            <w:pPr>
              <w:pStyle w:val="Compact"/>
            </w:pPr>
            <w:r>
              <w:rPr>
                <w:rStyle w:val="VerbatimChar"/>
              </w:rPr>
              <w:t xml:space="preserve">PriceAdjustmentSchedule</w:t>
            </w:r>
          </w:p>
        </w:tc>
        <w:tc>
          <w:tcPr/>
          <w:p>
            <w:pPr>
              <w:pStyle w:val="Compact"/>
            </w:pPr>
            <w:r>
              <w:t xml:space="preserve">Container for tier bracket rules</w:t>
            </w:r>
          </w:p>
        </w:tc>
        <w:tc>
          <w:tcPr/>
          <w:p>
            <w:pPr>
              <w:pStyle w:val="Compact"/>
            </w:pPr>
            <w:r>
              <w:rPr>
                <w:rStyle w:val="VerbatimChar"/>
              </w:rPr>
              <w:t xml:space="preserve">Id</w:t>
            </w:r>
            <w:r>
              <w:t xml:space="preserve">,</w:t>
            </w:r>
            <w:r>
              <w:t xml:space="preserve"> </w:t>
            </w:r>
            <w:r>
              <w:rPr>
                <w:rStyle w:val="VerbatimChar"/>
              </w:rPr>
              <w:t xml:space="preserve">Name</w:t>
            </w:r>
            <w:r>
              <w:t xml:space="preserve">,</w:t>
            </w:r>
            <w:r>
              <w:t xml:space="preserve"> </w:t>
            </w:r>
            <w:r>
              <w:rPr>
                <w:rStyle w:val="VerbatimChar"/>
              </w:rPr>
              <w:t xml:space="preserve">AdjustmentType</w:t>
            </w:r>
            <w:r>
              <w:t xml:space="preserve">,</w:t>
            </w:r>
            <w:r>
              <w:t xml:space="preserve"> </w:t>
            </w:r>
            <w:r>
              <w:rPr>
                <w:rStyle w:val="VerbatimChar"/>
              </w:rPr>
              <w:t xml:space="preserve">AdjustmentSource</w:t>
            </w:r>
          </w:p>
        </w:tc>
      </w:tr>
      <w:tr>
        <w:tc>
          <w:tcPr/>
          <w:p>
            <w:pPr>
              <w:pStyle w:val="Compact"/>
            </w:pPr>
            <w:r>
              <w:rPr>
                <w:rStyle w:val="VerbatimChar"/>
              </w:rPr>
              <w:t xml:space="preserve">PriceTier</w:t>
            </w:r>
          </w:p>
        </w:tc>
        <w:tc>
          <w:tcPr/>
          <w:p>
            <w:pPr>
              <w:pStyle w:val="Compact"/>
            </w:pPr>
            <w:r>
              <w:t xml:space="preserve">Individual tier bracket row</w:t>
            </w:r>
          </w:p>
        </w:tc>
        <w:tc>
          <w:tcPr/>
          <w:p>
            <w:pPr>
              <w:pStyle w:val="Compact"/>
            </w:pPr>
            <w:r>
              <w:rPr>
                <w:rStyle w:val="VerbatimChar"/>
              </w:rPr>
              <w:t xml:space="preserve">Id</w:t>
            </w:r>
            <w:r>
              <w:t xml:space="preserve">,</w:t>
            </w:r>
            <w:r>
              <w:t xml:space="preserve"> </w:t>
            </w:r>
            <w:r>
              <w:rPr>
                <w:rStyle w:val="VerbatimChar"/>
              </w:rPr>
              <w:t xml:space="preserve">PriceAdjustmentScheduleId</w:t>
            </w:r>
            <w:r>
              <w:t xml:space="preserve">,</w:t>
            </w:r>
            <w:r>
              <w:t xml:space="preserve"> </w:t>
            </w:r>
            <w:r>
              <w:rPr>
                <w:rStyle w:val="VerbatimChar"/>
              </w:rPr>
              <w:t xml:space="preserve">TierType</w:t>
            </w:r>
            <w:r>
              <w:t xml:space="preserve">,</w:t>
            </w:r>
            <w:r>
              <w:t xml:space="preserve"> </w:t>
            </w:r>
            <w:r>
              <w:rPr>
                <w:rStyle w:val="VerbatimChar"/>
              </w:rPr>
              <w:t xml:space="preserve">LowerBound</w:t>
            </w:r>
            <w:r>
              <w:t xml:space="preserve">,</w:t>
            </w:r>
            <w:r>
              <w:t xml:space="preserve"> </w:t>
            </w:r>
            <w:r>
              <w:rPr>
                <w:rStyle w:val="VerbatimChar"/>
              </w:rPr>
              <w:t xml:space="preserve">UpperBound</w:t>
            </w:r>
            <w:r>
              <w:t xml:space="preserve">,</w:t>
            </w:r>
            <w:r>
              <w:t xml:space="preserve"> </w:t>
            </w:r>
            <w:r>
              <w:rPr>
                <w:rStyle w:val="VerbatimChar"/>
              </w:rPr>
              <w:t xml:space="preserve">AdjustmentAmount</w:t>
            </w:r>
            <w:r>
              <w:t xml:space="preserve">,</w:t>
            </w:r>
            <w:r>
              <w:t xml:space="preserve"> </w:t>
            </w:r>
            <w:r>
              <w:rPr>
                <w:rStyle w:val="VerbatimChar"/>
              </w:rPr>
              <w:t xml:space="preserve">AdjustmentPercent</w:t>
            </w:r>
          </w:p>
        </w:tc>
      </w:tr>
      <w:tr>
        <w:tc>
          <w:tcPr/>
          <w:p>
            <w:pPr>
              <w:pStyle w:val="Compact"/>
            </w:pPr>
            <w:r>
              <w:rPr>
                <w:rStyle w:val="VerbatimChar"/>
              </w:rPr>
              <w:t xml:space="preserve">SalesOrder</w:t>
            </w:r>
          </w:p>
        </w:tc>
        <w:tc>
          <w:tcPr/>
          <w:p>
            <w:pPr>
              <w:pStyle w:val="Compact"/>
            </w:pPr>
            <w:r>
              <w:t xml:space="preserve">The order header</w:t>
            </w:r>
          </w:p>
        </w:tc>
        <w:tc>
          <w:tcPr/>
          <w:p>
            <w:pPr>
              <w:pStyle w:val="Compact"/>
            </w:pPr>
            <w:r>
              <w:rPr>
                <w:rStyle w:val="VerbatimChar"/>
              </w:rPr>
              <w:t xml:space="preserve">Id</w:t>
            </w:r>
            <w:r>
              <w:t xml:space="preserve">,</w:t>
            </w:r>
            <w:r>
              <w:t xml:space="preserve"> </w:t>
            </w:r>
            <w:r>
              <w:rPr>
                <w:rStyle w:val="VerbatimChar"/>
              </w:rPr>
              <w:t xml:space="preserve">AccountId</w:t>
            </w:r>
            <w:r>
              <w:t xml:space="preserve">,</w:t>
            </w:r>
            <w:r>
              <w:t xml:space="preserve"> </w:t>
            </w:r>
            <w:r>
              <w:rPr>
                <w:rStyle w:val="VerbatimChar"/>
              </w:rPr>
              <w:t xml:space="preserve">Pricebook2Id</w:t>
            </w:r>
            <w:r>
              <w:t xml:space="preserve">,</w:t>
            </w:r>
            <w:r>
              <w:t xml:space="preserve"> </w:t>
            </w:r>
            <w:r>
              <w:rPr>
                <w:rStyle w:val="VerbatimChar"/>
              </w:rPr>
              <w:t xml:space="preserve">Status</w:t>
            </w:r>
          </w:p>
        </w:tc>
      </w:tr>
      <w:tr>
        <w:tc>
          <w:tcPr/>
          <w:p>
            <w:pPr>
              <w:pStyle w:val="Compact"/>
            </w:pPr>
            <w:r>
              <w:rPr>
                <w:rStyle w:val="VerbatimChar"/>
              </w:rPr>
              <w:t xml:space="preserve">SalesOrderProduct</w:t>
            </w:r>
          </w:p>
        </w:tc>
        <w:tc>
          <w:tcPr/>
          <w:p>
            <w:pPr>
              <w:pStyle w:val="Compact"/>
            </w:pPr>
            <w:r>
              <w:t xml:space="preserve">The order line</w:t>
            </w:r>
          </w:p>
        </w:tc>
        <w:tc>
          <w:tcPr/>
          <w:p>
            <w:pPr>
              <w:pStyle w:val="Compact"/>
            </w:pPr>
            <w:r>
              <w:rPr>
                <w:rStyle w:val="VerbatimChar"/>
              </w:rPr>
              <w:t xml:space="preserve">Id</w:t>
            </w:r>
            <w:r>
              <w:t xml:space="preserve">,</w:t>
            </w:r>
            <w:r>
              <w:t xml:space="preserve"> </w:t>
            </w:r>
            <w:r>
              <w:rPr>
                <w:rStyle w:val="VerbatimChar"/>
              </w:rPr>
              <w:t xml:space="preserve">SalesOrderId</w:t>
            </w:r>
            <w:r>
              <w:t xml:space="preserve">,</w:t>
            </w:r>
            <w:r>
              <w:t xml:space="preserve"> </w:t>
            </w:r>
            <w:r>
              <w:rPr>
                <w:rStyle w:val="VerbatimChar"/>
              </w:rPr>
              <w:t xml:space="preserve">Product2Id</w:t>
            </w:r>
            <w:r>
              <w:t xml:space="preserve">,</w:t>
            </w:r>
            <w:r>
              <w:t xml:space="preserve"> </w:t>
            </w:r>
            <w:r>
              <w:rPr>
                <w:rStyle w:val="VerbatimChar"/>
              </w:rPr>
              <w:t xml:space="preserve">Quantity</w:t>
            </w:r>
            <w:r>
              <w:t xml:space="preserve">,</w:t>
            </w:r>
            <w:r>
              <w:t xml:space="preserve"> </w:t>
            </w:r>
            <w:r>
              <w:rPr>
                <w:rStyle w:val="VerbatimChar"/>
              </w:rPr>
              <w:t xml:space="preserve">UnitPrice</w:t>
            </w:r>
            <w:r>
              <w:t xml:space="preserve">,</w:t>
            </w:r>
            <w:r>
              <w:t xml:space="preserve"> </w:t>
            </w:r>
            <w:r>
              <w:rPr>
                <w:rStyle w:val="VerbatimChar"/>
              </w:rPr>
              <w:t xml:space="preserve">SalesPrice</w:t>
            </w:r>
            <w:r>
              <w:t xml:space="preserve">,</w:t>
            </w:r>
            <w:r>
              <w:t xml:space="preserve"> </w:t>
            </w:r>
            <w:r>
              <w:rPr>
                <w:rStyle w:val="VerbatimChar"/>
              </w:rPr>
              <w:t xml:space="preserve">PricebookEntryId</w:t>
            </w:r>
          </w:p>
        </w:tc>
      </w:tr>
      <w:tr>
        <w:tc>
          <w:tcPr/>
          <w:p>
            <w:pPr>
              <w:pStyle w:val="Compact"/>
            </w:pPr>
            <w:r>
              <w:rPr>
                <w:rStyle w:val="VerbatimChar"/>
              </w:rPr>
              <w:t xml:space="preserve">ContextDefinition</w:t>
            </w:r>
          </w:p>
        </w:tc>
        <w:tc>
          <w:tcPr/>
          <w:p>
            <w:pPr>
              <w:pStyle w:val="Compact"/>
            </w:pPr>
            <w:r>
              <w:t xml:space="preserve">Pricing context schema</w:t>
            </w:r>
          </w:p>
        </w:tc>
        <w:tc>
          <w:tcPr/>
          <w:p>
            <w:pPr>
              <w:pStyle w:val="Compact"/>
            </w:pPr>
            <w:r>
              <w:rPr>
                <w:rStyle w:val="VerbatimChar"/>
              </w:rPr>
              <w:t xml:space="preserve">Id</w:t>
            </w:r>
            <w:r>
              <w:t xml:space="preserve">,</w:t>
            </w:r>
            <w:r>
              <w:t xml:space="preserve"> </w:t>
            </w:r>
            <w:r>
              <w:rPr>
                <w:rStyle w:val="VerbatimChar"/>
              </w:rPr>
              <w:t xml:space="preserve">DeveloperName</w:t>
            </w:r>
            <w:r>
              <w:t xml:space="preserve">,</w:t>
            </w:r>
            <w:r>
              <w:t xml:space="preserve"> </w:t>
            </w:r>
            <w:r>
              <w:rPr>
                <w:rStyle w:val="VerbatimChar"/>
              </w:rPr>
              <w:t xml:space="preserve">UsageType</w:t>
            </w:r>
          </w:p>
        </w:tc>
      </w:tr>
      <w:tr>
        <w:tc>
          <w:tcPr/>
          <w:p>
            <w:pPr>
              <w:pStyle w:val="Compact"/>
            </w:pPr>
            <w:r>
              <w:rPr>
                <w:rStyle w:val="VerbatimChar"/>
              </w:rPr>
              <w:t xml:space="preserve">ContextAttribute</w:t>
            </w:r>
          </w:p>
        </w:tc>
        <w:tc>
          <w:tcPr/>
          <w:p>
            <w:pPr>
              <w:pStyle w:val="Compact"/>
            </w:pPr>
            <w:r>
              <w:t xml:space="preserve">Individual tag within a Context Definition</w:t>
            </w:r>
          </w:p>
        </w:tc>
        <w:tc>
          <w:tcPr/>
          <w:p>
            <w:pPr>
              <w:pStyle w:val="Compact"/>
            </w:pPr>
            <w:r>
              <w:rPr>
                <w:rStyle w:val="VerbatimChar"/>
              </w:rPr>
              <w:t xml:space="preserve">Id</w:t>
            </w:r>
            <w:r>
              <w:t xml:space="preserve">,</w:t>
            </w:r>
            <w:r>
              <w:t xml:space="preserve"> </w:t>
            </w:r>
            <w:r>
              <w:rPr>
                <w:rStyle w:val="VerbatimChar"/>
              </w:rPr>
              <w:t xml:space="preserve">ContextDefinitionId</w:t>
            </w:r>
            <w:r>
              <w:t xml:space="preserve">,</w:t>
            </w:r>
            <w:r>
              <w:t xml:space="preserve"> </w:t>
            </w:r>
            <w:r>
              <w:rPr>
                <w:rStyle w:val="VerbatimChar"/>
              </w:rPr>
              <w:t xml:space="preserve">DeveloperName</w:t>
            </w:r>
            <w:r>
              <w:t xml:space="preserve">,</w:t>
            </w:r>
            <w:r>
              <w:t xml:space="preserve"> </w:t>
            </w:r>
            <w:r>
              <w:rPr>
                <w:rStyle w:val="VerbatimChar"/>
              </w:rPr>
              <w:t xml:space="preserve">DataType</w:t>
            </w:r>
            <w:r>
              <w:t xml:space="preserve">,</w:t>
            </w:r>
            <w:r>
              <w:t xml:space="preserve"> </w:t>
            </w:r>
            <w:r>
              <w:rPr>
                <w:rStyle w:val="VerbatimChar"/>
              </w:rPr>
              <w:t xml:space="preserve">FieldType</w:t>
            </w:r>
          </w:p>
        </w:tc>
      </w:tr>
      <w:tr>
        <w:tc>
          <w:tcPr/>
          <w:p>
            <w:pPr>
              <w:pStyle w:val="Compact"/>
            </w:pPr>
            <w:r>
              <w:rPr>
                <w:rStyle w:val="VerbatimChar"/>
              </w:rPr>
              <w:t xml:space="preserve">ExpressionSet</w:t>
            </w:r>
          </w:p>
        </w:tc>
        <w:tc>
          <w:tcPr/>
          <w:p>
            <w:pPr>
              <w:pStyle w:val="Compact"/>
            </w:pPr>
            <w:r>
              <w:t xml:space="preserve">Pricing calculation logic container</w:t>
            </w:r>
          </w:p>
        </w:tc>
        <w:tc>
          <w:tcPr/>
          <w:p>
            <w:pPr>
              <w:pStyle w:val="Compact"/>
            </w:pPr>
            <w:r>
              <w:rPr>
                <w:rStyle w:val="VerbatimChar"/>
              </w:rPr>
              <w:t xml:space="preserve">Id</w:t>
            </w:r>
            <w:r>
              <w:t xml:space="preserve">,</w:t>
            </w:r>
            <w:r>
              <w:t xml:space="preserve"> </w:t>
            </w:r>
            <w:r>
              <w:rPr>
                <w:rStyle w:val="VerbatimChar"/>
              </w:rPr>
              <w:t xml:space="preserve">DeveloperName</w:t>
            </w:r>
            <w:r>
              <w:t xml:space="preserve">,</w:t>
            </w:r>
            <w:r>
              <w:t xml:space="preserve"> </w:t>
            </w:r>
            <w:r>
              <w:rPr>
                <w:rStyle w:val="VerbatimChar"/>
              </w:rPr>
              <w:t xml:space="preserve">UsageType</w:t>
            </w:r>
          </w:p>
        </w:tc>
      </w:tr>
      <w:tr>
        <w:tc>
          <w:tcPr/>
          <w:p>
            <w:pPr>
              <w:pStyle w:val="Compact"/>
            </w:pPr>
            <w:r>
              <w:rPr>
                <w:rStyle w:val="VerbatimChar"/>
              </w:rPr>
              <w:t xml:space="preserve">ExpressionSetVersion</w:t>
            </w:r>
          </w:p>
        </w:tc>
        <w:tc>
          <w:tcPr/>
          <w:p>
            <w:pPr>
              <w:pStyle w:val="Compact"/>
            </w:pPr>
            <w:r>
              <w:t xml:space="preserve">Versioned instance of an Expression Set</w:t>
            </w:r>
          </w:p>
        </w:tc>
        <w:tc>
          <w:tcPr/>
          <w:p>
            <w:pPr>
              <w:pStyle w:val="Compact"/>
            </w:pPr>
            <w:r>
              <w:rPr>
                <w:rStyle w:val="VerbatimChar"/>
              </w:rPr>
              <w:t xml:space="preserve">Id</w:t>
            </w:r>
            <w:r>
              <w:t xml:space="preserve">,</w:t>
            </w:r>
            <w:r>
              <w:t xml:space="preserve"> </w:t>
            </w:r>
            <w:r>
              <w:rPr>
                <w:rStyle w:val="VerbatimChar"/>
              </w:rPr>
              <w:t xml:space="preserve">ExpressionSetId</w:t>
            </w:r>
            <w:r>
              <w:t xml:space="preserve">,</w:t>
            </w:r>
            <w:r>
              <w:t xml:space="preserve"> </w:t>
            </w:r>
            <w:r>
              <w:rPr>
                <w:rStyle w:val="VerbatimChar"/>
              </w:rPr>
              <w:t xml:space="preserve">VersionNumber</w:t>
            </w:r>
            <w:r>
              <w:t xml:space="preserve">,</w:t>
            </w:r>
            <w:r>
              <w:t xml:space="preserve"> </w:t>
            </w:r>
            <w:r>
              <w:rPr>
                <w:rStyle w:val="VerbatimChar"/>
              </w:rPr>
              <w:t xml:space="preserve">Status</w:t>
            </w:r>
          </w:p>
        </w:tc>
      </w:tr>
    </w:tbl>
    <w:bookmarkEnd w:id="37"/>
    <w:bookmarkStart w:id="38" w:name="Xa33336314149bdb68269e9cd2b572f1ee534dbb"/>
    <w:p>
      <w:pPr>
        <w:pStyle w:val="Heading3"/>
      </w:pPr>
      <w:r>
        <w:t xml:space="preserve">7.2 Object Notes</w:t>
      </w:r>
    </w:p>
    <w:p>
      <w:pPr>
        <w:pStyle w:val="Compact"/>
        <w:numPr>
          <w:ilvl w:val="0"/>
          <w:numId w:val="1003"/>
        </w:numPr>
      </w:pPr>
      <w:r>
        <w:rPr>
          <w:rStyle w:val="VerbatimChar"/>
        </w:rPr>
        <w:t xml:space="preserve">PriceAdjustmentSchedule.AdjustmentType</w:t>
      </w:r>
      <w:r>
        <w:t xml:space="preserve"> </w:t>
      </w:r>
      <w:r>
        <w:t xml:space="preserve">should be set to</w:t>
      </w:r>
      <w:r>
        <w:t xml:space="preserve"> </w:t>
      </w:r>
      <w:r>
        <w:rPr>
          <w:rStyle w:val="VerbatimChar"/>
        </w:rPr>
        <w:t xml:space="preserve">Fixed Price</w:t>
      </w:r>
      <w:r>
        <w:t xml:space="preserve"> </w:t>
      </w:r>
      <w:r>
        <w:t xml:space="preserve">for absolute tier rates, or</w:t>
      </w:r>
      <w:r>
        <w:t xml:space="preserve"> </w:t>
      </w:r>
      <w:r>
        <w:rPr>
          <w:rStyle w:val="VerbatimChar"/>
        </w:rPr>
        <w:t xml:space="preserve">Percentage</w:t>
      </w:r>
      <w:r>
        <w:t xml:space="preserve"> </w:t>
      </w:r>
      <w:r>
        <w:t xml:space="preserve">for percentage-based discount tiers. This TDD uses</w:t>
      </w:r>
      <w:r>
        <w:t xml:space="preserve"> </w:t>
      </w:r>
      <w:r>
        <w:rPr>
          <w:rStyle w:val="VerbatimChar"/>
        </w:rPr>
        <w:t xml:space="preserve">Fixed Price</w:t>
      </w:r>
      <w:r>
        <w:t xml:space="preserve">.</w:t>
      </w:r>
    </w:p>
    <w:p>
      <w:pPr>
        <w:pStyle w:val="Compact"/>
        <w:numPr>
          <w:ilvl w:val="0"/>
          <w:numId w:val="1003"/>
        </w:numPr>
      </w:pPr>
      <w:r>
        <w:rPr>
          <w:rStyle w:val="VerbatimChar"/>
        </w:rPr>
        <w:t xml:space="preserve">PriceTier.LowerBound</w:t>
      </w:r>
      <w:r>
        <w:t xml:space="preserve"> </w:t>
      </w:r>
      <w:r>
        <w:t xml:space="preserve">and</w:t>
      </w:r>
      <w:r>
        <w:t xml:space="preserve"> </w:t>
      </w:r>
      <w:r>
        <w:rPr>
          <w:rStyle w:val="VerbatimChar"/>
        </w:rPr>
        <w:t xml:space="preserve">UpperBound</w:t>
      </w:r>
      <w:r>
        <w:t xml:space="preserve"> </w:t>
      </w:r>
      <w:r>
        <w:t xml:space="preserve">map to</w:t>
      </w:r>
      <w:r>
        <w:t xml:space="preserve"> </w:t>
      </w:r>
      <w:r>
        <w:rPr>
          <w:rStyle w:val="VerbatimChar"/>
        </w:rPr>
        <w:t xml:space="preserve">MinQuantity</w:t>
      </w:r>
      <w:r>
        <w:t xml:space="preserve"> </w:t>
      </w:r>
      <w:r>
        <w:t xml:space="preserve">and</w:t>
      </w:r>
      <w:r>
        <w:t xml:space="preserve"> </w:t>
      </w:r>
      <w:r>
        <w:rPr>
          <w:rStyle w:val="VerbatimChar"/>
        </w:rPr>
        <w:t xml:space="preserve">MaxQuantity</w:t>
      </w:r>
      <w:r>
        <w:t xml:space="preserve"> </w:t>
      </w:r>
      <w:r>
        <w:t xml:space="preserve">in the decision table. The decision table is auto-generated from these records — do not manually edit the decision table rows outside the</w:t>
      </w:r>
      <w:r>
        <w:t xml:space="preserve"> </w:t>
      </w:r>
      <w:r>
        <w:rPr>
          <w:rStyle w:val="VerbatimChar"/>
        </w:rPr>
        <w:t xml:space="preserve">PriceTier</w:t>
      </w:r>
      <w:r>
        <w:t xml:space="preserve"> </w:t>
      </w:r>
      <w:r>
        <w:t xml:space="preserve">record UI.</w:t>
      </w:r>
    </w:p>
    <w:p>
      <w:pPr>
        <w:pStyle w:val="Compact"/>
        <w:numPr>
          <w:ilvl w:val="0"/>
          <w:numId w:val="1003"/>
        </w:numPr>
      </w:pPr>
      <w:r>
        <w:rPr>
          <w:rStyle w:val="VerbatimChar"/>
        </w:rPr>
        <w:t xml:space="preserve">SalesOrderProduct.SalesPrice</w:t>
      </w:r>
      <w:r>
        <w:t xml:space="preserve"> </w:t>
      </w:r>
      <w:r>
        <w:t xml:space="preserve">is the field the pricing engine writes to. It is distinct from</w:t>
      </w:r>
      <w:r>
        <w:t xml:space="preserve"> </w:t>
      </w:r>
      <w:r>
        <w:rPr>
          <w:rStyle w:val="VerbatimChar"/>
        </w:rPr>
        <w:t xml:space="preserve">UnitPrice</w:t>
      </w:r>
      <w:r>
        <w:t xml:space="preserve"> </w:t>
      </w:r>
      <w:r>
        <w:t xml:space="preserve">(which holds the list price from the Pricebook). Downstream billing and invoicing read</w:t>
      </w:r>
      <w:r>
        <w:t xml:space="preserve"> </w:t>
      </w:r>
      <w:r>
        <w:rPr>
          <w:rStyle w:val="VerbatimChar"/>
        </w:rPr>
        <w:t xml:space="preserve">SalesPrice</w:t>
      </w:r>
      <w:r>
        <w:t xml:space="preserve">.</w:t>
      </w:r>
    </w:p>
    <w:p>
      <w:r>
        <w:pict>
          <v:rect style="width:0;height:1.5pt" o:hralign="center" o:hrstd="t" o:hr="t"/>
        </w:pict>
      </w:r>
    </w:p>
    <w:bookmarkEnd w:id="38"/>
    <w:bookmarkEnd w:id="39"/>
    <w:bookmarkStart w:id="43" w:name="Xb2ef9129f9fcf294836cfaa61b7fd2bc041c5f6"/>
    <w:p>
      <w:pPr>
        <w:pStyle w:val="Heading2"/>
      </w:pPr>
      <w:r>
        <w:t xml:space="preserve">8. Entity Relationship Diagram</w:t>
      </w:r>
    </w:p>
    <w:p>
      <w:pPr>
        <w:pStyle w:val="FirstParagraph"/>
      </w:pPr>
      <w:r>
        <w:drawing>
          <wp:inline>
            <wp:extent cx="5334000" cy="7810500"/>
            <wp:effectExtent b="0" l="0" r="0" t="0"/>
            <wp:docPr descr="Diagram 2" title="" id="41" name="Picture"/>
            <a:graphic>
              <a:graphicData uri="http://schemas.openxmlformats.org/drawingml/2006/picture">
                <pic:pic>
                  <pic:nvPicPr>
                    <pic:cNvPr descr=".mermaid-cache/tiered-pricing-tdd-2026-05-20-001.png" id="42" name="Picture"/>
                    <pic:cNvPicPr>
                      <a:picLocks noChangeArrowheads="1" noChangeAspect="1"/>
                    </pic:cNvPicPr>
                  </pic:nvPicPr>
                  <pic:blipFill>
                    <a:blip r:embed="rId40"/>
                    <a:stretch>
                      <a:fillRect/>
                    </a:stretch>
                  </pic:blipFill>
                  <pic:spPr bwMode="auto">
                    <a:xfrm>
                      <a:off x="0" y="0"/>
                      <a:ext cx="5334000" cy="7810500"/>
                    </a:xfrm>
                    <a:prstGeom prst="rect">
                      <a:avLst/>
                    </a:prstGeom>
                    <a:noFill/>
                    <a:ln w="9525">
                      <a:noFill/>
                      <a:headEnd/>
                      <a:tailEnd/>
                    </a:ln>
                  </pic:spPr>
                </pic:pic>
              </a:graphicData>
            </a:graphic>
          </wp:inline>
        </w:drawing>
      </w:r>
    </w:p>
    <w:p>
      <w:r>
        <w:pict>
          <v:rect style="width:0;height:1.5pt" o:hralign="center" o:hrstd="t" o:hr="t"/>
        </w:pict>
      </w:r>
    </w:p>
    <w:bookmarkEnd w:id="43"/>
    <w:bookmarkStart w:id="47" w:name="X094ea611c1c2fe56dee3cde4ebcae3be8490829"/>
    <w:p>
      <w:pPr>
        <w:pStyle w:val="Heading2"/>
      </w:pPr>
      <w:r>
        <w:t xml:space="preserve">9. Sequence Diagram — Pricing Execution Flow</w:t>
      </w:r>
    </w:p>
    <w:p>
      <w:pPr>
        <w:pStyle w:val="FirstParagraph"/>
      </w:pPr>
      <w:r>
        <w:drawing>
          <wp:inline>
            <wp:extent cx="5334000" cy="1805214"/>
            <wp:effectExtent b="0" l="0" r="0" t="0"/>
            <wp:docPr descr="Diagram 3" title="" id="45" name="Picture"/>
            <a:graphic>
              <a:graphicData uri="http://schemas.openxmlformats.org/drawingml/2006/picture">
                <pic:pic>
                  <pic:nvPicPr>
                    <pic:cNvPr descr=".mermaid-cache/tiered-pricing-tdd-2026-05-20-002.png" id="46" name="Picture"/>
                    <pic:cNvPicPr>
                      <a:picLocks noChangeArrowheads="1" noChangeAspect="1"/>
                    </pic:cNvPicPr>
                  </pic:nvPicPr>
                  <pic:blipFill>
                    <a:blip r:embed="rId44"/>
                    <a:stretch>
                      <a:fillRect/>
                    </a:stretch>
                  </pic:blipFill>
                  <pic:spPr bwMode="auto">
                    <a:xfrm>
                      <a:off x="0" y="0"/>
                      <a:ext cx="5334000" cy="1805214"/>
                    </a:xfrm>
                    <a:prstGeom prst="rect">
                      <a:avLst/>
                    </a:prstGeom>
                    <a:noFill/>
                    <a:ln w="9525">
                      <a:noFill/>
                      <a:headEnd/>
                      <a:tailEnd/>
                    </a:ln>
                  </pic:spPr>
                </pic:pic>
              </a:graphicData>
            </a:graphic>
          </wp:inline>
        </w:drawing>
      </w:r>
    </w:p>
    <w:p>
      <w:r>
        <w:pict>
          <v:rect style="width:0;height:1.5pt" o:hralign="center" o:hrstd="t" o:hr="t"/>
        </w:pict>
      </w:r>
    </w:p>
    <w:bookmarkEnd w:id="47"/>
    <w:bookmarkStart w:id="48" w:name="X21ba546d0fa7c7f4f602bc5c64c087d5d1771b4"/>
    <w:p>
      <w:pPr>
        <w:pStyle w:val="Heading2"/>
      </w:pPr>
      <w:r>
        <w:t xml:space="preserve">10. Pricing Lineage Report</w:t>
      </w:r>
    </w:p>
    <w:p>
      <w:pPr>
        <w:pStyle w:val="FirstParagraph"/>
      </w:pPr>
      <w:r>
        <w:t xml:space="preserve">This report satisfies the mandatory Technical Architect [TA] gate before any pricing build is approved.</w:t>
      </w:r>
    </w:p>
    <w:p>
      <w:pPr>
        <w:pStyle w:val="SourceCode"/>
      </w:pPr>
      <w:r>
        <w:rPr>
          <w:rStyle w:val="VerbatimChar"/>
        </w:rPr>
        <w:t xml:space="preserve">## Pricing Lineage: Tiered Sales Price on SalesOrderProduct</w:t>
      </w:r>
      <w:r>
        <w:br/>
      </w:r>
      <w:r>
        <w:br/>
      </w:r>
      <w:r>
        <w:rPr>
          <w:rStyle w:val="VerbatimChar"/>
        </w:rPr>
        <w:t xml:space="preserve">- sObject field:         SalesOrderProduct.SalesPrice</w:t>
      </w:r>
      <w:r>
        <w:br/>
      </w:r>
      <w:r>
        <w:rPr>
          <w:rStyle w:val="VerbatimChar"/>
        </w:rPr>
        <w:t xml:space="preserve">- Context attribute/tag: salesPrice (FieldType: inputoutput)</w:t>
      </w:r>
      <w:r>
        <w:br/>
      </w:r>
      <w:r>
        <w:rPr>
          <w:rStyle w:val="VerbatimChar"/>
        </w:rPr>
        <w:t xml:space="preserve">- Context mapping:       Tiered_Pricing_Context -&gt; salesPrice -&gt; SalesOrderProduct.SalesPrice</w:t>
      </w:r>
      <w:r>
        <w:br/>
      </w:r>
      <w:r>
        <w:rPr>
          <w:rStyle w:val="VerbatimChar"/>
        </w:rPr>
        <w:t xml:space="preserve">- Expression set:        Tiered_Pricing_ES v1 (UsageType: Pricing, Status: Active)</w:t>
      </w:r>
      <w:r>
        <w:br/>
      </w:r>
      <w:r>
        <w:rPr>
          <w:rStyle w:val="VerbatimChar"/>
        </w:rPr>
        <w:t xml:space="preserve">- Pricing element:       Step 30 in Tiered_Pricing_Procedure (sequenceNumber: 30)</w:t>
      </w:r>
      <w:r>
        <w:br/>
      </w:r>
      <w:r>
        <w:rPr>
          <w:rStyle w:val="VerbatimChar"/>
        </w:rPr>
        <w:t xml:space="preserve">- Decision table:        PriceTier lookup (inputs: ProductId, Quantity range; output: TierRate)</w:t>
      </w:r>
      <w:r>
        <w:br/>
      </w:r>
      <w:r>
        <w:rPr>
          <w:rStyle w:val="VerbatimChar"/>
        </w:rPr>
        <w:t xml:space="preserve">- Procedure plan seq:    10 (FetchListPrice) -&gt; 20 (LoadContext) -&gt; 30 (ApplyTieredPricing) -&gt; 40 (PersistPrice)</w:t>
      </w:r>
      <w:r>
        <w:br/>
      </w:r>
      <w:r>
        <w:rPr>
          <w:rStyle w:val="VerbatimChar"/>
        </w:rPr>
        <w:t xml:space="preserve">- Persistence path:      ExpressionSet output v_salesPrice -&gt; Context Attribute salesPrice</w:t>
      </w:r>
      <w:r>
        <w:br/>
      </w:r>
      <w:r>
        <w:rPr>
          <w:rStyle w:val="VerbatimChar"/>
        </w:rPr>
        <w:t xml:space="preserve">                         -&gt; Save Mapping -&gt; SalesOrderProduct.SalesPrice (committed on order save)</w:t>
      </w:r>
      <w:r>
        <w:br/>
      </w:r>
      <w:r>
        <w:br/>
      </w:r>
      <w:r>
        <w:rPr>
          <w:rStyle w:val="VerbatimChar"/>
        </w:rPr>
        <w:t xml:space="preserve">## Failure Points</w:t>
      </w:r>
      <w:r>
        <w:br/>
      </w:r>
      <w:r>
        <w:br/>
      </w:r>
      <w:r>
        <w:rPr>
          <w:rStyle w:val="VerbatimChar"/>
        </w:rPr>
        <w:t xml:space="preserve">1. SalesPrice not written back:</w:t>
      </w:r>
      <w:r>
        <w:br/>
      </w:r>
      <w:r>
        <w:rPr>
          <w:rStyle w:val="VerbatimChar"/>
        </w:rPr>
        <w:t xml:space="preserve">   - Root cause: Context attribute salesPrice declared as "output" instead of "inputoutput"</w:t>
      </w:r>
      <w:r>
        <w:br/>
      </w:r>
      <w:r>
        <w:rPr>
          <w:rStyle w:val="VerbatimChar"/>
        </w:rPr>
        <w:t xml:space="preserve">   - OR: Save mapping row for SalesOrderProduct.SalesPrice is absent from the procedure</w:t>
      </w:r>
      <w:r>
        <w:br/>
      </w:r>
      <w:r>
        <w:br/>
      </w:r>
      <w:r>
        <w:rPr>
          <w:rStyle w:val="VerbatimChar"/>
        </w:rPr>
        <w:t xml:space="preserve">2. Decision table returns no row:</w:t>
      </w:r>
      <w:r>
        <w:br/>
      </w:r>
      <w:r>
        <w:rPr>
          <w:rStyle w:val="VerbatimChar"/>
        </w:rPr>
        <w:t xml:space="preserve">   - Root cause: Runtime qty value falls outside all defined LowerBound/UpperBound ranges</w:t>
      </w:r>
      <w:r>
        <w:br/>
      </w:r>
      <w:r>
        <w:rPr>
          <w:rStyle w:val="VerbatimChar"/>
        </w:rPr>
        <w:t xml:space="preserve">   - OR: ProductId context attribute not populated (null hydration — check context mapping)</w:t>
      </w:r>
      <w:r>
        <w:br/>
      </w:r>
      <w:r>
        <w:br/>
      </w:r>
      <w:r>
        <w:rPr>
          <w:rStyle w:val="VerbatimChar"/>
        </w:rPr>
        <w:t xml:space="preserve">3. Duplicate lookup error:</w:t>
      </w:r>
      <w:r>
        <w:br/>
      </w:r>
      <w:r>
        <w:rPr>
          <w:rStyle w:val="VerbatimChar"/>
        </w:rPr>
        <w:t xml:space="preserve">   - Root cause: Overlapping PriceTier ranges for the same ProductId</w:t>
      </w:r>
      <w:r>
        <w:br/>
      </w:r>
      <w:r>
        <w:rPr>
          <w:rStyle w:val="VerbatimChar"/>
        </w:rPr>
        <w:t xml:space="preserve">   - Note: this is a data problem, not a duplicate row problem</w:t>
      </w:r>
      <w:r>
        <w:br/>
      </w:r>
      <w:r>
        <w:br/>
      </w:r>
      <w:r>
        <w:rPr>
          <w:rStyle w:val="VerbatimChar"/>
        </w:rPr>
        <w:t xml:space="preserve">4. UI shows price but API returns list price:</w:t>
      </w:r>
      <w:r>
        <w:br/>
      </w:r>
      <w:r>
        <w:rPr>
          <w:rStyle w:val="VerbatimChar"/>
        </w:rPr>
        <w:t xml:space="preserve">   - Root cause: API payload does not include accountTier — tier override falls back silently</w:t>
      </w:r>
      <w:r>
        <w:br/>
      </w:r>
      <w:r>
        <w:rPr>
          <w:rStyle w:val="VerbatimChar"/>
        </w:rPr>
        <w:t xml:space="preserve">   - Validate headless context preparation separately from TLE interactive context</w:t>
      </w:r>
      <w:r>
        <w:br/>
      </w:r>
      <w:r>
        <w:br/>
      </w:r>
      <w:r>
        <w:rPr>
          <w:rStyle w:val="VerbatimChar"/>
        </w:rPr>
        <w:t xml:space="preserve">5. Expression Set returns zero price:</w:t>
      </w:r>
      <w:r>
        <w:br/>
      </w:r>
      <w:r>
        <w:rPr>
          <w:rStyle w:val="VerbatimChar"/>
        </w:rPr>
        <w:t xml:space="preserve">   - Root cause: v_tierRate lookup returned null; GuardZeroPrice fallback may not be present</w:t>
      </w:r>
      <w:r>
        <w:br/>
      </w:r>
      <w:r>
        <w:rPr>
          <w:rStyle w:val="VerbatimChar"/>
        </w:rPr>
        <w:t xml:space="preserve">   - Check GuardZeroPrice condition element (Step 30) is active in the ES version</w:t>
      </w:r>
      <w:r>
        <w:br/>
      </w:r>
      <w:r>
        <w:br/>
      </w:r>
      <w:r>
        <w:rPr>
          <w:rStyle w:val="VerbatimChar"/>
        </w:rPr>
        <w:t xml:space="preserve">## Next Checks (if evidence is incomplete)</w:t>
      </w:r>
      <w:r>
        <w:br/>
      </w:r>
      <w:r>
        <w:br/>
      </w:r>
      <w:r>
        <w:rPr>
          <w:rStyle w:val="VerbatimChar"/>
        </w:rPr>
        <w:t xml:space="preserve">1. Run POST /services/data/v63.0/connect/business-rules/decision-table/lookup/&lt;DT_ID&gt;</w:t>
      </w:r>
      <w:r>
        <w:br/>
      </w:r>
      <w:r>
        <w:rPr>
          <w:rStyle w:val="VerbatimChar"/>
        </w:rPr>
        <w:t xml:space="preserve">   with payload {"qty": 25, "productId": "01t...001"} — expect TierRate=90.00</w:t>
      </w:r>
      <w:r>
        <w:br/>
      </w:r>
      <w:r>
        <w:rPr>
          <w:rStyle w:val="VerbatimChar"/>
        </w:rPr>
        <w:t xml:space="preserve">2. Confirm ExpressionSetVersion.Status = Active for Tiered_Pricing_ES v1</w:t>
      </w:r>
      <w:r>
        <w:br/>
      </w:r>
      <w:r>
        <w:rPr>
          <w:rStyle w:val="VerbatimChar"/>
        </w:rPr>
        <w:t xml:space="preserve">3. Inspect Context Attribute salesPrice.FieldType = "inputoutput" in Setup</w:t>
      </w:r>
      <w:r>
        <w:br/>
      </w:r>
      <w:r>
        <w:rPr>
          <w:rStyle w:val="VerbatimChar"/>
        </w:rPr>
        <w:t xml:space="preserve">4. Verify Save Mapping target field = SalesOrderProduct.SalesPrice (not UnitPrice)</w:t>
      </w:r>
      <w:r>
        <w:br/>
      </w:r>
      <w:r>
        <w:rPr>
          <w:rStyle w:val="VerbatimChar"/>
        </w:rPr>
        <w:t xml:space="preserve">5. Check Pricing Log in Revenue Operations Console for any "null lookup key" warnings</w:t>
      </w:r>
    </w:p>
    <w:p>
      <w:r>
        <w:pict>
          <v:rect style="width:0;height:1.5pt" o:hralign="center" o:hrstd="t" o:hr="t"/>
        </w:pict>
      </w:r>
    </w:p>
    <w:bookmarkEnd w:id="48"/>
    <w:bookmarkStart w:id="52" w:name="X4c698134c3cb7ec3d7b22a6d7431e0fd70b731f"/>
    <w:p>
      <w:pPr>
        <w:pStyle w:val="Heading2"/>
      </w:pPr>
      <w:r>
        <w:t xml:space="preserve">11. Automation and Orchestration</w:t>
      </w:r>
    </w:p>
    <w:bookmarkStart w:id="49" w:name="Xe8cd7a919958ab2a57ed1c04c8e05c364700756"/>
    <w:p>
      <w:pPr>
        <w:pStyle w:val="Heading3"/>
      </w:pPr>
      <w:r>
        <w:t xml:space="preserve">11.1 Pre-Hook (if required)</w:t>
      </w:r>
    </w:p>
    <w:p>
      <w:pPr>
        <w:pStyle w:val="FirstParagraph"/>
      </w:pPr>
      <w:r>
        <w:t xml:space="preserve">Pre-hooks in the pricing context are optional Apex invocations that run before the Expression Set. The following strict rules apply:</w:t>
      </w:r>
    </w:p>
    <w:p>
      <w:pPr>
        <w:pStyle w:val="Compact"/>
        <w:numPr>
          <w:ilvl w:val="0"/>
          <w:numId w:val="1004"/>
        </w:numPr>
      </w:pPr>
      <w:r>
        <w:t xml:space="preserve">Pre-hooks MUST prepare context only — set attribute values for the Expression Set to consume.</w:t>
      </w:r>
    </w:p>
    <w:p>
      <w:pPr>
        <w:pStyle w:val="Compact"/>
        <w:numPr>
          <w:ilvl w:val="0"/>
          <w:numId w:val="1004"/>
        </w:numPr>
      </w:pPr>
      <w:r>
        <w:t xml:space="preserve">Pre-hooks MUST NOT contain DML statements.</w:t>
      </w:r>
    </w:p>
    <w:p>
      <w:pPr>
        <w:pStyle w:val="Compact"/>
        <w:numPr>
          <w:ilvl w:val="0"/>
          <w:numId w:val="1004"/>
        </w:numPr>
      </w:pPr>
      <w:r>
        <w:t xml:space="preserve">Pre-hooks MUST NOT perform secondary pricing calculations.</w:t>
      </w:r>
    </w:p>
    <w:p>
      <w:pPr>
        <w:pStyle w:val="Compact"/>
        <w:numPr>
          <w:ilvl w:val="0"/>
          <w:numId w:val="1004"/>
        </w:numPr>
      </w:pPr>
      <w:r>
        <w:t xml:space="preserve">Pre-hooks MUST NOT be used if context mapping alone can populate the required attributes.</w:t>
      </w:r>
    </w:p>
    <w:p>
      <w:pPr>
        <w:pStyle w:val="FirstParagraph"/>
      </w:pPr>
      <w:r>
        <w:t xml:space="preserve">For tiered pricing,</w:t>
      </w:r>
      <w:r>
        <w:t xml:space="preserve"> </w:t>
      </w:r>
      <w:r>
        <w:rPr>
          <w:rStyle w:val="VerbatimChar"/>
        </w:rPr>
        <w:t xml:space="preserve">qty</w:t>
      </w:r>
      <w:r>
        <w:t xml:space="preserve">,</w:t>
      </w:r>
      <w:r>
        <w:t xml:space="preserve"> </w:t>
      </w:r>
      <w:r>
        <w:rPr>
          <w:rStyle w:val="VerbatimChar"/>
        </w:rPr>
        <w:t xml:space="preserve">productId</w:t>
      </w:r>
      <w:r>
        <w:t xml:space="preserve">, and</w:t>
      </w:r>
      <w:r>
        <w:t xml:space="preserve"> </w:t>
      </w:r>
      <w:r>
        <w:rPr>
          <w:rStyle w:val="VerbatimChar"/>
        </w:rPr>
        <w:t xml:space="preserve">listPrice</w:t>
      </w:r>
      <w:r>
        <w:t xml:space="preserve"> </w:t>
      </w:r>
      <w:r>
        <w:t xml:space="preserve">are all derivable via standard context mappings from</w:t>
      </w:r>
      <w:r>
        <w:t xml:space="preserve"> </w:t>
      </w:r>
      <w:r>
        <w:rPr>
          <w:rStyle w:val="VerbatimChar"/>
        </w:rPr>
        <w:t xml:space="preserve">SalesOrderProduct</w:t>
      </w:r>
      <w:r>
        <w:t xml:space="preserve"> </w:t>
      </w:r>
      <w:r>
        <w:t xml:space="preserve">and</w:t>
      </w:r>
      <w:r>
        <w:t xml:space="preserve"> </w:t>
      </w:r>
      <w:r>
        <w:rPr>
          <w:rStyle w:val="VerbatimChar"/>
        </w:rPr>
        <w:t xml:space="preserve">PricebookEntry</w:t>
      </w:r>
      <w:r>
        <w:t xml:space="preserve">. A pre-hook is NOT required for this design.</w:t>
      </w:r>
    </w:p>
    <w:p>
      <w:pPr>
        <w:pStyle w:val="BlockText"/>
      </w:pPr>
      <w:r>
        <w:rPr>
          <w:b/>
          <w:bCs/>
        </w:rPr>
        <w:t xml:space="preserve">Assumption A2:</w:t>
      </w:r>
      <w:r>
        <w:t xml:space="preserve"> </w:t>
      </w:r>
      <w:r>
        <w:rPr>
          <w:rStyle w:val="VerbatimChar"/>
        </w:rPr>
        <w:t xml:space="preserve">accountTier</w:t>
      </w:r>
      <w:r>
        <w:t xml:space="preserve"> </w:t>
      </w:r>
      <w:r>
        <w:t xml:space="preserve">is assumed to be a custom field</w:t>
      </w:r>
      <w:r>
        <w:t xml:space="preserve"> </w:t>
      </w:r>
      <w:r>
        <w:rPr>
          <w:rStyle w:val="VerbatimChar"/>
        </w:rPr>
        <w:t xml:space="preserve">Account.CustomerTier__c</w:t>
      </w:r>
      <w:r>
        <w:t xml:space="preserve">. If account-level tier override is not a requirement, remove the</w:t>
      </w:r>
      <w:r>
        <w:t xml:space="preserve"> </w:t>
      </w:r>
      <w:r>
        <w:rPr>
          <w:rStyle w:val="VerbatimChar"/>
        </w:rPr>
        <w:t xml:space="preserve">accountTier</w:t>
      </w:r>
      <w:r>
        <w:t xml:space="preserve"> </w:t>
      </w:r>
      <w:r>
        <w:t xml:space="preserve">context attribute and the corresponding decision table input column to simplify the lookup key and reduce duplicate-match risk.</w:t>
      </w:r>
    </w:p>
    <w:bookmarkEnd w:id="49"/>
    <w:bookmarkStart w:id="50" w:name="X0d13b92f9120b3ffe407c5762ec751347844535"/>
    <w:p>
      <w:pPr>
        <w:pStyle w:val="Heading3"/>
      </w:pPr>
      <w:r>
        <w:t xml:space="preserve">11.2 Discovery Procedure</w:t>
      </w:r>
    </w:p>
    <w:p>
      <w:pPr>
        <w:pStyle w:val="FirstParagraph"/>
      </w:pPr>
      <w:r>
        <w:t xml:space="preserve">The Pricing Discovery Procedure (UsageType: Pricing Discovery) is responsible for fetching pricing rules and mapping products before the Pricing Procedure executes. It must include:</w:t>
      </w:r>
    </w:p>
    <w:p>
      <w:pPr>
        <w:pStyle w:val="Compact"/>
        <w:numPr>
          <w:ilvl w:val="0"/>
          <w:numId w:val="1005"/>
        </w:numPr>
      </w:pPr>
      <w:r>
        <w:rPr>
          <w:rStyle w:val="VerbatimChar"/>
        </w:rPr>
        <w:t xml:space="preserve">Fetch Pricing Rules</w:t>
      </w:r>
      <w:r>
        <w:t xml:space="preserve"> </w:t>
      </w:r>
      <w:r>
        <w:t xml:space="preserve">element — loads active</w:t>
      </w:r>
      <w:r>
        <w:t xml:space="preserve"> </w:t>
      </w:r>
      <w:r>
        <w:rPr>
          <w:rStyle w:val="VerbatimChar"/>
        </w:rPr>
        <w:t xml:space="preserve">PricebookEntry</w:t>
      </w:r>
      <w:r>
        <w:t xml:space="preserve"> </w:t>
      </w:r>
      <w:r>
        <w:t xml:space="preserve">records for the products in the transaction</w:t>
      </w:r>
    </w:p>
    <w:p>
      <w:pPr>
        <w:pStyle w:val="Compact"/>
        <w:numPr>
          <w:ilvl w:val="0"/>
          <w:numId w:val="1005"/>
        </w:numPr>
      </w:pPr>
      <w:r>
        <w:rPr>
          <w:rStyle w:val="VerbatimChar"/>
        </w:rPr>
        <w:t xml:space="preserve">Map Products</w:t>
      </w:r>
      <w:r>
        <w:t xml:space="preserve"> </w:t>
      </w:r>
      <w:r>
        <w:t xml:space="preserve">element — associates</w:t>
      </w:r>
      <w:r>
        <w:t xml:space="preserve"> </w:t>
      </w:r>
      <w:r>
        <w:rPr>
          <w:rStyle w:val="VerbatimChar"/>
        </w:rPr>
        <w:t xml:space="preserve">Product2</w:t>
      </w:r>
      <w:r>
        <w:t xml:space="preserve"> </w:t>
      </w:r>
      <w:r>
        <w:t xml:space="preserve">records with their</w:t>
      </w:r>
      <w:r>
        <w:t xml:space="preserve"> </w:t>
      </w:r>
      <w:r>
        <w:rPr>
          <w:rStyle w:val="VerbatimChar"/>
        </w:rPr>
        <w:t xml:space="preserve">PriceAdjustmentSchedule</w:t>
      </w:r>
    </w:p>
    <w:p>
      <w:pPr>
        <w:pStyle w:val="FirstParagraph"/>
      </w:pPr>
      <w:r>
        <w:t xml:space="preserve">Both elements must be present. If</w:t>
      </w:r>
      <w:r>
        <w:t xml:space="preserve"> </w:t>
      </w:r>
      <w:r>
        <w:rPr>
          <w:rStyle w:val="VerbatimChar"/>
        </w:rPr>
        <w:t xml:space="preserve">Map Products</w:t>
      </w:r>
      <w:r>
        <w:t xml:space="preserve"> </w:t>
      </w:r>
      <w:r>
        <w:t xml:space="preserve">is absent, the Expression Set will not resolve the correct</w:t>
      </w:r>
      <w:r>
        <w:t xml:space="preserve"> </w:t>
      </w:r>
      <w:r>
        <w:rPr>
          <w:rStyle w:val="VerbatimChar"/>
        </w:rPr>
        <w:t xml:space="preserve">PriceAdjustmentSchedule</w:t>
      </w:r>
      <w:r>
        <w:t xml:space="preserve"> </w:t>
      </w:r>
      <w:r>
        <w:t xml:space="preserve">and the decision table lookup will fail silently.</w:t>
      </w:r>
    </w:p>
    <w:bookmarkEnd w:id="50"/>
    <w:bookmarkStart w:id="51" w:name="Xbd08f732c785f9657ba1896708046b83d556e1b"/>
    <w:p>
      <w:pPr>
        <w:pStyle w:val="Heading3"/>
      </w:pPr>
      <w:r>
        <w:t xml:space="preserve">11.3 Decision Table Sync</w:t>
      </w:r>
    </w:p>
    <w:p>
      <w:pPr>
        <w:pStyle w:val="FirstParagraph"/>
      </w:pPr>
      <w:r>
        <w:t xml:space="preserve">After creating or updating</w:t>
      </w:r>
      <w:r>
        <w:t xml:space="preserve"> </w:t>
      </w:r>
      <w:r>
        <w:rPr>
          <w:rStyle w:val="VerbatimChar"/>
        </w:rPr>
        <w:t xml:space="preserve">PriceTier</w:t>
      </w:r>
      <w:r>
        <w:t xml:space="preserve"> </w:t>
      </w:r>
      <w:r>
        <w:t xml:space="preserve">records, the following decision tables must be manually refreshed (or auto-refreshed via the nightly sync job):</w:t>
      </w:r>
    </w:p>
    <w:p>
      <w:pPr>
        <w:pStyle w:val="Compact"/>
        <w:numPr>
          <w:ilvl w:val="0"/>
          <w:numId w:val="1006"/>
        </w:numPr>
      </w:pPr>
      <w:r>
        <w:rPr>
          <w:rStyle w:val="VerbatimChar"/>
        </w:rPr>
        <w:t xml:space="preserve">Price Adjustment Schedules</w:t>
      </w:r>
      <w:r>
        <w:t xml:space="preserve"> </w:t>
      </w:r>
      <w:r>
        <w:t xml:space="preserve">decision table</w:t>
      </w:r>
    </w:p>
    <w:p>
      <w:pPr>
        <w:pStyle w:val="Compact"/>
        <w:numPr>
          <w:ilvl w:val="0"/>
          <w:numId w:val="1006"/>
        </w:numPr>
      </w:pPr>
      <w:r>
        <w:rPr>
          <w:rStyle w:val="VerbatimChar"/>
        </w:rPr>
        <w:t xml:space="preserve">Price Book Entries V2</w:t>
      </w:r>
      <w:r>
        <w:t xml:space="preserve"> </w:t>
      </w:r>
      <w:r>
        <w:t xml:space="preserve">decision table</w:t>
      </w:r>
    </w:p>
    <w:p>
      <w:pPr>
        <w:pStyle w:val="FirstParagraph"/>
      </w:pPr>
      <w:r>
        <w:t xml:space="preserve">If these are stale, the Expression Set will evaluate against out-of-date tier data at runtime.</w:t>
      </w:r>
    </w:p>
    <w:p>
      <w:r>
        <w:pict>
          <v:rect style="width:0;height:1.5pt" o:hralign="center" o:hrstd="t" o:hr="t"/>
        </w:pict>
      </w:r>
    </w:p>
    <w:bookmarkEnd w:id="51"/>
    <w:bookmarkEnd w:id="52"/>
    <w:bookmarkStart w:id="53" w:name="X5942c3076357b99109e2c97ad1df43478b72512"/>
    <w:p>
      <w:pPr>
        <w:pStyle w:val="Heading2"/>
      </w:pPr>
      <w:r>
        <w:t xml:space="preserve">12. Scalability and Performance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Concern</w:t>
            </w:r>
          </w:p>
        </w:tc>
        <w:tc>
          <w:tcPr/>
          <w:p>
            <w:pPr>
              <w:pStyle w:val="Compact"/>
            </w:pPr>
            <w:r>
              <w:t xml:space="preserve">Guideline</w:t>
            </w:r>
          </w:p>
        </w:tc>
        <w:tc>
          <w:tcPr/>
          <w:p>
            <w:pPr>
              <w:pStyle w:val="Compact"/>
            </w:pPr>
            <w:r>
              <w:t xml:space="preserve">Mitigation</w:t>
            </w:r>
          </w:p>
        </w:tc>
      </w:tr>
      <w:tr>
        <w:tc>
          <w:tcPr/>
          <w:p>
            <w:pPr>
              <w:pStyle w:val="Compact"/>
            </w:pPr>
            <w:r>
              <w:t xml:space="preserve">Pricing Procedure element budget</w:t>
            </w:r>
          </w:p>
        </w:tc>
        <w:tc>
          <w:tcPr/>
          <w:p>
            <w:pPr>
              <w:pStyle w:val="Compact"/>
            </w:pPr>
            <w:r>
              <w:t xml:space="preserve">200-element limit per procedure</w:t>
            </w:r>
          </w:p>
        </w:tc>
        <w:tc>
          <w:tcPr/>
          <w:p>
            <w:pPr>
              <w:pStyle w:val="Compact"/>
            </w:pPr>
            <w:r>
              <w:t xml:space="preserve">This procedure uses 4 steps. Reserve remaining budget for discount/promo steps. Decompose into sub-procedures if needed.</w:t>
            </w:r>
          </w:p>
        </w:tc>
      </w:tr>
      <w:tr>
        <w:tc>
          <w:tcPr/>
          <w:p>
            <w:pPr>
              <w:pStyle w:val="Compact"/>
            </w:pPr>
            <w:r>
              <w:t xml:space="preserve">Decision table row count</w:t>
            </w:r>
          </w:p>
        </w:tc>
        <w:tc>
          <w:tcPr/>
          <w:p>
            <w:pPr>
              <w:pStyle w:val="Compact"/>
            </w:pPr>
            <w:r>
              <w:t xml:space="preserve">Large product catalogs with many tiers may produce wide decision tables</w:t>
            </w:r>
          </w:p>
        </w:tc>
        <w:tc>
          <w:tcPr/>
          <w:p>
            <w:pPr>
              <w:pStyle w:val="Compact"/>
            </w:pPr>
            <w:r>
              <w:t xml:space="preserve">Index by</w:t>
            </w:r>
            <w:r>
              <w:t xml:space="preserve"> </w:t>
            </w:r>
            <w:r>
              <w:rPr>
                <w:rStyle w:val="VerbatimChar"/>
              </w:rPr>
              <w:t xml:space="preserve">ProductId</w:t>
            </w:r>
            <w:r>
              <w:t xml:space="preserve"> </w:t>
            </w:r>
            <w:r>
              <w:t xml:space="preserve">first; keep tier rows per product under 20 for optimal lookup performance</w:t>
            </w:r>
          </w:p>
        </w:tc>
      </w:tr>
      <w:tr>
        <w:tc>
          <w:tcPr/>
          <w:p>
            <w:pPr>
              <w:pStyle w:val="Compact"/>
            </w:pPr>
            <w:r>
              <w:t xml:space="preserve">High-volume order lines</w:t>
            </w:r>
          </w:p>
        </w:tc>
        <w:tc>
          <w:tcPr/>
          <w:p>
            <w:pPr>
              <w:pStyle w:val="Compact"/>
            </w:pPr>
            <w:r>
              <w:t xml:space="preserve">Synchronous pricing struggles above ~500 lines per order</w:t>
            </w:r>
          </w:p>
        </w:tc>
        <w:tc>
          <w:tcPr/>
          <w:p>
            <w:pPr>
              <w:pStyle w:val="Compact"/>
            </w:pPr>
            <w:r>
              <w:t xml:space="preserve">For high-volume (telco, usage) use cases, offload batch pricing to DPE rather than synchronous procedure</w:t>
            </w:r>
          </w:p>
        </w:tc>
      </w:tr>
      <w:tr>
        <w:tc>
          <w:tcPr/>
          <w:p>
            <w:pPr>
              <w:pStyle w:val="Compact"/>
            </w:pPr>
            <w:r>
              <w:t xml:space="preserve">Concurrent pricing requests</w:t>
            </w:r>
          </w:p>
        </w:tc>
        <w:tc>
          <w:tcPr/>
          <w:p>
            <w:pPr>
              <w:pStyle w:val="Compact"/>
            </w:pPr>
            <w:r>
              <w:t xml:space="preserve">Expression Set execution is stateless and parallelizable</w:t>
            </w:r>
          </w:p>
        </w:tc>
        <w:tc>
          <w:tcPr/>
          <w:p>
            <w:pPr>
              <w:pStyle w:val="Compact"/>
            </w:pPr>
            <w:r>
              <w:t xml:space="preserve">No concern for standard B2B volumes; monitor at &gt;1000 concurrent sessions</w:t>
            </w:r>
          </w:p>
        </w:tc>
      </w:tr>
      <w:tr>
        <w:tc>
          <w:tcPr/>
          <w:p>
            <w:pPr>
              <w:pStyle w:val="Compact"/>
            </w:pPr>
            <w:r>
              <w:t xml:space="preserve">Invoice line limit</w:t>
            </w:r>
          </w:p>
        </w:tc>
        <w:tc>
          <w:tcPr/>
          <w:p>
            <w:pPr>
              <w:pStyle w:val="Compact"/>
            </w:pPr>
            <w:r>
              <w:t xml:space="preserve">Platform limit of ~2,000 invoice lines</w:t>
            </w:r>
          </w:p>
        </w:tc>
        <w:tc>
          <w:tcPr/>
          <w:p>
            <w:pPr>
              <w:pStyle w:val="Compact"/>
            </w:pPr>
            <w:r>
              <w:t xml:space="preserve">Validate order line counts for high-volume customers before go-live</w:t>
            </w:r>
          </w:p>
        </w:tc>
      </w:tr>
      <w:tr>
        <w:tc>
          <w:tcPr/>
          <w:p>
            <w:pPr>
              <w:pStyle w:val="Compact"/>
            </w:pPr>
            <w:r>
              <w:t xml:space="preserve">Context preparation overhead</w:t>
            </w:r>
          </w:p>
        </w:tc>
        <w:tc>
          <w:tcPr/>
          <w:p>
            <w:pPr>
              <w:pStyle w:val="Compact"/>
            </w:pPr>
            <w:r>
              <w:t xml:space="preserve">Complex multi-related-record mappings add latency</w:t>
            </w:r>
          </w:p>
        </w:tc>
        <w:tc>
          <w:tcPr/>
          <w:p>
            <w:pPr>
              <w:pStyle w:val="Compact"/>
            </w:pPr>
            <w:r>
              <w:t xml:space="preserve">Keep context attributes to the minimum required; avoid chaining 3+ related-record hops</w:t>
            </w:r>
          </w:p>
        </w:tc>
      </w:tr>
    </w:tbl>
    <w:p>
      <w:r>
        <w:pict>
          <v:rect style="width:0;height:1.5pt" o:hralign="center" o:hrstd="t" o:hr="t"/>
        </w:pict>
      </w:r>
    </w:p>
    <w:bookmarkEnd w:id="53"/>
    <w:bookmarkStart w:id="54" w:name="Xe9157f518808893af924214e3a65bc7d7c2be45"/>
    <w:p>
      <w:pPr>
        <w:pStyle w:val="Heading2"/>
      </w:pPr>
      <w:r>
        <w:t xml:space="preserve">13. Risks and Mitigations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Risk</w:t>
            </w:r>
          </w:p>
        </w:tc>
        <w:tc>
          <w:tcPr/>
          <w:p>
            <w:pPr>
              <w:pStyle w:val="Compact"/>
            </w:pPr>
            <w:r>
              <w:t xml:space="preserve">Severity</w:t>
            </w:r>
          </w:p>
        </w:tc>
        <w:tc>
          <w:tcPr/>
          <w:p>
            <w:pPr>
              <w:pStyle w:val="Compact"/>
            </w:pPr>
            <w:r>
              <w:t xml:space="preserve">Mitigation</w:t>
            </w:r>
          </w:p>
        </w:tc>
      </w:tr>
      <w:tr>
        <w:tc>
          <w:tcPr/>
          <w:p>
            <w:pPr>
              <w:pStyle w:val="Compact"/>
            </w:pPr>
            <w:r>
              <w:t xml:space="preserve">R1</w:t>
            </w:r>
          </w:p>
        </w:tc>
        <w:tc>
          <w:tcPr/>
          <w:p>
            <w:pPr>
              <w:pStyle w:val="Compact"/>
            </w:pPr>
            <w:r>
              <w:rPr>
                <w:rStyle w:val="VerbatimChar"/>
              </w:rPr>
              <w:t xml:space="preserve">salesPrice</w:t>
            </w:r>
            <w:r>
              <w:t xml:space="preserve"> </w:t>
            </w:r>
            <w:r>
              <w:t xml:space="preserve">context attribute declared with wrong</w:t>
            </w:r>
            <w:r>
              <w:t xml:space="preserve"> </w:t>
            </w:r>
            <w:r>
              <w:rPr>
                <w:rStyle w:val="VerbatimChar"/>
              </w:rPr>
              <w:t xml:space="preserve">fieldType</w:t>
            </w:r>
            <w:r>
              <w:t xml:space="preserve"> </w:t>
            </w:r>
            <w:r>
              <w:t xml:space="preserve">causing silent writeback failure</w:t>
            </w:r>
          </w:p>
        </w:tc>
        <w:tc>
          <w:tcPr/>
          <w:p>
            <w:pPr>
              <w:pStyle w:val="Compact"/>
            </w:pPr>
            <w:r>
              <w:t xml:space="preserve">High</w:t>
            </w:r>
          </w:p>
        </w:tc>
        <w:tc>
          <w:tcPr/>
          <w:p>
            <w:pPr>
              <w:pStyle w:val="Compact"/>
            </w:pPr>
            <w:r>
              <w:t xml:space="preserve">Add a post-pricing automated assertion: compare</w:t>
            </w:r>
            <w:r>
              <w:t xml:space="preserve"> </w:t>
            </w:r>
            <w:r>
              <w:rPr>
                <w:rStyle w:val="VerbatimChar"/>
              </w:rPr>
              <w:t xml:space="preserve">SalesOrderProduct.SalesPrice</w:t>
            </w:r>
            <w:r>
              <w:t xml:space="preserve"> </w:t>
            </w:r>
            <w:r>
              <w:t xml:space="preserve">to expected value in QA; add to regression suite</w:t>
            </w:r>
          </w:p>
        </w:tc>
      </w:tr>
      <w:tr>
        <w:tc>
          <w:tcPr/>
          <w:p>
            <w:pPr>
              <w:pStyle w:val="Compact"/>
            </w:pPr>
            <w:r>
              <w:t xml:space="preserve">R2</w:t>
            </w:r>
          </w:p>
        </w:tc>
        <w:tc>
          <w:tcPr/>
          <w:p>
            <w:pPr>
              <w:pStyle w:val="Compact"/>
            </w:pPr>
            <w:r>
              <w:t xml:space="preserve">Overlapping</w:t>
            </w:r>
            <w:r>
              <w:t xml:space="preserve"> </w:t>
            </w:r>
            <w:r>
              <w:rPr>
                <w:rStyle w:val="VerbatimChar"/>
              </w:rPr>
              <w:t xml:space="preserve">PriceTier</w:t>
            </w:r>
            <w:r>
              <w:t xml:space="preserve"> </w:t>
            </w:r>
            <w:r>
              <w:t xml:space="preserve">range boundaries cause duplicate lookup errors at runtime</w:t>
            </w:r>
          </w:p>
        </w:tc>
        <w:tc>
          <w:tcPr/>
          <w:p>
            <w:pPr>
              <w:pStyle w:val="Compact"/>
            </w:pPr>
            <w:r>
              <w:t xml:space="preserve">High</w:t>
            </w:r>
          </w:p>
        </w:tc>
        <w:tc>
          <w:tcPr/>
          <w:p>
            <w:pPr>
              <w:pStyle w:val="Compact"/>
            </w:pPr>
            <w:r>
              <w:t xml:space="preserve">Add a pre-deployment data validation script: SELECT LowerBound, UpperBound FROM PriceTier WHERE ProductId = ? and assert no range overlaps</w:t>
            </w:r>
          </w:p>
        </w:tc>
      </w:tr>
      <w:tr>
        <w:tc>
          <w:tcPr/>
          <w:p>
            <w:pPr>
              <w:pStyle w:val="Compact"/>
            </w:pPr>
            <w:r>
              <w:t xml:space="preserve">R3</w:t>
            </w:r>
          </w:p>
        </w:tc>
        <w:tc>
          <w:tcPr/>
          <w:p>
            <w:pPr>
              <w:pStyle w:val="Compact"/>
            </w:pPr>
            <w:r>
              <w:t xml:space="preserve">Decision table not refreshed after PriceTier data update</w:t>
            </w:r>
          </w:p>
        </w:tc>
        <w:tc>
          <w:tcPr/>
          <w:p>
            <w:pPr>
              <w:pStyle w:val="Compact"/>
            </w:pPr>
            <w:r>
              <w:t xml:space="preserve">Medium</w:t>
            </w:r>
          </w:p>
        </w:tc>
        <w:tc>
          <w:tcPr/>
          <w:p>
            <w:pPr>
              <w:pStyle w:val="Compact"/>
            </w:pPr>
            <w:r>
              <w:t xml:space="preserve">Add decision table refresh to the deployment runbook; consider scheduling auto-refresh via Flow</w:t>
            </w:r>
          </w:p>
        </w:tc>
      </w:tr>
      <w:tr>
        <w:tc>
          <w:tcPr/>
          <w:p>
            <w:pPr>
              <w:pStyle w:val="Compact"/>
            </w:pPr>
            <w:r>
              <w:t xml:space="preserve">R4</w:t>
            </w:r>
          </w:p>
        </w:tc>
        <w:tc>
          <w:tcPr/>
          <w:p>
            <w:pPr>
              <w:pStyle w:val="Compact"/>
            </w:pPr>
            <w:r>
              <w:t xml:space="preserve">API headless pricing path omits</w:t>
            </w:r>
            <w:r>
              <w:t xml:space="preserve"> </w:t>
            </w:r>
            <w:r>
              <w:rPr>
                <w:rStyle w:val="VerbatimChar"/>
              </w:rPr>
              <w:t xml:space="preserve">accountTier</w:t>
            </w:r>
            <w:r>
              <w:t xml:space="preserve"> </w:t>
            </w:r>
            <w:r>
              <w:t xml:space="preserve">context tag</w:t>
            </w:r>
          </w:p>
        </w:tc>
        <w:tc>
          <w:tcPr/>
          <w:p>
            <w:pPr>
              <w:pStyle w:val="Compact"/>
            </w:pPr>
            <w:r>
              <w:t xml:space="preserve">Medium</w:t>
            </w:r>
          </w:p>
        </w:tc>
        <w:tc>
          <w:tcPr/>
          <w:p>
            <w:pPr>
              <w:pStyle w:val="Compact"/>
            </w:pPr>
            <w:r>
              <w:t xml:space="preserve">Add explicit test case for headless context (separate from TLE context); document required API payload fields</w:t>
            </w:r>
          </w:p>
        </w:tc>
      </w:tr>
      <w:tr>
        <w:tc>
          <w:tcPr/>
          <w:p>
            <w:pPr>
              <w:pStyle w:val="Compact"/>
            </w:pPr>
            <w:r>
              <w:t xml:space="preserve">R5</w:t>
            </w:r>
          </w:p>
        </w:tc>
        <w:tc>
          <w:tcPr/>
          <w:p>
            <w:pPr>
              <w:pStyle w:val="Compact"/>
            </w:pPr>
            <w:r>
              <w:t xml:space="preserve">Single ExpressionSetVersion active constraint: accidental deactivation during hotfix</w:t>
            </w:r>
          </w:p>
        </w:tc>
        <w:tc>
          <w:tcPr/>
          <w:p>
            <w:pPr>
              <w:pStyle w:val="Compact"/>
            </w:pPr>
            <w:r>
              <w:t xml:space="preserve">Medium</w:t>
            </w:r>
          </w:p>
        </w:tc>
        <w:tc>
          <w:tcPr/>
          <w:p>
            <w:pPr>
              <w:pStyle w:val="Compact"/>
            </w:pPr>
            <w:r>
              <w:t xml:space="preserve">Gate version deactivation behind a change approval; never deactivate until replacement version is confirmed Active</w:t>
            </w:r>
          </w:p>
        </w:tc>
      </w:tr>
      <w:tr>
        <w:tc>
          <w:tcPr/>
          <w:p>
            <w:pPr>
              <w:pStyle w:val="Compact"/>
            </w:pPr>
            <w:r>
              <w:t xml:space="preserve">R6</w:t>
            </w:r>
          </w:p>
        </w:tc>
        <w:tc>
          <w:tcPr/>
          <w:p>
            <w:pPr>
              <w:pStyle w:val="Compact"/>
            </w:pPr>
            <w:r>
              <w:t xml:space="preserve">Pre-hook introduced later contains DML, creating a second pricing engine</w:t>
            </w:r>
          </w:p>
        </w:tc>
        <w:tc>
          <w:tcPr/>
          <w:p>
            <w:pPr>
              <w:pStyle w:val="Compact"/>
            </w:pPr>
            <w:r>
              <w:t xml:space="preserve">High</w:t>
            </w:r>
          </w:p>
        </w:tc>
        <w:tc>
          <w:tcPr/>
          <w:p>
            <w:pPr>
              <w:pStyle w:val="Compact"/>
            </w:pPr>
            <w:r>
              <w:t xml:space="preserve">[TA] must review all pre-hook Apex additions; enforce the "context-prepare only" rule via code review checklist</w:t>
            </w:r>
          </w:p>
        </w:tc>
      </w:tr>
      <w:tr>
        <w:tc>
          <w:tcPr/>
          <w:p>
            <w:pPr>
              <w:pStyle w:val="Compact"/>
            </w:pPr>
            <w:r>
              <w:t xml:space="preserve">R7</w:t>
            </w:r>
          </w:p>
        </w:tc>
        <w:tc>
          <w:tcPr/>
          <w:p>
            <w:pPr>
              <w:pStyle w:val="Compact"/>
            </w:pPr>
            <w:r>
              <w:t xml:space="preserve">200-element pricing procedure budget exceeded as discount steps are added</w:t>
            </w:r>
          </w:p>
        </w:tc>
        <w:tc>
          <w:tcPr/>
          <w:p>
            <w:pPr>
              <w:pStyle w:val="Compact"/>
            </w:pPr>
            <w:r>
              <w:t xml:space="preserve">Low-Medium</w:t>
            </w:r>
          </w:p>
        </w:tc>
        <w:tc>
          <w:tcPr/>
          <w:p>
            <w:pPr>
              <w:pStyle w:val="Compact"/>
            </w:pPr>
            <w:r>
              <w:t xml:space="preserve">Establish a pricing element budget per domain at project kickoff; track element count in BACKLOG.md</w:t>
            </w:r>
          </w:p>
        </w:tc>
      </w:tr>
    </w:tbl>
    <w:p>
      <w:r>
        <w:pict>
          <v:rect style="width:0;height:1.5pt" o:hralign="center" o:hrstd="t" o:hr="t"/>
        </w:pict>
      </w:r>
    </w:p>
    <w:bookmarkEnd w:id="54"/>
    <w:bookmarkStart w:id="55" w:name="X0891918dad0d523d010033216ef60252daccd17"/>
    <w:p>
      <w:pPr>
        <w:pStyle w:val="Heading2"/>
      </w:pPr>
      <w:r>
        <w:t xml:space="preserve">14. Assumptions and Open Questions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Type</w:t>
            </w:r>
          </w:p>
        </w:tc>
        <w:tc>
          <w:tcPr/>
          <w:p>
            <w:pPr>
              <w:pStyle w:val="Compact"/>
            </w:pPr>
            <w:r>
              <w:t xml:space="preserve">Description</w:t>
            </w:r>
          </w:p>
        </w:tc>
        <w:tc>
          <w:tcPr/>
          <w:p>
            <w:pPr>
              <w:pStyle w:val="Compact"/>
            </w:pPr>
            <w:r>
              <w:t xml:space="preserve">Owner</w:t>
            </w:r>
          </w:p>
        </w:tc>
      </w:tr>
      <w:tr>
        <w:tc>
          <w:tcPr/>
          <w:p>
            <w:pPr>
              <w:pStyle w:val="Compact"/>
            </w:pPr>
            <w:r>
              <w:t xml:space="preserve">A1</w:t>
            </w:r>
          </w:p>
        </w:tc>
        <w:tc>
          <w:tcPr/>
          <w:p>
            <w:pPr>
              <w:pStyle w:val="Compact"/>
            </w:pPr>
            <w:r>
              <w:t xml:space="preserve">Assumption</w:t>
            </w:r>
          </w:p>
        </w:tc>
        <w:tc>
          <w:tcPr/>
          <w:p>
            <w:pPr>
              <w:pStyle w:val="Compact"/>
            </w:pPr>
            <w:r>
              <w:t xml:space="preserve">Stepped slab tier model confirmed (not graduated/cumulative)</w:t>
            </w:r>
          </w:p>
        </w:tc>
        <w:tc>
          <w:tcPr/>
          <w:p>
            <w:pPr>
              <w:pStyle w:val="Compact"/>
            </w:pPr>
            <w:r>
              <w:t xml:space="preserve">Solution Architect</w:t>
            </w:r>
          </w:p>
        </w:tc>
      </w:tr>
      <w:tr>
        <w:tc>
          <w:tcPr/>
          <w:p>
            <w:pPr>
              <w:pStyle w:val="Compact"/>
            </w:pPr>
            <w:r>
              <w:t xml:space="preserve">A2</w:t>
            </w:r>
          </w:p>
        </w:tc>
        <w:tc>
          <w:tcPr/>
          <w:p>
            <w:pPr>
              <w:pStyle w:val="Compact"/>
            </w:pPr>
            <w:r>
              <w:t xml:space="preserve">Assumption</w:t>
            </w:r>
          </w:p>
        </w:tc>
        <w:tc>
          <w:tcPr/>
          <w:p>
            <w:pPr>
              <w:pStyle w:val="Compact"/>
            </w:pPr>
            <w:r>
              <w:t xml:space="preserve">Account-level tier override (</w:t>
            </w:r>
            <w:r>
              <w:rPr>
                <w:rStyle w:val="VerbatimChar"/>
              </w:rPr>
              <w:t xml:space="preserve">CustomerTier__c</w:t>
            </w:r>
            <w:r>
              <w:t xml:space="preserve">) is in scope</w:t>
            </w:r>
          </w:p>
        </w:tc>
        <w:tc>
          <w:tcPr/>
          <w:p>
            <w:pPr>
              <w:pStyle w:val="Compact"/>
            </w:pPr>
            <w:r>
              <w:t xml:space="preserve">Product Owner</w:t>
            </w:r>
          </w:p>
        </w:tc>
      </w:tr>
      <w:tr>
        <w:tc>
          <w:tcPr/>
          <w:p>
            <w:pPr>
              <w:pStyle w:val="Compact"/>
            </w:pPr>
            <w:r>
              <w:t xml:space="preserve">A3</w:t>
            </w:r>
          </w:p>
        </w:tc>
        <w:tc>
          <w:tcPr/>
          <w:p>
            <w:pPr>
              <w:pStyle w:val="Compact"/>
            </w:pPr>
            <w:r>
              <w:t xml:space="preserve">Assumption</w:t>
            </w:r>
          </w:p>
        </w:tc>
        <w:tc>
          <w:tcPr/>
          <w:p>
            <w:pPr>
              <w:pStyle w:val="Compact"/>
            </w:pPr>
            <w:r>
              <w:t xml:space="preserve">One active</w:t>
            </w:r>
            <w:r>
              <w:t xml:space="preserve"> </w:t>
            </w:r>
            <w:r>
              <w:rPr>
                <w:rStyle w:val="VerbatimChar"/>
              </w:rPr>
              <w:t xml:space="preserve">Pricebook2</w:t>
            </w:r>
            <w:r>
              <w:t xml:space="preserve"> </w:t>
            </w:r>
            <w:r>
              <w:t xml:space="preserve">per org (Standard Pricebook)</w:t>
            </w:r>
          </w:p>
        </w:tc>
        <w:tc>
          <w:tcPr/>
          <w:p>
            <w:pPr>
              <w:pStyle w:val="Compact"/>
            </w:pPr>
            <w:r>
              <w:t xml:space="preserve">Solution Architect</w:t>
            </w:r>
          </w:p>
        </w:tc>
      </w:tr>
      <w:tr>
        <w:tc>
          <w:tcPr/>
          <w:p>
            <w:pPr>
              <w:pStyle w:val="Compact"/>
            </w:pPr>
            <w:r>
              <w:t xml:space="preserve">A4</w:t>
            </w:r>
          </w:p>
        </w:tc>
        <w:tc>
          <w:tcPr/>
          <w:p>
            <w:pPr>
              <w:pStyle w:val="Compact"/>
            </w:pPr>
            <w:r>
              <w:t xml:space="preserve">Assumption</w:t>
            </w:r>
          </w:p>
        </w:tc>
        <w:tc>
          <w:tcPr/>
          <w:p>
            <w:pPr>
              <w:pStyle w:val="Compact"/>
            </w:pPr>
            <w:r>
              <w:rPr>
                <w:rStyle w:val="VerbatimChar"/>
              </w:rPr>
              <w:t xml:space="preserve">PriceTier</w:t>
            </w:r>
            <w:r>
              <w:t xml:space="preserve"> </w:t>
            </w:r>
            <w:r>
              <w:t xml:space="preserve">records are managed via the RCA UI, not SFDX metadata</w:t>
            </w:r>
          </w:p>
        </w:tc>
        <w:tc>
          <w:tcPr/>
          <w:p>
            <w:pPr>
              <w:pStyle w:val="Compact"/>
            </w:pPr>
            <w:r>
              <w:t xml:space="preserve">DevOps</w:t>
            </w:r>
          </w:p>
        </w:tc>
      </w:tr>
      <w:tr>
        <w:tc>
          <w:tcPr/>
          <w:p>
            <w:pPr>
              <w:pStyle w:val="Compact"/>
            </w:pPr>
            <w:r>
              <w:t xml:space="preserve">OQ1</w:t>
            </w:r>
          </w:p>
        </w:tc>
        <w:tc>
          <w:tcPr/>
          <w:p>
            <w:pPr>
              <w:pStyle w:val="Compact"/>
            </w:pPr>
            <w:r>
              <w:t xml:space="preserve">Open Question</w:t>
            </w:r>
          </w:p>
        </w:tc>
        <w:tc>
          <w:tcPr/>
          <w:p>
            <w:pPr>
              <w:pStyle w:val="Compact"/>
            </w:pPr>
            <w:r>
              <w:t xml:space="preserve">Should tier rates be currency-per-unit (fixed) or percentage discount off list?</w:t>
            </w:r>
          </w:p>
        </w:tc>
        <w:tc>
          <w:tcPr/>
          <w:p>
            <w:pPr>
              <w:pStyle w:val="Compact"/>
            </w:pPr>
            <w:r>
              <w:t xml:space="preserve">Product Owner</w:t>
            </w:r>
          </w:p>
        </w:tc>
      </w:tr>
      <w:tr>
        <w:tc>
          <w:tcPr/>
          <w:p>
            <w:pPr>
              <w:pStyle w:val="Compact"/>
            </w:pPr>
            <w:r>
              <w:t xml:space="preserve">OQ2</w:t>
            </w:r>
          </w:p>
        </w:tc>
        <w:tc>
          <w:tcPr/>
          <w:p>
            <w:pPr>
              <w:pStyle w:val="Compact"/>
            </w:pPr>
            <w:r>
              <w:t xml:space="preserve">Open Question</w:t>
            </w:r>
          </w:p>
        </w:tc>
        <w:tc>
          <w:tcPr/>
          <w:p>
            <w:pPr>
              <w:pStyle w:val="Compact"/>
            </w:pPr>
            <w:r>
              <w:t xml:space="preserve">Is multi-currency support required? If yes,</w:t>
            </w:r>
            <w:r>
              <w:t xml:space="preserve"> </w:t>
            </w:r>
            <w:r>
              <w:rPr>
                <w:rStyle w:val="VerbatimChar"/>
              </w:rPr>
              <w:t xml:space="preserve">CurrencyIsoCode</w:t>
            </w:r>
            <w:r>
              <w:t xml:space="preserve"> </w:t>
            </w:r>
            <w:r>
              <w:t xml:space="preserve">must be added as a context attribute and decision table input column</w:t>
            </w:r>
          </w:p>
        </w:tc>
        <w:tc>
          <w:tcPr/>
          <w:p>
            <w:pPr>
              <w:pStyle w:val="Compact"/>
            </w:pPr>
            <w:r>
              <w:t xml:space="preserve">Technical Architect</w:t>
            </w:r>
          </w:p>
        </w:tc>
      </w:tr>
      <w:tr>
        <w:tc>
          <w:tcPr/>
          <w:p>
            <w:pPr>
              <w:pStyle w:val="Compact"/>
            </w:pPr>
            <w:r>
              <w:t xml:space="preserve">OQ3</w:t>
            </w:r>
          </w:p>
        </w:tc>
        <w:tc>
          <w:tcPr/>
          <w:p>
            <w:pPr>
              <w:pStyle w:val="Compact"/>
            </w:pPr>
            <w:r>
              <w:t xml:space="preserve">Open Question</w:t>
            </w:r>
          </w:p>
        </w:tc>
        <w:tc>
          <w:tcPr/>
          <w:p>
            <w:pPr>
              <w:pStyle w:val="Compact"/>
            </w:pPr>
            <w:r>
              <w:t xml:space="preserve">Should the top tier have an open-ended upper bound, or a hard maximum quantity per order?</w:t>
            </w:r>
          </w:p>
        </w:tc>
        <w:tc>
          <w:tcPr/>
          <w:p>
            <w:pPr>
              <w:pStyle w:val="Compact"/>
            </w:pPr>
            <w:r>
              <w:t xml:space="preserve">Business</w:t>
            </w:r>
          </w:p>
        </w:tc>
      </w:tr>
      <w:tr>
        <w:tc>
          <w:tcPr/>
          <w:p>
            <w:pPr>
              <w:pStyle w:val="Compact"/>
            </w:pPr>
            <w:r>
              <w:t xml:space="preserve">OQ4</w:t>
            </w:r>
          </w:p>
        </w:tc>
        <w:tc>
          <w:tcPr/>
          <w:p>
            <w:pPr>
              <w:pStyle w:val="Compact"/>
            </w:pPr>
            <w:r>
              <w:t xml:space="preserve">Open Question</w:t>
            </w:r>
          </w:p>
        </w:tc>
        <w:tc>
          <w:tcPr/>
          <w:p>
            <w:pPr>
              <w:pStyle w:val="Compact"/>
            </w:pPr>
            <w:r>
              <w:t xml:space="preserve">Is a manual price override required alongside tiered pricing? If yes, an override condition element must be added to the Expression Set to check a</w:t>
            </w:r>
            <w:r>
              <w:t xml:space="preserve"> </w:t>
            </w:r>
            <w:r>
              <w:rPr>
                <w:rStyle w:val="VerbatimChar"/>
              </w:rPr>
              <w:t xml:space="preserve">ManualOverridePrice</w:t>
            </w:r>
            <w:r>
              <w:t xml:space="preserve"> </w:t>
            </w:r>
            <w:r>
              <w:t xml:space="preserve">attribute before running the tier lookup</w:t>
            </w:r>
          </w:p>
        </w:tc>
        <w:tc>
          <w:tcPr/>
          <w:p>
            <w:pPr>
              <w:pStyle w:val="Compact"/>
            </w:pPr>
            <w:r>
              <w:t xml:space="preserve">Solution Architect</w:t>
            </w:r>
          </w:p>
        </w:tc>
      </w:tr>
    </w:tbl>
    <w:p>
      <w:pPr>
        <w:pStyle w:val="BlockText"/>
      </w:pPr>
      <w:r>
        <w:rPr>
          <w:b/>
          <w:bCs/>
        </w:rPr>
        <w:t xml:space="preserve">RCA Data Deployment Note (DevOps Gate):</w:t>
      </w:r>
      <w:r>
        <w:t xml:space="preserve"> </w:t>
      </w:r>
      <w:r>
        <w:rPr>
          <w:rStyle w:val="VerbatimChar"/>
        </w:rPr>
        <w:t xml:space="preserve">PriceTier</w:t>
      </w:r>
      <w:r>
        <w:t xml:space="preserve"> </w:t>
      </w:r>
      <w:r>
        <w:t xml:space="preserve">and</w:t>
      </w:r>
      <w:r>
        <w:t xml:space="preserve"> </w:t>
      </w:r>
      <w:r>
        <w:rPr>
          <w:rStyle w:val="VerbatimChar"/>
        </w:rPr>
        <w:t xml:space="preserve">PriceAdjustmentSchedule</w:t>
      </w:r>
      <w:r>
        <w:t xml:space="preserve"> </w:t>
      </w:r>
      <w:r>
        <w:t xml:space="preserve">records are</w:t>
      </w:r>
      <w:r>
        <w:t xml:space="preserve"> </w:t>
      </w:r>
      <w:r>
        <w:rPr>
          <w:b/>
          <w:bCs/>
        </w:rPr>
        <w:t xml:space="preserve">DATA</w:t>
      </w:r>
      <w:r>
        <w:t xml:space="preserve">, not metadata. They will NOT be deployed via SFDX or change sets. Plan SFDMU or CLI data scripts to seed these records in every environment. Sandbox refresh will wipe all RCA data — a repeatable seeding script is mandatory.</w:t>
      </w:r>
    </w:p>
    <w:p>
      <w:r>
        <w:pict>
          <v:rect style="width:0;height:1.5pt" o:hralign="center" o:hrstd="t" o:hr="t"/>
        </w:pict>
      </w:r>
    </w:p>
    <w:bookmarkEnd w:id="55"/>
    <w:bookmarkStart w:id="56" w:name="Xcbedfa561d67c556657aad8abbbb63a96f4ac10"/>
    <w:p>
      <w:pPr>
        <w:pStyle w:val="Heading2"/>
      </w:pPr>
      <w:r>
        <w:t xml:space="preserve">15. Appendix — Extraction Summary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Source System</w:t>
            </w:r>
          </w:p>
        </w:tc>
        <w:tc>
          <w:tcPr/>
          <w:p>
            <w:pPr>
              <w:pStyle w:val="Compact"/>
            </w:pPr>
            <w:r>
              <w:t xml:space="preserve">Document / Query</w:t>
            </w:r>
          </w:p>
        </w:tc>
        <w:tc>
          <w:tcPr/>
          <w:p>
            <w:pPr>
              <w:pStyle w:val="Compact"/>
            </w:pPr>
            <w:r>
              <w:t xml:space="preserve">Used For</w:t>
            </w:r>
          </w:p>
        </w:tc>
      </w:tr>
      <w:tr>
        <w:tc>
          <w:tcPr/>
          <w:p>
            <w:pPr>
              <w:pStyle w:val="Compact"/>
            </w:pPr>
            <w:r>
              <w:t xml:space="preserve">Local MCP — user-rca-advisor</w:t>
            </w:r>
          </w:p>
        </w:tc>
        <w:tc>
          <w:tcPr/>
          <w:p>
            <w:pPr>
              <w:pStyle w:val="Compact"/>
            </w:pPr>
            <w:r>
              <w:t xml:space="preserve">RCA Design Gem — Instructions</w:t>
            </w:r>
          </w:p>
        </w:tc>
        <w:tc>
          <w:tcPr/>
          <w:p>
            <w:pPr>
              <w:pStyle w:val="Compact"/>
            </w:pPr>
            <w:r>
              <w:t xml:space="preserve">Design mode persona, output format, Output Standard sections, design principles</w:t>
            </w:r>
          </w:p>
        </w:tc>
      </w:tr>
      <w:tr>
        <w:tc>
          <w:tcPr/>
          <w:p>
            <w:pPr>
              <w:pStyle w:val="Compact"/>
            </w:pPr>
            <w:r>
              <w:t xml:space="preserve">Local MCP — user-rca-advisor</w:t>
            </w:r>
          </w:p>
        </w:tc>
        <w:tc>
          <w:tcPr/>
          <w:p>
            <w:pPr>
              <w:pStyle w:val="Compact"/>
            </w:pPr>
            <w:r>
              <w:t xml:space="preserve">RCA Build Gem — Instructions</w:t>
            </w:r>
          </w:p>
        </w:tc>
        <w:tc>
          <w:tcPr/>
          <w:p>
            <w:pPr>
              <w:pStyle w:val="Compact"/>
            </w:pPr>
            <w:r>
              <w:t xml:space="preserve">Expression Set variable rules, Pricing Procedure step structure, Discovery Procedure element requirements, derived pricing build steps reference</w:t>
            </w:r>
          </w:p>
        </w:tc>
      </w:tr>
      <w:tr>
        <w:tc>
          <w:tcPr/>
          <w:p>
            <w:pPr>
              <w:pStyle w:val="Compact"/>
            </w:pPr>
            <w:r>
              <w:t xml:space="preserve">Local MCP — user-rca-advisor</w:t>
            </w:r>
          </w:p>
        </w:tc>
        <w:tc>
          <w:tcPr/>
          <w:p>
            <w:pPr>
              <w:pStyle w:val="Compact"/>
            </w:pPr>
            <w:r>
              <w:t xml:space="preserve">RCA Test Gem — Instructions</w:t>
            </w:r>
          </w:p>
        </w:tc>
        <w:tc>
          <w:tcPr/>
          <w:p>
            <w:pPr>
              <w:pStyle w:val="Compact"/>
            </w:pPr>
            <w:r>
              <w:t xml:space="preserve">Core object list confirmation (SalesOrder, SalesOrderProduct, PriceAdjustmentSchedule, PriceTier, ProductSellingModel, Pricebook2), data model integrity rules</w:t>
            </w:r>
          </w:p>
        </w:tc>
      </w:tr>
      <w:tr>
        <w:tc>
          <w:tcPr/>
          <w:p>
            <w:pPr>
              <w:pStyle w:val="Compact"/>
            </w:pPr>
            <w:r>
              <w:t xml:space="preserve">Google Drive (mcp-adaptor)</w:t>
            </w:r>
          </w:p>
        </w:tc>
        <w:tc>
          <w:tcPr/>
          <w:p>
            <w:pPr>
              <w:pStyle w:val="Compact"/>
            </w:pPr>
            <w:r>
              <w:t xml:space="preserve">Queried</w:t>
            </w:r>
            <w:r>
              <w:t xml:space="preserve"> </w:t>
            </w:r>
            <w:r>
              <w:rPr>
                <w:rStyle w:val="VerbatimChar"/>
              </w:rPr>
              <w:t xml:space="preserve">"tiered pricing Expression Sets pricing procedure waterfall"</w:t>
            </w:r>
            <w:r>
              <w:t xml:space="preserve"> </w:t>
            </w:r>
            <w:r>
              <w:t xml:space="preserve">— no relevant results</w:t>
            </w:r>
          </w:p>
        </w:tc>
        <w:tc>
          <w:tcPr/>
          <w:p>
            <w:pPr>
              <w:pStyle w:val="Compact"/>
            </w:pPr>
            <w:r>
              <w:t xml:space="preserve">Applied RCA standard patterns</w:t>
            </w:r>
          </w:p>
        </w:tc>
      </w:tr>
      <w:tr>
        <w:tc>
          <w:tcPr/>
          <w:p>
            <w:pPr>
              <w:pStyle w:val="Compact"/>
            </w:pPr>
            <w:r>
              <w:t xml:space="preserve">Google Drive (mcp-adaptor)</w:t>
            </w:r>
          </w:p>
        </w:tc>
        <w:tc>
          <w:tcPr/>
          <w:p>
            <w:pPr>
              <w:pStyle w:val="Compact"/>
            </w:pPr>
            <w:r>
              <w:t xml:space="preserve">Queried</w:t>
            </w:r>
            <w:r>
              <w:t xml:space="preserve"> </w:t>
            </w:r>
            <w:r>
              <w:rPr>
                <w:rStyle w:val="VerbatimChar"/>
              </w:rPr>
              <w:t xml:space="preserve">"Context Service Context Definition tag mapping pricing"</w:t>
            </w:r>
            <w:r>
              <w:t xml:space="preserve"> </w:t>
            </w:r>
            <w:r>
              <w:t xml:space="preserve">— no relevant results</w:t>
            </w:r>
          </w:p>
        </w:tc>
        <w:tc>
          <w:tcPr/>
          <w:p>
            <w:pPr>
              <w:pStyle w:val="Compact"/>
            </w:pPr>
            <w:r>
              <w:t xml:space="preserve">Applied RCA standard patterns</w:t>
            </w:r>
          </w:p>
        </w:tc>
      </w:tr>
      <w:tr>
        <w:tc>
          <w:tcPr/>
          <w:p>
            <w:pPr>
              <w:pStyle w:val="Compact"/>
            </w:pPr>
            <w:r>
              <w:t xml:space="preserve">Google Drive (mcp-adaptor)</w:t>
            </w:r>
          </w:p>
        </w:tc>
        <w:tc>
          <w:tcPr/>
          <w:p>
            <w:pPr>
              <w:pStyle w:val="Compact"/>
            </w:pPr>
            <w:r>
              <w:t xml:space="preserve">Queried</w:t>
            </w:r>
            <w:r>
              <w:t xml:space="preserve"> </w:t>
            </w:r>
            <w:r>
              <w:rPr>
                <w:rStyle w:val="VerbatimChar"/>
              </w:rPr>
              <w:t xml:space="preserve">"TDD template HLD design artifact Revenue Cloud"</w:t>
            </w:r>
            <w:r>
              <w:t xml:space="preserve"> </w:t>
            </w:r>
            <w:r>
              <w:t xml:space="preserve">— no relevant results</w:t>
            </w:r>
          </w:p>
        </w:tc>
        <w:tc>
          <w:tcPr/>
          <w:p>
            <w:pPr>
              <w:pStyle w:val="Compact"/>
            </w:pPr>
            <w:r>
              <w:t xml:space="preserve">Applied RCA standard patterns</w:t>
            </w:r>
          </w:p>
        </w:tc>
      </w:tr>
      <w:tr>
        <w:tc>
          <w:tcPr/>
          <w:p>
            <w:pPr>
              <w:pStyle w:val="Compact"/>
            </w:pPr>
            <w:r>
              <w:t xml:space="preserve">Google Drive (mcp-adaptor)</w:t>
            </w:r>
          </w:p>
        </w:tc>
        <w:tc>
          <w:tcPr/>
          <w:p>
            <w:pPr>
              <w:pStyle w:val="Compact"/>
            </w:pPr>
            <w:r>
              <w:t xml:space="preserve">Queried</w:t>
            </w:r>
            <w:r>
              <w:t xml:space="preserve"> </w:t>
            </w:r>
            <w:r>
              <w:rPr>
                <w:rStyle w:val="VerbatimChar"/>
              </w:rPr>
              <w:t xml:space="preserve">"SalesOrderProduct PricebookEntry ProductSellingModel tiered volume pricing objects"</w:t>
            </w:r>
            <w:r>
              <w:t xml:space="preserve"> </w:t>
            </w:r>
            <w:r>
              <w:t xml:space="preserve">— no relevant results</w:t>
            </w:r>
          </w:p>
        </w:tc>
        <w:tc>
          <w:tcPr/>
          <w:p>
            <w:pPr>
              <w:pStyle w:val="Compact"/>
            </w:pPr>
            <w:r>
              <w:t xml:space="preserve">Applied RCA standard patterns</w:t>
            </w:r>
          </w:p>
        </w:tc>
      </w:tr>
      <w:tr>
        <w:tc>
          <w:tcPr/>
          <w:p>
            <w:pPr>
              <w:pStyle w:val="Compact"/>
            </w:pPr>
            <w:r>
              <w:t xml:space="preserve">Google Drive (mcp-adaptor)</w:t>
            </w:r>
          </w:p>
        </w:tc>
        <w:tc>
          <w:tcPr/>
          <w:p>
            <w:pPr>
              <w:pStyle w:val="Compact"/>
            </w:pPr>
            <w:r>
              <w:t xml:space="preserve">Queried</w:t>
            </w:r>
            <w:r>
              <w:t xml:space="preserve"> </w:t>
            </w:r>
            <w:r>
              <w:rPr>
                <w:rStyle w:val="VerbatimChar"/>
              </w:rPr>
              <w:t xml:space="preserve">"PriceAdjustmentSchedule PriceTier tiered volume pricing data model"</w:t>
            </w:r>
            <w:r>
              <w:t xml:space="preserve"> </w:t>
            </w:r>
            <w:r>
              <w:t xml:space="preserve">— no relevant results</w:t>
            </w:r>
          </w:p>
        </w:tc>
        <w:tc>
          <w:tcPr/>
          <w:p>
            <w:pPr>
              <w:pStyle w:val="Compact"/>
            </w:pPr>
            <w:r>
              <w:t xml:space="preserve">Applied RCA standard patterns</w:t>
            </w:r>
          </w:p>
        </w:tc>
      </w:tr>
      <w:tr>
        <w:tc>
          <w:tcPr/>
          <w:p>
            <w:pPr>
              <w:pStyle w:val="Compact"/>
            </w:pPr>
            <w:r>
              <w:t xml:space="preserve">Google Drive (mcp-adaptor)</w:t>
            </w:r>
          </w:p>
        </w:tc>
        <w:tc>
          <w:tcPr/>
          <w:p>
            <w:pPr>
              <w:pStyle w:val="Compact"/>
            </w:pPr>
            <w:r>
              <w:t xml:space="preserve">Queried</w:t>
            </w:r>
            <w:r>
              <w:t xml:space="preserve"> </w:t>
            </w:r>
            <w:r>
              <w:rPr>
                <w:rStyle w:val="VerbatimChar"/>
              </w:rPr>
              <w:t xml:space="preserve">"pricing lineage context attribute fieldType input output save mapping persistence writeback"</w:t>
            </w:r>
            <w:r>
              <w:t xml:space="preserve"> </w:t>
            </w:r>
            <w:r>
              <w:t xml:space="preserve">— no relevant results</w:t>
            </w:r>
          </w:p>
        </w:tc>
        <w:tc>
          <w:tcPr/>
          <w:p>
            <w:pPr>
              <w:pStyle w:val="Compact"/>
            </w:pPr>
            <w:r>
              <w:t xml:space="preserve">Applied RCA standard patterns</w:t>
            </w:r>
          </w:p>
        </w:tc>
      </w:tr>
      <w:tr>
        <w:tc>
          <w:tcPr/>
          <w:p>
            <w:pPr>
              <w:pStyle w:val="Compact"/>
            </w:pPr>
            <w:r>
              <w:t xml:space="preserve">Google Drive (mcp-adaptor)</w:t>
            </w:r>
          </w:p>
        </w:tc>
        <w:tc>
          <w:tcPr/>
          <w:p>
            <w:pPr>
              <w:pStyle w:val="Compact"/>
            </w:pPr>
            <w:r>
              <w:t xml:space="preserve">Queried</w:t>
            </w:r>
            <w:r>
              <w:t xml:space="preserve"> </w:t>
            </w:r>
            <w:r>
              <w:rPr>
                <w:rStyle w:val="VerbatimChar"/>
              </w:rPr>
              <w:t xml:space="preserve">"Expression Set variable declaration pricing element sequence procedure plan"</w:t>
            </w:r>
            <w:r>
              <w:t xml:space="preserve"> </w:t>
            </w:r>
            <w:r>
              <w:t xml:space="preserve">— no relevant results</w:t>
            </w:r>
          </w:p>
        </w:tc>
        <w:tc>
          <w:tcPr/>
          <w:p>
            <w:pPr>
              <w:pStyle w:val="Compact"/>
            </w:pPr>
            <w:r>
              <w:t xml:space="preserve">Applied RCA standard patterns</w:t>
            </w:r>
          </w:p>
        </w:tc>
      </w:tr>
    </w:tbl>
    <w:p>
      <w:pPr>
        <w:pStyle w:val="BlockText"/>
      </w:pPr>
      <w:r>
        <w:t xml:space="preserve">No org-approved guidance found for tiered pricing Expression Sets via Google Drive (mcp-adaptor) — all design decisions apply RCA standard patterns grounded in the local MCP Gem instruction knowledge base.</w:t>
      </w:r>
    </w:p>
    <w:bookmarkEnd w:id="56"/>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 Target="media/rId18.png" /><Relationship Type="http://schemas.openxmlformats.org/officeDocument/2006/relationships/image" Id="rId40" Target="media/rId40.png" /><Relationship Type="http://schemas.openxmlformats.org/officeDocument/2006/relationships/image" Id="rId44" Target="media/rId4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2026-05-20T21:41:08Z</dcterms:created>
  <dcterms:modified xsi:type="dcterms:W3CDTF">2026-05-20T21:41:08Z</dcterms:modified>
</cp:coreProperties>
</file>

<file path=docProps/custom.xml><?xml version="1.0" encoding="utf-8"?>
<Properties xmlns="http://schemas.openxmlformats.org/officeDocument/2006/custom-properties" xmlns:vt="http://schemas.openxmlformats.org/officeDocument/2006/docPropsVTypes"/>
</file>