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DCF8" w14:textId="77777777" w:rsidR="00E3102C" w:rsidRDefault="00000000">
      <w:pPr>
        <w:spacing w:before="1500"/>
      </w:pPr>
      <w:r>
        <w:rPr>
          <w:b/>
          <w:bCs/>
          <w:color w:val="1F3864"/>
          <w:sz w:val="54"/>
          <w:szCs w:val="54"/>
        </w:rPr>
        <w:t>Agentic Order-to-Cash Platform</w:t>
      </w:r>
    </w:p>
    <w:p w14:paraId="41A50297" w14:textId="77777777" w:rsidR="00E3102C" w:rsidRDefault="00000000">
      <w:pPr>
        <w:spacing w:after="60"/>
      </w:pPr>
      <w:r>
        <w:rPr>
          <w:b/>
          <w:bCs/>
          <w:color w:val="2E75B6"/>
          <w:sz w:val="34"/>
          <w:szCs w:val="34"/>
        </w:rPr>
        <w:t>Persona-Mapped As-Is / To-Be Journey</w:t>
      </w:r>
    </w:p>
    <w:p w14:paraId="7261354B" w14:textId="77777777" w:rsidR="00E3102C" w:rsidRDefault="00000000">
      <w:pPr>
        <w:spacing w:after="240"/>
      </w:pPr>
      <w:r>
        <w:rPr>
          <w:i/>
          <w:iCs/>
          <w:color w:val="595959"/>
          <w:sz w:val="25"/>
          <w:szCs w:val="25"/>
        </w:rPr>
        <w:t>Foundational Input for BRD &amp; Solution Design Document (SDD)</w:t>
      </w:r>
    </w:p>
    <w:p w14:paraId="1646614E" w14:textId="77777777" w:rsidR="00E3102C" w:rsidRDefault="00E3102C">
      <w:pPr>
        <w:pBdr>
          <w:bottom w:val="single" w:sz="12" w:space="4" w:color="2E75B6"/>
        </w:pBdr>
      </w:pPr>
    </w:p>
    <w:p w14:paraId="250FA5E9" w14:textId="77777777" w:rsidR="00E3102C" w:rsidRDefault="00000000">
      <w:pPr>
        <w:spacing w:before="340" w:after="60"/>
      </w:pPr>
      <w:r>
        <w:rPr>
          <w:b/>
          <w:bCs/>
        </w:rPr>
        <w:t xml:space="preserve">Industry Context: </w:t>
      </w:r>
      <w:r>
        <w:t>Consumer Packaged Goods (CPG)</w:t>
      </w:r>
    </w:p>
    <w:p w14:paraId="645C9470" w14:textId="77777777" w:rsidR="00E3102C" w:rsidRDefault="00000000">
      <w:pPr>
        <w:spacing w:after="60"/>
      </w:pPr>
      <w:r>
        <w:rPr>
          <w:b/>
          <w:bCs/>
        </w:rPr>
        <w:t xml:space="preserve">Illustrative Manufacturer: </w:t>
      </w:r>
      <w:r>
        <w:t>“NorthBay Brands” — mid-to-large CPG selling to retail, club, wholesale, distributor and foodservice channels</w:t>
      </w:r>
    </w:p>
    <w:p w14:paraId="4EB780C0" w14:textId="77777777" w:rsidR="00E3102C" w:rsidRDefault="00000000">
      <w:pPr>
        <w:spacing w:after="60"/>
      </w:pPr>
      <w:r>
        <w:rPr>
          <w:b/>
          <w:bCs/>
        </w:rPr>
        <w:t xml:space="preserve">Customers in scope: </w:t>
      </w:r>
      <w:r>
        <w:t>Crestline Grocery (strategic retail), Harbor Foods (foodservice distributor), ValuMart Club (club channel), Greenleaf Naturals (regional wholesaler)</w:t>
      </w:r>
    </w:p>
    <w:p w14:paraId="70D32D73" w14:textId="77777777" w:rsidR="00E3102C" w:rsidRDefault="00000000">
      <w:pPr>
        <w:spacing w:after="60"/>
      </w:pPr>
      <w:r>
        <w:rPr>
          <w:b/>
          <w:bCs/>
        </w:rPr>
        <w:t xml:space="preserve">Release Scope (R1): </w:t>
      </w:r>
      <w:r>
        <w:t>Closed-Loop Risk Mesh · Deduction Forensics &amp; Recovery · Dynamic Credit Sentinel · Behavioral Containment</w:t>
      </w:r>
    </w:p>
    <w:p w14:paraId="70837D99" w14:textId="77777777" w:rsidR="00E3102C" w:rsidRDefault="00000000">
      <w:pPr>
        <w:spacing w:after="60"/>
      </w:pPr>
      <w:r>
        <w:rPr>
          <w:b/>
          <w:bCs/>
        </w:rPr>
        <w:t xml:space="preserve">Document Type: </w:t>
      </w:r>
      <w:r>
        <w:t>Persona Journey Specification (Pre-BRD / Pre-SDD)</w:t>
      </w:r>
    </w:p>
    <w:p w14:paraId="7F765B47" w14:textId="77777777" w:rsidR="00E3102C" w:rsidRDefault="00000000">
      <w:pPr>
        <w:spacing w:after="60"/>
      </w:pPr>
      <w:r>
        <w:rPr>
          <w:b/>
          <w:bCs/>
        </w:rPr>
        <w:t>Version: 1.1 (Codex-ready aligned)   |   Date: 18 June 2026</w:t>
      </w:r>
      <w:r/>
    </w:p>
    <w:p w14:paraId="7A98A701" w14:textId="77777777" w:rsidR="00E3102C" w:rsidRDefault="00000000">
      <w:r>
        <w:br w:type="page"/>
      </w:r>
    </w:p>
    <w:p w14:paraId="4D4BC713" w14:textId="77777777" w:rsidR="00E3102C" w:rsidRDefault="00000000">
      <w:pPr>
        <w:pStyle w:val="Heading1"/>
      </w:pPr>
      <w:bookmarkStart w:id="0" w:name="_Toc232595374"/>
      <w:r>
        <w:lastRenderedPageBreak/>
        <w:t>Table of Contents</w:t>
      </w:r>
      <w:bookmarkEnd w:id="0"/>
    </w:p>
    <w:sdt>
      <w:sdtPr>
        <w:alias w:val="Contents"/>
        <w:id w:val="850078738"/>
      </w:sdtPr>
      <w:sdtContent>
        <w:p w14:paraId="6F210B87" w14:textId="77777777" w:rsidR="0023778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95374" w:history="1">
            <w:r w:rsidR="00237784" w:rsidRPr="00A2603D">
              <w:rPr>
                <w:rStyle w:val="Hyperlink"/>
                <w:noProof/>
              </w:rPr>
              <w:t>Table of Contents</w:t>
            </w:r>
            <w:r w:rsidR="00237784">
              <w:rPr>
                <w:noProof/>
              </w:rPr>
              <w:tab/>
            </w:r>
            <w:r w:rsidR="00237784">
              <w:rPr>
                <w:noProof/>
              </w:rPr>
              <w:fldChar w:fldCharType="begin"/>
            </w:r>
            <w:r w:rsidR="00237784">
              <w:rPr>
                <w:noProof/>
              </w:rPr>
              <w:instrText xml:space="preserve"> PAGEREF _Toc232595374 \h </w:instrText>
            </w:r>
            <w:r w:rsidR="00237784">
              <w:rPr>
                <w:noProof/>
              </w:rPr>
            </w:r>
            <w:r w:rsidR="00237784">
              <w:rPr>
                <w:noProof/>
              </w:rPr>
              <w:fldChar w:fldCharType="separate"/>
            </w:r>
            <w:r w:rsidR="00237784">
              <w:rPr>
                <w:noProof/>
              </w:rPr>
              <w:t>1</w:t>
            </w:r>
            <w:r w:rsidR="00237784">
              <w:rPr>
                <w:noProof/>
              </w:rPr>
              <w:fldChar w:fldCharType="end"/>
            </w:r>
          </w:hyperlink>
        </w:p>
        <w:p w14:paraId="61C41BE6" w14:textId="77777777" w:rsidR="00237784" w:rsidRDefault="00237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5375" w:history="1">
            <w:r w:rsidRPr="00A2603D">
              <w:rPr>
                <w:rStyle w:val="Hyperlink"/>
                <w:noProof/>
              </w:rPr>
              <w:t>1. Purpose &amp; How to Read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6F2916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76" w:history="1">
            <w:r w:rsidRPr="00A2603D">
              <w:rPr>
                <w:rStyle w:val="Hyperlink"/>
                <w:noProof/>
              </w:rPr>
              <w:t>1.1 The Four Release-1 Capabilities (as scoped)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8055D" w14:textId="77777777" w:rsidR="00237784" w:rsidRDefault="00237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5377" w:history="1">
            <w:r w:rsidRPr="00A2603D">
              <w:rPr>
                <w:rStyle w:val="Hyperlink"/>
                <w:noProof/>
              </w:rPr>
              <w:t>2. CPG Business Context (NorthBay Brands)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42887E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78" w:history="1">
            <w:r w:rsidRPr="00A2603D">
              <w:rPr>
                <w:rStyle w:val="Hyperlink"/>
                <w:noProof/>
              </w:rPr>
              <w:t>2.1 Customers used across the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B1D18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79" w:history="1">
            <w:r w:rsidRPr="00A2603D">
              <w:rPr>
                <w:rStyle w:val="Hyperlink"/>
                <w:noProof/>
              </w:rPr>
              <w:t>2.2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17FAF6" w14:textId="77777777" w:rsidR="00237784" w:rsidRDefault="00237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5380" w:history="1">
            <w:r w:rsidRPr="00A2603D">
              <w:rPr>
                <w:rStyle w:val="Hyperlink"/>
                <w:noProof/>
              </w:rPr>
              <w:t>3. Persona 1 — Maya R. (Deductions &amp; Disputes Analyst)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036FA7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81" w:history="1">
            <w:r w:rsidRPr="00A2603D">
              <w:rPr>
                <w:rStyle w:val="Hyperlink"/>
                <w:noProof/>
              </w:rPr>
              <w:t>3.1 The 20 deduction lines — eight scenario types across four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DF5406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82" w:history="1">
            <w:r w:rsidRPr="00A2603D">
              <w:rPr>
                <w:rStyle w:val="Hyperlink"/>
                <w:noProof/>
              </w:rPr>
              <w:t>3.2 As-Is → To-Be Journey (Login to Executed Action)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A75BD8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83" w:history="1">
            <w:r w:rsidRPr="00A2603D">
              <w:rPr>
                <w:rStyle w:val="Hyperlink"/>
                <w:noProof/>
              </w:rPr>
              <w:t>3.3 Friction-to-Feature Traceability (Persona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B5C5E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84" w:history="1">
            <w:r w:rsidRPr="00A2603D">
              <w:rPr>
                <w:rStyle w:val="Hyperlink"/>
                <w:noProof/>
              </w:rPr>
              <w:t>3.4 Billing Feedback Loop — preventing the S2 promo error at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932F09" w14:textId="77777777" w:rsidR="00237784" w:rsidRDefault="00237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5385" w:history="1">
            <w:r w:rsidRPr="00A2603D">
              <w:rPr>
                <w:rStyle w:val="Hyperlink"/>
                <w:noProof/>
              </w:rPr>
              <w:t>4. Persona 2 — David K. (Director, Credit &amp; Collections)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0182D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86" w:history="1">
            <w:r w:rsidRPr="00A2603D">
              <w:rPr>
                <w:rStyle w:val="Hyperlink"/>
                <w:noProof/>
              </w:rPr>
              <w:t>4.1 As-Is → To-Be Journey (Login to Executed Action)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C611F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87" w:history="1">
            <w:r w:rsidRPr="00A2603D">
              <w:rPr>
                <w:rStyle w:val="Hyperlink"/>
                <w:noProof/>
              </w:rPr>
              <w:t>4.2 Multi-Criteria Partial-Hold Model (deterministic, governance-bounded, value-optimizing)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6B5F6" w14:textId="77777777" w:rsidR="00237784" w:rsidRDefault="002377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5388" w:history="1">
            <w:r w:rsidRPr="00A2603D">
              <w:rPr>
                <w:rStyle w:val="Hyperlink"/>
                <w:noProof/>
              </w:rPr>
              <w:t>Criteria, weights and Harbor worked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CF4DB8" w14:textId="77777777" w:rsidR="00237784" w:rsidRDefault="002377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595389" w:history="1">
            <w:r w:rsidRPr="00A2603D">
              <w:rPr>
                <w:rStyle w:val="Hyperlink"/>
                <w:noProof/>
              </w:rPr>
              <w:t>Back-order fulfillment plan (the held 45%)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E58440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90" w:history="1">
            <w:r w:rsidRPr="00A2603D">
              <w:rPr>
                <w:rStyle w:val="Hyperlink"/>
                <w:noProof/>
              </w:rPr>
              <w:t>4.3 Friction-to-Feature Traceability (Persona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F877B" w14:textId="77777777" w:rsidR="00237784" w:rsidRDefault="00237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95391" w:history="1">
            <w:r w:rsidRPr="00A2603D">
              <w:rPr>
                <w:rStyle w:val="Hyperlink"/>
                <w:noProof/>
              </w:rPr>
              <w:t>5. Cross-Capability Interaction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D59D1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92" w:history="1">
            <w:r w:rsidRPr="00A2603D">
              <w:rPr>
                <w:rStyle w:val="Hyperlink"/>
                <w:noProof/>
              </w:rPr>
              <w:t>5.1 Net Business Outcomes (to be quantified in BRD)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B827E" w14:textId="77777777" w:rsidR="00237784" w:rsidRDefault="00237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95393" w:history="1">
            <w:r w:rsidRPr="00A2603D">
              <w:rPr>
                <w:rStyle w:val="Hyperlink"/>
                <w:noProof/>
              </w:rPr>
              <w:t>5.2 Notes for SDD / Platform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C9CDE6" w14:textId="77777777" w:rsidR="00E3102C" w:rsidRDefault="00000000">
          <w:r>
            <w:fldChar w:fldCharType="end"/>
          </w:r>
        </w:p>
      </w:sdtContent>
    </w:sdt>
    <w:p w14:paraId="14ECDE41" w14:textId="77777777" w:rsidR="00E3102C" w:rsidRDefault="00000000">
      <w:r>
        <w:br w:type="page"/>
      </w:r>
    </w:p>
    <w:p w14:paraId="5E171417" w14:textId="77777777" w:rsidR="00E3102C" w:rsidRDefault="00000000">
      <w:pPr>
        <w:pStyle w:val="Heading1"/>
      </w:pPr>
      <w:bookmarkStart w:id="1" w:name="_Toc232595375"/>
      <w:r>
        <w:lastRenderedPageBreak/>
        <w:t>1. Purpose &amp; How to Read This Document</w:t>
      </w:r>
      <w:bookmarkEnd w:id="1"/>
    </w:p>
    <w:p w14:paraId="366AA434" w14:textId="77777777" w:rsidR="00E3102C" w:rsidRDefault="00000000">
      <w:pPr>
        <w:spacing w:after="120" w:line="276" w:lineRule="auto"/>
      </w:pPr>
      <w:r>
        <w:rPr>
          <w:b/>
          <w:bCs/>
        </w:rPr>
        <w:t xml:space="preserve">Purpose. </w:t>
      </w:r>
      <w:r>
        <w:t>This document translates the four Release-1 agentic capabilities of the NorthBay Brands Order-to-Cash (O2C) platform into concrete, persona-anchored end-to-end journeys, written to feed directly into the BRD and the downstream SDD. Every As-Is friction point is paired with a specific To-Be agentic resolution, the platform feature that delivers it, and the action the agent executes — from login to a committed, audited outcome.</w:t>
      </w:r>
    </w:p>
    <w:p w14:paraId="342A1D4F" w14:textId="77777777" w:rsidR="00E3102C" w:rsidRDefault="00000000">
      <w:pPr>
        <w:spacing w:after="120" w:line="276" w:lineRule="auto"/>
      </w:pPr>
      <w:r>
        <w:rPr>
          <w:b/>
          <w:bCs/>
        </w:rPr>
        <w:t>What changed in v1.1. The deduction journey now spans a realistic 20-line settlement across four different CPG customers and eight distinct deduction scenarios (valid and invalid). It adds a draft-only billing feedback loop so root-cause billing errors are surfaced for human action, and a fully worked, deterministic, governance-bounded partial-hold scoring model that optimizes for maximum financial value rather than a binary ship/hold rule.</w:t>
      </w:r>
      <w:r/>
    </w:p>
    <w:p w14:paraId="4EB31EF0" w14:textId="77777777" w:rsidR="00E3102C" w:rsidRDefault="00000000">
      <w:pPr>
        <w:pStyle w:val="Heading2"/>
      </w:pPr>
      <w:bookmarkStart w:id="2" w:name="_Toc232595376"/>
      <w:r>
        <w:t>1.1 The Four Release-1 Capabilities (as scoped)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368BF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6C2B7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8C50B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One-line definition (as captured in scoping)</w:t>
            </w:r>
          </w:p>
        </w:tc>
      </w:tr>
      <w:tr w:rsidR="00E3102C" w14:paraId="28FF4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2265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A. Closed-Loop Risk Mesh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6C9F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Supervisory agent that arbitrates between credit, fulfillment, billing and collections agents when signals conflict, resolving with a P&amp;L-weighted decision and a full audit trail. The novel layer: agent-to-agent negotiation, not workflow.</w:t>
            </w:r>
          </w:p>
        </w:tc>
      </w:tr>
      <w:tr w:rsidR="00E3102C" w14:paraId="266CD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8B00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B. Deduction Forensics &amp; Recovery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5B9F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Autonomously investigates each deduction — pulling PODs, contracts, trade-promo records — classifies valid vs. invalid, routes valid claims to Billing for credit/re-bill, and pursues recovery of invalid ones with evidence packages and correspondence.</w:t>
            </w:r>
          </w:p>
        </w:tc>
      </w:tr>
      <w:tr w:rsidR="00E3102C" w14:paraId="49EAE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F754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C. Dynamic Credit Sentinel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Continuously re-underwrites every customer from payment-behavior drift, dispute patterns and external signals, and proposes term changes proactively before default. The score is deterministic from configured inputs; the agent may propose a governed intervention for human approval when the expected value justifies the relationship friction.</w:t>
            </w:r>
          </w:p>
        </w:tc>
      </w:tr>
      <w:tr w:rsidR="00E3102C" w14:paraId="128DFF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A583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D. Behavioral Containment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61D4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Replaces rule-based freezes with intent-pattern detection — distinguishing a customer gaming deductions from one with genuine operational issues — and chooses graduated responses: soft warning, multi-criteria partial hold, full freeze, or human escalation.</w:t>
            </w:r>
          </w:p>
        </w:tc>
      </w:tr>
    </w:tbl>
    <w:p w14:paraId="6C9312AD" w14:textId="77777777" w:rsidR="00E3102C" w:rsidRDefault="00000000">
      <w:pPr>
        <w:spacing w:after="120" w:line="276" w:lineRule="auto"/>
      </w:pPr>
      <w:r>
        <w:rPr>
          <w:b/>
          <w:bCs/>
        </w:rPr>
        <w:t xml:space="preserve">Reading key. </w:t>
      </w:r>
      <w:r>
        <w:t xml:space="preserve">In each journey table the </w:t>
      </w:r>
      <w:r>
        <w:rPr>
          <w:b/>
          <w:bCs/>
          <w:color w:val="C00000"/>
        </w:rPr>
        <w:t>left red column is AS-IS</w:t>
      </w:r>
      <w:r>
        <w:t xml:space="preserve"> (today's manual reality and friction); the </w:t>
      </w:r>
      <w:r>
        <w:rPr>
          <w:b/>
          <w:bCs/>
          <w:color w:val="548235"/>
        </w:rPr>
        <w:t>right green column is TO-BE</w:t>
      </w:r>
      <w:r>
        <w:t xml:space="preserve"> (agentic behavior and the concrete action executed). Tags [A]/[B]/[C]/[D] map each row to the four scoped areas.</w:t>
      </w:r>
    </w:p>
    <w:p w14:paraId="61407A58" w14:textId="77777777" w:rsidR="00E3102C" w:rsidRDefault="00000000">
      <w:r>
        <w:br w:type="page"/>
      </w:r>
    </w:p>
    <w:p w14:paraId="01A279C9" w14:textId="77777777" w:rsidR="00E3102C" w:rsidRDefault="00000000">
      <w:pPr>
        <w:pStyle w:val="Heading1"/>
      </w:pPr>
      <w:bookmarkStart w:id="3" w:name="_Toc232595377"/>
      <w:r>
        <w:lastRenderedPageBreak/>
        <w:t>2. CPG Business Context (NorthBay Brands)</w:t>
      </w:r>
      <w:bookmarkEnd w:id="3"/>
    </w:p>
    <w:p w14:paraId="5126B224" w14:textId="77777777" w:rsidR="00E3102C" w:rsidRDefault="00000000">
      <w:pPr>
        <w:spacing w:after="120" w:line="276" w:lineRule="auto"/>
      </w:pPr>
      <w:r>
        <w:t>All friction and resolution points sit inside one internally consistent CPG operating reality. The SDD team should treat these as canonical reference facts.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6F39D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CE9AB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D1B37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NorthBay Brands reality</w:t>
            </w:r>
          </w:p>
        </w:tc>
      </w:tr>
      <w:tr w:rsidR="00E3102C" w14:paraId="63B85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6CB7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Channels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95C5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National grocery &amp; club retail, regional wholesalers, foodservice distributors, and a growing DTC arm.</w:t>
            </w:r>
          </w:p>
        </w:tc>
      </w:tr>
      <w:tr w:rsidR="00E3102C" w14:paraId="4482B2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F9F5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Order profile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FB6B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High-volume, low-margin, mixed perishable and shelf-stable SKUs; weekly replenishment POs; large promotional volume spikes around retailer events.</w:t>
            </w:r>
          </w:p>
        </w:tc>
      </w:tr>
      <w:tr w:rsidR="00E3102C" w14:paraId="4D60C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22E2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Core systems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1532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SAP S/4HANA (OTC, billing, AR), a TPM (Trade Promotion Management) system, a 3PL/WMS for proof-of-delivery (POD), a credit-bureau feed, and a high-radius deduction backlog in the AR sub-ledger.</w:t>
            </w:r>
          </w:p>
        </w:tc>
      </w:tr>
      <w:tr w:rsidR="00E3102C" w14:paraId="2E692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FB2D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The pain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CBB4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Retailer deductions (chargebacks, shortages, promo, OTIF/compliance fines, pricing) erode 2–5% of gross sales; &lt;30% of invalid deductions are recovered; valid claims are mishandled or paid twice; credit is static; order holds are blunt and damage good customers.</w:t>
            </w:r>
          </w:p>
        </w:tc>
      </w:tr>
    </w:tbl>
    <w:p w14:paraId="12DA0EDE" w14:textId="77777777" w:rsidR="00E3102C" w:rsidRDefault="00000000">
      <w:pPr>
        <w:pStyle w:val="Heading2"/>
      </w:pPr>
      <w:bookmarkStart w:id="4" w:name="_Toc232595378"/>
      <w:r>
        <w:t>2.1 Customers used across the scenarios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05FF5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92580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Customer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08AF3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Profile relevant to the journeys</w:t>
            </w:r>
          </w:p>
        </w:tc>
      </w:tr>
      <w:tr w:rsidR="00E3102C" w14:paraId="142F1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5417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Crestline Grocery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E31F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Large strategic retailer, ~$48M/yr. Aggressive deductor; history of gaming promo and shortage claims. Healthy payer.</w:t>
            </w:r>
          </w:p>
        </w:tc>
      </w:tr>
      <w:tr w:rsidR="00E3102C" w14:paraId="6A6FB7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9998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Harbor Foods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4F60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Mid-tier foodservice distributor, ~$9M/yr, Net-30. Financially deteriorating; DSO drifting; honest but stressed.</w:t>
            </w:r>
          </w:p>
        </w:tc>
      </w:tr>
      <w:tr w:rsidR="00E3102C" w14:paraId="166D5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E6EA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ValuMart Club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6EFE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Club channel, ~$22M/yr. High OTIF/compliance fine activity; large order volumes; strong margin contribution.</w:t>
            </w:r>
          </w:p>
        </w:tc>
      </w:tr>
      <w:tr w:rsidR="00E3102C" w14:paraId="13AB43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AC77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Greenleaf Naturals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3AC0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Regional wholesaler, ~$3.5M/yr. Low volume, frequent small damaged-goods and pricing claims; mostly valid.</w:t>
            </w:r>
          </w:p>
        </w:tc>
      </w:tr>
    </w:tbl>
    <w:p w14:paraId="2C3E5113" w14:textId="77777777" w:rsidR="00E3102C" w:rsidRDefault="00000000">
      <w:pPr>
        <w:pStyle w:val="Heading2"/>
      </w:pPr>
      <w:bookmarkStart w:id="5" w:name="_Toc232595379"/>
      <w:r>
        <w:t>2.2 Personas</w:t>
      </w:r>
      <w:bookmarkEnd w:id="5"/>
    </w:p>
    <w:p w14:paraId="6DB9134D" w14:textId="77777777" w:rsidR="00E3102C" w:rsidRDefault="00000000">
      <w:pPr>
        <w:spacing w:after="120" w:line="276" w:lineRule="auto"/>
      </w:pPr>
      <w:r>
        <w:t>Two personas together exercise all four R1 capabilities end-to-end. Persona 1 lives in deductions and order-level risk; Persona 2 in portfolio credit risk and the cross-functional arbitration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09B54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66329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Persona 1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71535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Maya R.</w:t>
            </w:r>
          </w:p>
        </w:tc>
      </w:tr>
      <w:tr w:rsidR="00E3102C" w14:paraId="663F3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3E37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8E75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Senior Deductions &amp; Disputes Analyst, AR Operations</w:t>
            </w:r>
          </w:p>
        </w:tc>
      </w:tr>
      <w:tr w:rsidR="00E3102C" w14:paraId="6093C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2202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Goals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74B6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Clear the deduction backlog, recover invalid deductions, route valid ones correctly, stop repeat leakage, prevent root-cause billing errors.</w:t>
            </w:r>
          </w:p>
        </w:tc>
      </w:tr>
      <w:tr w:rsidR="00E3102C" w14:paraId="15A95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69FA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Frustrations (As-Is)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84EF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Evidence scattered across SAP, TPM, 3PL POD and email; no time to fight small-dollar items so they auto-write-off; valid claims mis-routed or double-paid; billing errors recur because root cause is never fed back.</w:t>
            </w:r>
          </w:p>
        </w:tc>
      </w:tr>
      <w:tr w:rsidR="00E3102C" w14:paraId="037EF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B4DC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Capabilities touched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3CD1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 (primary), D, A and the billing feedback loop.</w:t>
            </w:r>
          </w:p>
        </w:tc>
      </w:tr>
    </w:tbl>
    <w:p w14:paraId="38B3C64B" w14:textId="77777777" w:rsidR="00E3102C" w:rsidRDefault="00E3102C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42A61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0156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Persona 2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F3520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David K.</w:t>
            </w:r>
          </w:p>
        </w:tc>
      </w:tr>
      <w:tr w:rsidR="00E3102C" w14:paraId="2D4D2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7DAF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81F1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Director of Credit &amp; Collections (O2C owner)</w:t>
            </w:r>
          </w:p>
        </w:tc>
      </w:tr>
      <w:tr w:rsidR="00E3102C" w14:paraId="788388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AEF9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Goals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7473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Protect DSO and bad-debt, keep good customers shipping, intervene early on deteriorating accounts, arbitrate fairly when credit/sales/fulfillment collide, maximize financial value of every hold/release decision.</w:t>
            </w:r>
          </w:p>
        </w:tc>
      </w:tr>
      <w:tr w:rsidR="00E3102C" w14:paraId="0570B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F5F8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Frustrations (As-Is)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1135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Annual stale credit reviews; deterioration learned of after the miss; blunt holds trigger Sales escalations; conflicting signals resolved in meetings, not data.</w:t>
            </w:r>
          </w:p>
        </w:tc>
      </w:tr>
      <w:tr w:rsidR="00E3102C" w14:paraId="48C380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5534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Capabilities touched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8D0E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 (primary), A, D (multi-criteria partial hold).</w:t>
            </w:r>
          </w:p>
        </w:tc>
      </w:tr>
    </w:tbl>
    <w:p w14:paraId="0F15DF74" w14:textId="77777777" w:rsidR="00E3102C" w:rsidRDefault="00000000">
      <w:r>
        <w:br w:type="page"/>
      </w:r>
    </w:p>
    <w:p w14:paraId="552A2A99" w14:textId="77777777" w:rsidR="00E3102C" w:rsidRDefault="00000000">
      <w:pPr>
        <w:pStyle w:val="Heading1"/>
      </w:pPr>
      <w:bookmarkStart w:id="6" w:name="_Toc232595380"/>
      <w:r>
        <w:lastRenderedPageBreak/>
        <w:t>3. Persona 1 — Maya R. (Deductions &amp; Disputes Analyst)</w:t>
      </w:r>
      <w:bookmarkEnd w:id="6"/>
    </w:p>
    <w:p w14:paraId="4DB11808" w14:textId="77777777" w:rsidR="00E3102C" w:rsidRDefault="00000000">
      <w:pPr>
        <w:spacing w:after="120" w:line="276" w:lineRule="auto"/>
      </w:pPr>
      <w:r>
        <w:rPr>
          <w:b/>
          <w:bCs/>
        </w:rPr>
        <w:t xml:space="preserve">Scenario. </w:t>
      </w:r>
      <w:r>
        <w:t xml:space="preserve">Monday settlement run: across four customers, NorthBay has received remittances carrying </w:t>
      </w:r>
      <w:r>
        <w:rPr>
          <w:b/>
          <w:bCs/>
        </w:rPr>
        <w:t>20 deduction line items totaling $112,400</w:t>
      </w:r>
      <w:r>
        <w:t xml:space="preserve">. Maya must investigate, classify, route valid claims to Billing for credit/re-bill, and pursue recovery on invalid ones — while feeding root causes back so the same errors stop recurring. This journey covers </w:t>
      </w:r>
      <w:r>
        <w:rPr>
          <w:b/>
          <w:bCs/>
        </w:rPr>
        <w:t>[B] Deduction Forensics &amp; Recovery</w:t>
      </w:r>
      <w:r>
        <w:t xml:space="preserve">, with hand-offs into </w:t>
      </w:r>
      <w:r>
        <w:rPr>
          <w:b/>
          <w:bCs/>
        </w:rPr>
        <w:t>[D] Behavioral Containment</w:t>
      </w:r>
      <w:r>
        <w:t xml:space="preserve">, </w:t>
      </w:r>
      <w:r>
        <w:rPr>
          <w:b/>
          <w:bCs/>
        </w:rPr>
        <w:t>[A] Risk Mesh</w:t>
      </w:r>
      <w:r>
        <w:t>, and the Billing feedback loop.</w:t>
      </w:r>
    </w:p>
    <w:p w14:paraId="1DF3CCB1" w14:textId="77777777" w:rsidR="00E3102C" w:rsidRDefault="00000000">
      <w:pPr>
        <w:pStyle w:val="Heading2"/>
      </w:pPr>
      <w:bookmarkStart w:id="7" w:name="_Toc232595381"/>
      <w:r>
        <w:t>3.1 The 20 deduction lines — eight scenario types across four customers</w:t>
      </w:r>
      <w:bookmarkEnd w:id="7"/>
    </w:p>
    <w:p w14:paraId="2D00575A" w14:textId="77777777" w:rsidR="00E3102C" w:rsidRDefault="00000000">
      <w:pPr>
        <w:spacing w:after="120" w:line="276" w:lineRule="auto"/>
      </w:pPr>
      <w:r>
        <w:t>The agent classifies all 20 lines overnight. Seven lines are valid and routed to Billing as draft credit/re-bill or acceptance packets; thirteen lines are pursued for recovery. S7 remains semantically partial, but under locked Ledger Option 1 its full $15,900 is the overclaim above the approved TPM accrual and is pursued for recovery. The mix below is the canonical test set for the SDD.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1485"/>
        <w:gridCol w:w="3312"/>
        <w:gridCol w:w="717"/>
        <w:gridCol w:w="1033"/>
        <w:gridCol w:w="2258"/>
      </w:tblGrid>
      <w:tr w:rsidR="00E3102C" w14:paraId="08D4BE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3E241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B80D3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Customer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9F4BF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Scenario type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F1D60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Lines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6CB7D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$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92531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Verdict &amp; routing</w:t>
            </w:r>
          </w:p>
        </w:tc>
      </w:tr>
      <w:tr w:rsidR="00E3102C" w14:paraId="593767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F2FE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EE14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Greenleaf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56F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Damaged product, evidence received (photos + carrier report)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A736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A903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$8,200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C28D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VALID → Billing: credit memo</w:t>
            </w:r>
          </w:p>
        </w:tc>
      </w:tr>
      <w:tr w:rsidR="00E3102C" w14:paraId="5D36F6E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6A14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51CC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Crestline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D897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Valid promo correctly applied, but invoice billed at list (promo not captured at invoicing)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F29D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4086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$14,600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VALID → Billing: draft credit + re-bill; draft root-cause to Billing loop</w:t>
            </w:r>
          </w:p>
        </w:tc>
      </w:tr>
      <w:tr w:rsidR="00E3102C" w14:paraId="521B28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A029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2F19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Crestline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AFC4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Shortage claim — POD shows full signed delivery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E1CF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B226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$21,300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3930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INVALID → recovery + gaming pattern flag [D]</w:t>
            </w:r>
          </w:p>
        </w:tc>
      </w:tr>
      <w:tr w:rsidR="00E3102C" w14:paraId="769B0E1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5B36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0FFE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ValuMart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5969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OTIF / compliance fine — fine valid per contract SLA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EBA4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D221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$9,800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ABC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VALID → Billing: accept; feed carrier-performance signal</w:t>
            </w:r>
          </w:p>
        </w:tc>
      </w:tr>
      <w:tr w:rsidR="00E3102C" w14:paraId="7D1036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9756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9EED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ValuMart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BD88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OTIF fine — delivery was on time per 3PL POD timestamp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EEF5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A1D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$12,700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D88A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INVALID → recovery with timestamp evidence</w:t>
            </w:r>
          </w:p>
        </w:tc>
      </w:tr>
      <w:tr w:rsidR="00E3102C" w14:paraId="511519A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5B43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F851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Crestline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2690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Pricing chargeback — deducted price below contracted price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2F91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9F9B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$18,400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E851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INVALID → recovery citing contract clause</w:t>
            </w:r>
          </w:p>
        </w:tc>
      </w:tr>
      <w:tr w:rsidR="00E3102C" w14:paraId="0024C9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5E20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CEF8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Harbor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DBE5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Promo overclaim — claimed allowance exceeds approved TPM accrual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D228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12FC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$15,900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PARTIAL → $15,900 overclaim recovered in full under Option 1; no Billing routing in R1</w:t>
            </w:r>
          </w:p>
        </w:tc>
      </w:tr>
      <w:tr w:rsidR="00E3102C" w14:paraId="682163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5A66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EBAA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Harbor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B881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Duplicate / already-credited deduction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091A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08F7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$11,500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C428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INVALID → recovery; duplicate-detection evidence</w:t>
            </w:r>
          </w:p>
        </w:tc>
      </w:tr>
    </w:tbl>
    <w:p w14:paraId="53167580" w14:textId="77777777" w:rsidR="00237784" w:rsidRDefault="00000000" w:rsidP="00237784">
      <w:pPr>
        <w:spacing w:after="120" w:line="276" w:lineRule="auto"/>
      </w:pPr>
      <w:r>
        <w:rPr>
          <w:b/>
          <w:bCs/>
        </w:rPr>
        <w:t xml:space="preserve">Valid-claim handling (7 lines, $32,600; S7 has no Billing credit under Ledger Option 1). All valid lines are routed to the Billing team as structured draft credit/re-bill or acceptance packets. </w:t>
      </w:r>
      <w:r/>
    </w:p>
    <w:p w14:paraId="56A9F557" w14:textId="77777777" w:rsidR="00237784" w:rsidRDefault="00237784" w:rsidP="00237784">
      <w:pPr>
        <w:spacing w:after="120" w:line="276" w:lineRule="auto"/>
      </w:pPr>
    </w:p>
    <w:p w14:paraId="318D036D" w14:textId="1FA6A238" w:rsidR="00E3102C" w:rsidRDefault="00000000" w:rsidP="00237784">
      <w:pPr>
        <w:spacing w:after="120" w:line="276" w:lineRule="auto"/>
        <w:ind w:left="540"/>
      </w:pPr>
      <w:r>
        <w:rPr>
          <w:b/>
          <w:bCs/>
        </w:rPr>
        <w:t xml:space="preserve">S1 — Damaged product with evidence: </w:t>
      </w:r>
      <w:r>
        <w:t>agent matches the deduction to the 3PL POD exception, the carrier damage report and customer photos, confirms quantity/value, and raises a credit memo. No re-bill required.</w:t>
      </w:r>
    </w:p>
    <w:p w14:paraId="09C939ED" w14:textId="77777777" w:rsidR="00E3102C" w:rsidRDefault="00000000" w:rsidP="00237784">
      <w:pPr>
        <w:pStyle w:val="ListParagraph"/>
        <w:spacing w:after="60" w:line="264" w:lineRule="auto"/>
        <w:ind w:left="540"/>
      </w:pPr>
      <w:r>
        <w:rPr>
          <w:b/>
          <w:bCs/>
        </w:rPr>
        <w:t>S2 — Valid promo applied at deduction but missed at invoicing: agent finds the approved TPM promo that was NOT captured when the invoice was generated, so the customer was billed at list and correctly self-deducted the allowance. Agent drafts the credit and re-bill at the correct promo net price — and raises a draft root-cause signal so this can be prevented after human action (Section 3.4).</w:t>
      </w:r>
      <w:r/>
      <w:r/>
    </w:p>
    <w:p w14:paraId="07BFFDF6" w14:textId="77777777" w:rsidR="00E3102C" w:rsidRDefault="00000000">
      <w:pPr>
        <w:pStyle w:val="Heading2"/>
      </w:pPr>
      <w:bookmarkStart w:id="8" w:name="_Toc232595382"/>
      <w:r>
        <w:t>3.2 As-Is → To-Be Journey (Login to Executed Action)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3102C" w14:paraId="51D9A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E7711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 / Screen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AC9EC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AS-IS  (Current State &amp; Friction)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16196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TO-BE  (Agentic Solution &amp; Executed Action)</w:t>
            </w:r>
          </w:p>
        </w:tc>
      </w:tr>
      <w:tr w:rsidR="00E3102C" w14:paraId="10DFF2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5D92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1. Login &amp; landing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8708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SAP GUI + a separate AR worklist. Flat list of 20 lines across four customers, sorted by date, no prioritization or root-cause grouping.</w:t>
            </w:r>
          </w:p>
          <w:p w14:paraId="1B51D03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no triage; a $400 small-dollar line looks identical to a recoverable $21K cluster.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[B] SSO into the Agentic O2C cockpit. Landing is a Forensics queue pre-triaged overnight: the 20 lines clustered into 8 scenario cards, ranked by recovery probability × value, with valid-vs-invalid and customer tags.</w:t>
              <w:br/>
              <w:t>ACTION: Maya sees 8 cards, not 20 raw rows; valid (7) and recovery (13) already separated.</w:t>
            </w:r>
          </w:p>
        </w:tc>
      </w:tr>
      <w:tr w:rsidR="00E3102C" w14:paraId="6830DE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C01E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2. Evidence assembly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2B49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Per line, manually hunts SAP billing doc, PO, TPM promo record, 3PL POD portal, contract pricing and the remittance PDF — 5+ systems, copy-paste to a spreadsheet.</w:t>
            </w:r>
          </w:p>
          <w:p w14:paraId="432775E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20–40 min/line; many contested lines never get an evidence package, so they write off.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2DF5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[B] Each card opens a pre-built dossier: matched invoice, PO, contract price, TPM promo terms, POD (with timestamp &amp; signature), carrier damage report, and remittance backup — auto-retrieved and reconciled.</w:t>
            </w:r>
          </w:p>
          <w:p w14:paraId="299F87F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e.g. S3 dossier shows signed POD for full 1,200-case delivery vs. the shortage claim.</w:t>
            </w:r>
          </w:p>
        </w:tc>
      </w:tr>
      <w:tr w:rsidR="00E3102C" w14:paraId="701A98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B72A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3. Classify (valid / invalid / partial)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A40F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Memory- and tribal-knowledge-based calls; inconsistent across analysts; under pressure anything &lt;$2.5K is conceded regardless of validity.</w:t>
            </w:r>
          </w:p>
          <w:p w14:paraId="139C1F5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valid claims paid twice; invalid conceded; no learning loop.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[B] Agent issues a verdict per line with confidence + the evidence chain, applying contract and trade-policy logic consistently. Handles S7 as semantically partial but treats the $15.9K overclaim as recoverable in full under Ledger Option 1.</w:t>
              <w:br/>
              <w:t>ACTION: 7 valid ($32.6K) and 13 recovery lines ($79.8K); S7 remains semantically partial but the full $15.9K overclaim is recovered under Ledger Option 1; exceptions flagged for Maya.</w:t>
            </w:r>
          </w:p>
        </w:tc>
      </w:tr>
      <w:tr w:rsidR="00E3102C" w14:paraId="0BE9C3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B363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4. Route VALID claims to Billing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C9B6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Valid claims handled ad hoc; analyst manually keys a credit memo or, for promo errors, often just writes off without re-billing or flagging the cause.</w:t>
            </w:r>
          </w:p>
          <w:p w14:paraId="39B27EB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revenue leakage on un-rebilled promo errors; root cause never captured.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[B] Agent forwards all 7 valid lines to Billing with a structured draft packet: credit-memo instruction (S1, S4) and credit + re-bill at correct promo net price (S2), each with supporting evidence and GL coding. S7 has no Billing credit under Ledger Option 1.</w:t>
              <w:br/>
              <w:t>ACTION: 7 draft Billing packets created and routed to the Billing queue with audit IDs; no production ERP write-back.</w:t>
            </w:r>
          </w:p>
        </w:tc>
      </w:tr>
      <w:tr w:rsidR="00E3102C" w14:paraId="08688D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EEA3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5. Detect behavioral pattern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CD19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No way to see Crestline has filed the same invalid shortage claim repeatedly, or that disputes correlate with promo events. Each line handled in isolation.</w:t>
            </w:r>
          </w:p>
          <w:p w14:paraId="28B281B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systemic gaming invisible; leakage repeats indefinitely.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7828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[D] Behavioral Containment correlates Crestline's deduction history and flags an intent pattern (repeated invalid shortage + pricing claims = gaming), distinguished from Harbor's honest overclaim and Greenleaf's genuine damage.</w:t>
            </w:r>
          </w:p>
          <w:p w14:paraId="7DC84E16" w14:textId="3B35C3B0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gaming flag raised on Crestline; graduated response staged</w:t>
            </w:r>
            <w:r w:rsidR="00F64D91">
              <w:rPr>
                <w:sz w:val="18"/>
                <w:szCs w:val="18"/>
              </w:rPr>
              <w:t xml:space="preserve"> </w:t>
            </w:r>
            <w:commentRangeStart w:id="9"/>
            <w:r w:rsidR="00F64D91">
              <w:rPr>
                <w:sz w:val="18"/>
                <w:szCs w:val="18"/>
              </w:rPr>
              <w:t>(Soft&gt;Hard&gt;Hold)</w:t>
            </w:r>
            <w:r>
              <w:rPr>
                <w:sz w:val="18"/>
                <w:szCs w:val="18"/>
              </w:rPr>
              <w:t xml:space="preserve"> </w:t>
            </w:r>
            <w:commentRangeEnd w:id="9"/>
            <w:r w:rsidR="00F64D91">
              <w:rPr>
                <w:rStyle w:val="CommentReference"/>
                <w:sz w:val="18"/>
                <w:szCs w:val="18"/>
              </w:rPr>
              <w:commentReference w:id="9"/>
            </w:r>
            <w:r>
              <w:rPr>
                <w:sz w:val="18"/>
                <w:szCs w:val="18"/>
              </w:rPr>
              <w:t>for Risk Mesh review.</w:t>
            </w:r>
          </w:p>
        </w:tc>
      </w:tr>
      <w:tr w:rsidR="00E3102C" w14:paraId="68767D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12DE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6. Build recovery packages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B68A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For pursued items, Maya hand-drafts denial letters, attaches PDFs, emails the AP desk, and diaries follow-ups in a spreadsheet.</w:t>
            </w:r>
          </w:p>
          <w:p w14:paraId="2DFA0E0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lastRenderedPageBreak/>
              <w:t>FRICTION: slow, inconsistent; follow-ups fall through cracks; recovery &lt;30%.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81FA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lastRenderedPageBreak/>
              <w:t xml:space="preserve">[B] Agent assembles evidence packages and drafts customer correspondence per claim type (POD timestamp for S5, contract clause </w:t>
            </w:r>
            <w:r>
              <w:rPr>
                <w:sz w:val="18"/>
                <w:szCs w:val="18"/>
              </w:rPr>
              <w:lastRenderedPageBreak/>
              <w:t>for S6, duplicate proof for S8), in each customer's required portal/format.</w:t>
            </w:r>
          </w:p>
          <w:p w14:paraId="05E2CA4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recovery packets generated for $79.8K of invalid/overclaimed deductions.</w:t>
            </w:r>
          </w:p>
        </w:tc>
      </w:tr>
      <w:tr w:rsidR="00E3102C" w14:paraId="4A99B5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C42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lastRenderedPageBreak/>
              <w:t>7. Decision &amp; approval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75BA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Manager spot-checks a few; most decisions implicit via inaction; no audit trail of why an item was conceded.</w:t>
            </w:r>
          </w:p>
          <w:p w14:paraId="5D03A15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no defensibility; finance/audit cannot reconstruct.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[B][A] Maya approves/edits with one action; items above threshold route to manager via the Risk Mesh, which logs rationale, confidence and approver.</w:t>
              <w:br/>
              <w:t>ACTION: Maya approves recovery on 13 recovery lines + the 7 Billing routings; immutable audit entries written.</w:t>
            </w:r>
          </w:p>
        </w:tc>
      </w:tr>
      <w:tr w:rsidR="00E3102C" w14:paraId="2AFCE3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06FB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8. Execute &amp; follow-through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A64B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Manual email send, manual diary; if the customer ignores it, recovery dies; credit memo created by hand later, or never.</w:t>
            </w:r>
          </w:p>
          <w:p w14:paraId="0B66CB4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recovery dollars leak through abandoned follow-up.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[B] Agent prepares correspondence and portal-ready dispute packets, runs human-approved follow-up cadences, and stages Billing credit/re-bill drafts for the Billing team.</w:t>
              <w:br/>
              <w:t>ACTION: $79.8K recovery pursued end-to-end; $32.6K credit/re-bill staged through Billing; all tracked; no autonomous ERP write-back.</w:t>
            </w:r>
          </w:p>
        </w:tc>
      </w:tr>
      <w:tr w:rsidR="00E3102C" w14:paraId="6E7E37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B11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9. Containment hand-off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F0F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Even when gaming is noticed, AR has no lever — credit/order decisions sit elsewhere and require another meeting.</w:t>
            </w:r>
          </w:p>
          <w:p w14:paraId="3DFB5D5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insight dies in AR; no preventive action.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[D]→[A] Crestline gaming flag feeds Behavioral Containment, which proposes draft pre-validation / challenge logic for future shortage/promo claims and routes the cross-functional trade-off to the Risk Mesh / David K.</w:t>
              <w:br/>
              <w:t>ACTION: prevention loop closed through a human-approved recommendation; future invalid claims are challenged through governed workflows, not autonomous SAP mutation.</w:t>
            </w:r>
          </w:p>
        </w:tc>
      </w:tr>
    </w:tbl>
    <w:p w14:paraId="7B25D89D" w14:textId="77777777" w:rsidR="00E3102C" w:rsidRDefault="00000000">
      <w:pPr>
        <w:pStyle w:val="Heading2"/>
      </w:pPr>
      <w:bookmarkStart w:id="10" w:name="_Toc232595383"/>
      <w:r>
        <w:t>3.3 Friction-to-Feature Traceability (Persona 1)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41C01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3E875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As-Is friction point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9C039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To-Be feature / action (for SDD)</w:t>
            </w:r>
          </w:p>
        </w:tc>
      </w:tr>
      <w:tr w:rsidR="00E3102C" w14:paraId="48A3C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9EBE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Evidence scattered across 5+ systems; 20–40 min/line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346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Forensics agent: automated multi-source evidence retrieval &amp; reconciliation (SAP, TPM, 3PL POD, contract repo, carrier reports, remittance ingestion).</w:t>
            </w:r>
          </w:p>
        </w:tc>
      </w:tr>
      <w:tr w:rsidR="00E3102C" w14:paraId="315348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C878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Inconsistent, memory-based validity calls; partials mishandled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132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Validity classification engine with confidence + explainable evidence chain; supports valid / invalid / partial split (S7).</w:t>
            </w:r>
          </w:p>
        </w:tc>
      </w:tr>
      <w:tr w:rsidR="00E3102C" w14:paraId="04BB3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B1DE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Valid claims mis-routed, un-rebilled, or double-paid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Billing-routing service: structured draft credit-memo (S1,S4) and credit+re-bill (S2) packets with GL coding and evidence; S7 is recovered as overclaim under Option 1.</w:t>
            </w:r>
          </w:p>
        </w:tc>
      </w:tr>
      <w:tr w:rsidR="00E3102C" w14:paraId="1388B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F032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Promo errors recur (root cause never captured)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Billing feedback loop — see Section 3.4: draft promo-capture prevention recommendation routed to Billing for human application; no autonomous SAP/TPM write-back.</w:t>
            </w:r>
          </w:p>
        </w:tc>
      </w:tr>
      <w:tr w:rsidR="00E3102C" w14:paraId="28D2C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EE7E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Systemic gaming invisible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44D3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Behavioral Containment pattern detection across deduction history; gaming vs. honest-error vs. genuine-damage discrimination.</w:t>
            </w:r>
          </w:p>
        </w:tc>
      </w:tr>
      <w:tr w:rsidR="00E3102C" w14:paraId="6702C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8952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Manual, abandoned recovery follow-up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Correspondence generation + portal-ready packet + human-approved follow-up cadence + draft Billing actions on resolution.</w:t>
            </w:r>
          </w:p>
        </w:tc>
      </w:tr>
      <w:tr w:rsidR="00E3102C" w14:paraId="4E6FF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F10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No audit trail / defensibility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0C7D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Immutable decision log: verdict, evidence, confidence, approver, timestamp (shared with Risk Mesh).</w:t>
            </w:r>
          </w:p>
        </w:tc>
      </w:tr>
    </w:tbl>
    <w:p w14:paraId="393DEDDD" w14:textId="77777777" w:rsidR="00E3102C" w:rsidRDefault="00000000">
      <w:pPr>
        <w:pStyle w:val="Heading2"/>
      </w:pPr>
      <w:bookmarkStart w:id="11" w:name="_Toc232595384"/>
      <w:r>
        <w:lastRenderedPageBreak/>
        <w:t>3.4 Billing Feedback Loop — preventing the S2 promo error at source</w:t>
      </w:r>
      <w:bookmarkEnd w:id="11"/>
    </w:p>
    <w:p w14:paraId="17DB0FC7" w14:textId="77777777" w:rsidR="00E3102C" w:rsidRDefault="00000000">
      <w:pPr>
        <w:spacing w:after="120" w:line="276" w:lineRule="auto"/>
      </w:pPr>
      <w:r>
        <w:rPr>
          <w:b/>
          <w:bCs/>
        </w:rPr>
        <w:t xml:space="preserve">Problem (root cause of S2). </w:t>
      </w:r>
      <w:r>
        <w:t>The customer was billed at list price because the approved TPM promo was not captured when the invoice was generated; the customer then correctly self-deducted the allowance, creating an avoidable deduction, a credit, a re-bill and reconciliation effort — every cycle.</w:t>
      </w:r>
    </w:p>
    <w:p w14:paraId="49F90CA0" w14:textId="77777777" w:rsidR="00E3102C" w:rsidRDefault="00000000">
      <w:pPr>
        <w:spacing w:after="120" w:line="276" w:lineRule="auto"/>
      </w:pPr>
      <w:r>
        <w:rPr>
          <w:b/>
          <w:bCs/>
        </w:rPr>
        <w:t>Agentic resolution. On confirming an S2-type valid promo deduction, the Forensics agent does not stop at the draft credit/re-bill package. It emits a structured, draft-only root-cause prevention recommendation to Billing so the same promo can be enforced at the point of invoice creation after human review:</w:t>
      </w:r>
      <w:r/>
    </w:p>
    <w:p w14:paraId="72662CF7" w14:textId="77777777" w:rsidR="00E3102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Identify the un-captured promo: agent links the deduction to the approved TPM promo ID, customer, SKU/category, and validity window.</w:t>
      </w:r>
    </w:p>
    <w:p w14:paraId="54D7ED93" w14:textId="77777777" w:rsidR="00E3102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Diagnose the gap: the order-to-invoice path did not pull the active TPM condition into the SAP pricing procedure for that customer/SKU.</w:t>
      </w:r>
    </w:p>
    <w:p w14:paraId="7AC20554" w14:textId="77777777" w:rsidR="00E3102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Draft a prevention recommendation: agent raises a Billing queue item — “any invoice for customer X / SKU Y within promo window Z should apply promo net price” — with the TPM condition record, evidence, and suggested control attached for human application.</w:t>
      </w:r>
    </w:p>
    <w:p w14:paraId="00535B0F" w14:textId="77777777" w:rsidR="00E3102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Close the loop after human action: Billing applies or rejects the recommendation. If approved, the next invoice for that customer/promo can be generated at the correct net price. The agent reports projected prevented-leakage until the human-applied control is confirmed.</w:t>
      </w:r>
    </w:p>
    <w:p w14:paraId="18D90586" w14:textId="77777777" w:rsidR="00E3102C" w:rsidRDefault="00000000">
      <w:pPr>
        <w:spacing w:after="120" w:line="276" w:lineRule="auto"/>
      </w:pPr>
      <w:r>
        <w:rPr>
          <w:b/>
          <w:bCs/>
        </w:rPr>
        <w:t>SDD note. This is a draft-only recommendation interface to Billing. R1 has no autonomous write-back from Forensics into SAP pricing/condition records or TPM. Prevented-deduction value is a projected / roadmap KPI until a human confirms application.</w:t>
      </w:r>
      <w:r/>
    </w:p>
    <w:p w14:paraId="58B5AC90" w14:textId="77777777" w:rsidR="00E3102C" w:rsidRDefault="00000000">
      <w:r>
        <w:br w:type="page"/>
      </w:r>
    </w:p>
    <w:p w14:paraId="4CA9F213" w14:textId="77777777" w:rsidR="00E3102C" w:rsidRDefault="00000000">
      <w:pPr>
        <w:pStyle w:val="Heading1"/>
      </w:pPr>
      <w:bookmarkStart w:id="12" w:name="_Toc232595385"/>
      <w:r>
        <w:lastRenderedPageBreak/>
        <w:t>4. Persona 2 — David K. (Director, Credit &amp; Collections)</w:t>
      </w:r>
      <w:bookmarkEnd w:id="12"/>
    </w:p>
    <w:p w14:paraId="2EB8A62F" w14:textId="77777777" w:rsidR="00E3102C" w:rsidRDefault="00000000">
      <w:pPr>
        <w:spacing w:after="120" w:line="276" w:lineRule="auto"/>
      </w:pPr>
      <w:r>
        <w:rPr>
          <w:b/>
          <w:bCs/>
        </w:rPr>
        <w:t xml:space="preserve">Scenario. </w:t>
      </w:r>
      <w:r>
        <w:t xml:space="preserve">Harbor Foods (the deteriorating distributor) submits a large pre-holiday order of </w:t>
      </w:r>
      <w:r>
        <w:rPr>
          <w:b/>
          <w:bCs/>
        </w:rPr>
        <w:t>$640,000</w:t>
      </w:r>
      <w:r>
        <w:t xml:space="preserve"> that would push it well over its $500K credit limit. Payment behavior has drifted from 32 to 51 days over a quarter, disputes are rising, and a bureau alert shows a new tax lien. Sales wants to ship the full order; Collections wants to hold. David must arbitrate for maximum financial value — not a binary ship/freeze. This covers </w:t>
      </w:r>
      <w:r>
        <w:rPr>
          <w:b/>
          <w:bCs/>
        </w:rPr>
        <w:t>[C] Dynamic Credit Sentinel</w:t>
      </w:r>
      <w:r>
        <w:t xml:space="preserve">, </w:t>
      </w:r>
      <w:r>
        <w:rPr>
          <w:b/>
          <w:bCs/>
        </w:rPr>
        <w:t>[A] Closed-Loop Risk Mesh</w:t>
      </w:r>
      <w:r>
        <w:t xml:space="preserve">, and </w:t>
      </w:r>
      <w:r>
        <w:rPr>
          <w:b/>
          <w:bCs/>
        </w:rPr>
        <w:t>[D] multi-criteria Behavioral Containment / partial hold</w:t>
      </w:r>
      <w:r>
        <w:t>.</w:t>
      </w:r>
    </w:p>
    <w:p w14:paraId="7CCC2666" w14:textId="77777777" w:rsidR="00E3102C" w:rsidRDefault="00000000">
      <w:pPr>
        <w:pStyle w:val="Heading2"/>
      </w:pPr>
      <w:bookmarkStart w:id="13" w:name="_Toc232595386"/>
      <w:r>
        <w:t>4.1 As-Is → To-Be Journey (Login to Executed Action)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3102C" w14:paraId="091FF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A0247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 / Screen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634F0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AS-IS  (Current State &amp; Friction)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9982F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TO-BE  (Agentic Solution &amp; Executed Action)</w:t>
            </w:r>
          </w:p>
        </w:tc>
      </w:tr>
      <w:tr w:rsidR="00E3102C" w14:paraId="4412F4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D9A7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1. Login &amp; landing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B9EA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SAP credit management + a monthly AR aging report pulled into Excel. No early-warning view; risk seen only once past due.</w:t>
            </w:r>
          </w:p>
          <w:p w14:paraId="5A93055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reactive; deterioration surfaces 30–60 days late.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111A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[C] Credit cockpit shows a live portfolio risk board: accounts ranked by deterioration velocity, each with a Sentinel risk-drift score and its drivers.</w:t>
            </w:r>
          </w:p>
          <w:p w14:paraId="3C4F2A3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Harbor surfaces at the top with a rising-risk alert raised days earlier, not at month-end.</w:t>
            </w:r>
          </w:p>
        </w:tc>
      </w:tr>
      <w:tr w:rsidR="00E3102C" w14:paraId="6D97F0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58E1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2. Assess account health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80CC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Manually reviews payment history, opens the bureau portal separately, asks Sales for color; formal review is annual, limit static in between.</w:t>
            </w:r>
          </w:p>
          <w:p w14:paraId="372FDA2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stale, fragmented; no synthesis of internal + external signals.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107AC" w14:textId="696AD5E1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[C] Sentinel continuously re-underwrites Harbor: synthesizes payment drift (</w:t>
            </w:r>
            <w:r w:rsidR="00F64D91">
              <w:rPr>
                <w:sz w:val="18"/>
                <w:szCs w:val="18"/>
              </w:rPr>
              <w:t xml:space="preserve">DSO/Average Days to Pay - </w:t>
            </w:r>
            <w:r>
              <w:rPr>
                <w:sz w:val="18"/>
                <w:szCs w:val="18"/>
              </w:rPr>
              <w:t>32→51 days), rising dispute pattern and the external lien into one explained risk narrative.</w:t>
            </w:r>
          </w:p>
          <w:p w14:paraId="0B2034D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“Risk up 2 tiers — drivers: +19 days DSO drift, dispute spike, new lien.”</w:t>
            </w:r>
          </w:p>
        </w:tc>
      </w:tr>
      <w:tr w:rsidR="00E3102C" w14:paraId="53CBDB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E602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3. Conflict detected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BB5F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Sales escalates the $640K order; it is blocked by a static credit-limit rule. David referees Sales vs. Collections by email/meeting with no shared P&amp;L view.</w:t>
            </w:r>
          </w:p>
          <w:p w14:paraId="4CB0EA6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blunt freeze; relationship damage; political not data-driven.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D15E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[A] Risk Mesh detects the conflict: fulfillment/sales agent wants to ship, credit agent wants to hold, collections sees early-warning. Supervisory agent arbitrates with a P&amp;L-weighted view.</w:t>
            </w:r>
          </w:p>
          <w:p w14:paraId="08DE50B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Mesh produces ranked resolution options with quantified trade-offs (Section 4.2).</w:t>
            </w:r>
          </w:p>
        </w:tc>
      </w:tr>
      <w:tr w:rsidR="00E3102C" w14:paraId="1789A8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2338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4. Behavioral classification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F4ED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No way to tell if Harbor's rising disputes are honest operational stress or deduction gaming; treated the same.</w:t>
            </w:r>
          </w:p>
          <w:p w14:paraId="3A3103B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misclassified intent → wrong response.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893B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[D] Behavioral Containment classifies Harbor as distressed-but-honest (not gaming), so the recommended response is supportive (partial release + tighter terms), not a punitive freeze.</w:t>
            </w:r>
          </w:p>
          <w:p w14:paraId="17F7C69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response calibrated to “distressed-honest” profile.</w:t>
            </w:r>
          </w:p>
        </w:tc>
      </w:tr>
      <w:tr w:rsidR="00E3102C" w14:paraId="5A6056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0916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5. Multi-criteria partial-hold decision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428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Either ship and absorb risk, or hard-hold and trigger a Sales war. No graduated, value-optimized middle option; no back-order plan.</w:t>
            </w:r>
          </w:p>
          <w:p w14:paraId="15404FF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binary outcome; financial value left on the table.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9B56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[D][C] Agent runs the weighted partial-hold model (Section 4.2) across order value, customer segment, DSO, order margin, revenue forecast and 6-month payment pattern, producing a composite release ratio + a back-order fulfillment plan.</w:t>
            </w:r>
          </w:p>
          <w:p w14:paraId="29C0894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recommend release 55% now ($352K), back-order 45% on revised terms.</w:t>
            </w:r>
          </w:p>
        </w:tc>
      </w:tr>
      <w:tr w:rsidR="00E3102C" w14:paraId="6F91C2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876D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lastRenderedPageBreak/>
              <w:t>6. Proactive term renegotiation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4D1E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Terms unchanged until a crisis; no proactive risk-priced alternative.</w:t>
            </w:r>
          </w:p>
          <w:p w14:paraId="6C06628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no early intervention; exposure uncapped.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F221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[C] Sentinel crafts a customer-specific term structure before default — e.g. move Net-30 → 2/10 Net-30, temporary limit + partial deposit on the back-ordered balance.</w:t>
            </w:r>
          </w:p>
          <w:p w14:paraId="15CCDEF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drafted revised-terms proposal attached to the recommendation.</w:t>
            </w:r>
          </w:p>
        </w:tc>
      </w:tr>
      <w:tr w:rsidR="00E3102C" w14:paraId="53B43D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77C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7. Arbitration &amp; approval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838F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Decision made in a meeting; rationale lives in an inbox; remembered differently next quarter.</w:t>
            </w:r>
          </w:p>
          <w:p w14:paraId="7D2F819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no audit trail; disputes about what was agreed.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AD6D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[A] David reviews the Mesh recommendation, can adjust the P&amp;L weighting, and approves. Supervisory agent records each agent's position, the weighting and the chosen option to an immutable trail.</w:t>
            </w:r>
          </w:p>
          <w:p w14:paraId="435FF7D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David approves 55% release + revised terms; full rationale logged.</w:t>
            </w:r>
          </w:p>
        </w:tc>
      </w:tr>
      <w:tr w:rsidR="00E3102C" w14:paraId="5F74D4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A8F3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8. Execute action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4D28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Analyst manually edits the SAP limit, releases the order, emails Sales, diaries a re-review.</w:t>
            </w:r>
          </w:p>
          <w:p w14:paraId="114E2D1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slow, error-prone, inconsistent.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[A][C] Agents stage the approved action packet: credit-master change request, 55% release instruction, back-order with revised terms and deposit condition, Sales notification with rationale, and Sentinel re-underwrite checkpoint.</w:t>
              <w:br/>
              <w:t>ACTION: $352K release and $288K back-order are staged for human-confirmed execution; exposure capped without autonomous production ERP write-back.</w:t>
            </w:r>
          </w:p>
        </w:tc>
      </w:tr>
      <w:tr w:rsidR="00E3102C" w14:paraId="165CB5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9CA8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9. Continuous monitoring loop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C6CA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Account returns to the pile until the next monthly report or crisis.</w:t>
            </w:r>
          </w:p>
          <w:p w14:paraId="3F40E59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FRICTION: re-deterioration unseen.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477B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[C][A] Sentinel keeps re-underwriting Harbor against the new terms; continued drift re-opens the Risk Mesh with an escalated recommendation.</w:t>
            </w:r>
          </w:p>
          <w:p w14:paraId="2160B71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ACTION: auto re-review scheduled; threshold breach auto-triggers next arbitration.</w:t>
            </w:r>
          </w:p>
        </w:tc>
      </w:tr>
    </w:tbl>
    <w:p w14:paraId="7DAC395A" w14:textId="77777777" w:rsidR="00E3102C" w:rsidRDefault="00000000">
      <w:pPr>
        <w:pStyle w:val="Heading2"/>
      </w:pPr>
      <w:bookmarkStart w:id="14" w:name="_Toc232595387"/>
      <w:r>
        <w:t>4.2 Multi-Criteria Partial-Hold Model (deterministic, governance-bounded, value-optimizing)</w:t>
      </w:r>
      <w:bookmarkEnd w:id="14"/>
    </w:p>
    <w:p w14:paraId="53213EEF" w14:textId="77777777" w:rsidR="00E3102C" w:rsidRDefault="00000000">
      <w:pPr>
        <w:spacing w:after="120" w:line="276" w:lineRule="auto"/>
      </w:pPr>
      <w:r>
        <w:rPr>
          <w:b/>
          <w:bCs/>
        </w:rPr>
        <w:t>Design intent. The partial hold is config-driven, not a free-form LLM judgment. Code scores the order across six weighted criteria to produce a composite release ratio that maximizes financial value to NorthBay while containing risk — then plans back-order fulfillment for the held balance. Weights are configurable within governance bands; the agent may propose adjustments, but they route to HITL approval and are audited before use.</w:t>
      </w:r>
      <w:r/>
    </w:p>
    <w:p w14:paraId="3D783FCD" w14:textId="77777777" w:rsidR="00E3102C" w:rsidRDefault="00000000">
      <w:pPr>
        <w:pStyle w:val="Heading3"/>
      </w:pPr>
      <w:bookmarkStart w:id="15" w:name="_Toc232595388"/>
      <w:r>
        <w:t>Criteria, weights and Harbor worked example</w:t>
      </w:r>
      <w:bookmarkEnd w:id="15"/>
    </w:p>
    <w:p w14:paraId="4934614E" w14:textId="77777777" w:rsidR="00E3102C" w:rsidRDefault="00000000">
      <w:pPr>
        <w:spacing w:after="120" w:line="276" w:lineRule="auto"/>
      </w:pPr>
      <w:r>
        <w:t>Each criterion is scored 0–100 (higher = more supportive of release). Composite release score = Σ(score × weight).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900"/>
        <w:gridCol w:w="2600"/>
        <w:gridCol w:w="1200"/>
        <w:gridCol w:w="1560"/>
      </w:tblGrid>
      <w:tr w:rsidR="00E3102C" w14:paraId="4BC7B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8F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5D243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8F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047E2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8F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2602D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Harbor input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8F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0653A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Score (0–100)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8F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85BD5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Weighted</w:t>
            </w:r>
          </w:p>
        </w:tc>
      </w:tr>
      <w:tr w:rsidR="00E3102C" w14:paraId="043FBFC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9D13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Order value vs. exposure headroom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CE58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E5A1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$640K order vs. $500K limit; $140K over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3DDD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2F3C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7.0</w:t>
            </w:r>
          </w:p>
        </w:tc>
      </w:tr>
      <w:tr w:rsidR="00E3102C" w14:paraId="3B58D23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C6FF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Customer segmentation / strategic value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0EFB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8F8C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Mid-tier distributor, growth channel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DA89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973B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9.0</w:t>
            </w:r>
          </w:p>
        </w:tc>
      </w:tr>
      <w:tr w:rsidR="00E3102C" w14:paraId="3EFDBB7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4DA7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lastRenderedPageBreak/>
              <w:t>DSO / payment drift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308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55E3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Drifted 32 → 51 days (deteriorating)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C668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54CB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6.0</w:t>
            </w:r>
          </w:p>
        </w:tc>
      </w:tr>
      <w:tr w:rsidR="00E3102C" w14:paraId="504F44D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D7EC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Margin on order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4604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E0CB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High-margin holiday mix (~34%)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A6D3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BF128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12.0</w:t>
            </w:r>
          </w:p>
        </w:tc>
      </w:tr>
      <w:tr w:rsidR="00E3102C" w14:paraId="3B1E5B7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1375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Revenue forecast for customer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3C2E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9767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Stable 12-mo forecast, modest growth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22C1D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3248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9.75</w:t>
            </w:r>
          </w:p>
        </w:tc>
      </w:tr>
      <w:tr w:rsidR="00E3102C" w14:paraId="57FD1E5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8A69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Last 6 months payment pattern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B18E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795B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Mostly on-time until last 2 months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8272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23B6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7.5</w:t>
            </w:r>
          </w:p>
        </w:tc>
      </w:tr>
    </w:tbl>
    <w:p w14:paraId="2482575C" w14:textId="77777777" w:rsidR="00E3102C" w:rsidRDefault="00000000">
      <w:pPr>
        <w:spacing w:after="120" w:line="276" w:lineRule="auto"/>
      </w:pPr>
      <w:r>
        <w:rPr>
          <w:b/>
          <w:bCs/>
        </w:rPr>
        <w:t>Composite release score = 51.25 / 100. Mapped through the deterministic governance band (40–60 → partial release), code computes a 55% release ratio: $352K ships now; $288K moves to a managed back-order. The high order margin and stable forecast pull the ratio up; the DSO drift and over-limit exposure pull it down — the model resolves the tension quantitatively instead of via a meeting.</w:t>
      </w:r>
      <w:r/>
      <w:r>
        <w:rPr>
          <w:b/>
          <w:bCs/>
        </w:rPr>
      </w:r>
      <w:r/>
    </w:p>
    <w:p w14:paraId="375E3725" w14:textId="77777777" w:rsidR="00E3102C" w:rsidRDefault="00000000">
      <w:pPr>
        <w:pStyle w:val="Heading3"/>
      </w:pPr>
      <w:bookmarkStart w:id="16" w:name="_Toc232595389"/>
      <w:r>
        <w:t>Back-order fulfillment plan (the held 45%)</w:t>
      </w:r>
      <w:bookmarkEnd w:id="16"/>
    </w:p>
    <w:p w14:paraId="34764E4C" w14:textId="77777777" w:rsidR="00E3102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Stage $288K as a back-order with a release condition: a partial deposit (e.g. 25%) OR clearance of the oldest past-due bucket.</w:t>
      </w:r>
    </w:p>
    <w:p w14:paraId="39A69ADE" w14:textId="77777777" w:rsidR="00E3102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Apply revised terms (2/10 Net-30) to the back-ordered balance to risk-price the extension.</w:t>
      </w:r>
    </w:p>
    <w:p w14:paraId="479007A5" w14:textId="77777777" w:rsidR="00E3102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Auto-release the back-order in tranches as Sentinel confirms payment behavior improving against the new terms.</w:t>
      </w:r>
    </w:p>
    <w:p w14:paraId="7B822C57" w14:textId="77777777" w:rsidR="00E3102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If drift continues past a threshold, the back-order is held and the Risk Mesh re-opens with an escalated position — closing the loop.</w:t>
      </w:r>
    </w:p>
    <w:p w14:paraId="4BEBF8EB" w14:textId="77777777" w:rsidR="00E3102C" w:rsidRDefault="00000000">
      <w:pPr>
        <w:spacing w:after="120" w:line="276" w:lineRule="auto"/>
      </w:pPr>
      <w:r>
        <w:rPr>
          <w:b/>
          <w:bCs/>
        </w:rPr>
        <w:t xml:space="preserve">Maximum-financial-value framing. </w:t>
      </w:r>
      <w:r>
        <w:t>The objective function the agent optimizes is expected margin captured minus expected incremental bad-debt and relationship cost. Shipping 55% now captures the high-margin holiday revenue NorthBay would otherwise lose to a hard freeze, while the deposit + revised terms cap downside on the riskier balance — a strictly better expected-value outcome than either binary option.</w:t>
      </w:r>
    </w:p>
    <w:p w14:paraId="36B93E31" w14:textId="77777777" w:rsidR="00E3102C" w:rsidRDefault="00000000">
      <w:pPr>
        <w:pStyle w:val="Heading2"/>
      </w:pPr>
      <w:bookmarkStart w:id="17" w:name="_Toc232595390"/>
      <w:r>
        <w:t>4.3 Friction-to-Feature Traceability (Persona 2)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2AF6F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3AA13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As-Is friction point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097A8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To-Be feature / action (for SDD)</w:t>
            </w:r>
          </w:p>
        </w:tc>
      </w:tr>
      <w:tr w:rsidR="00E3102C" w14:paraId="76B6D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21D0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Risk seen only after past-due; annual static reviews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13B8F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Dynamic Credit Sentinel: continuous re-underwriting engine; risk-drift scoring; live portfolio risk board.</w:t>
            </w:r>
          </w:p>
        </w:tc>
      </w:tr>
      <w:tr w:rsidR="00E3102C" w14:paraId="06B9E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A82E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Internal + external signals fragmented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BB13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Signal synthesis service: payment drift + dispute patterns + external bureau feed → explained risk narrative.</w:t>
            </w:r>
          </w:p>
        </w:tc>
      </w:tr>
      <w:tr w:rsidR="00E3102C" w14:paraId="3FD5EC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E0E9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Blunt rule freeze; Sales vs. Collections conflict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18E1E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Closed-Loop Risk Mesh: multi-agent conflict detection + P&amp;L-weighted arbitration with quantified options.</w:t>
            </w:r>
          </w:p>
        </w:tc>
      </w:tr>
      <w:tr w:rsidR="00E3102C" w14:paraId="7D4CC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41DF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Binary ship/hold; financial value lost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DF355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Multi-criteria partial-hold scoring model (6 weighted criteria) → composite release ratio + back-order plan; optimizes expected margin minus risk.</w:t>
            </w:r>
          </w:p>
        </w:tc>
      </w:tr>
      <w:tr w:rsidR="00E3102C" w14:paraId="679FC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2B3AC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No proactive terms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374AB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Sentinel proactive term-structure generation (2/10 Net-30, deposit, temporary limit) tuned to relationship friction.</w:t>
            </w:r>
          </w:p>
        </w:tc>
      </w:tr>
      <w:tr w:rsidR="00E3102C" w14:paraId="5EC99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895F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Intent misclassified (gaming vs. distress)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D8F2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Behavioral Containment intent classification driving graduated, calibrated response.</w:t>
            </w:r>
          </w:p>
        </w:tc>
      </w:tr>
      <w:tr w:rsidR="00E3102C" w14:paraId="41FAE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02416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lastRenderedPageBreak/>
              <w:t>Meeting-based decisions, no audit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566F0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Risk Mesh negotiation log: agent positions, weighting, chosen option, approver, timestamp (shared immutable audit).</w:t>
            </w:r>
          </w:p>
        </w:tc>
      </w:tr>
      <w:tr w:rsidR="00E3102C" w14:paraId="2BF3F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4182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Manual SAP edits &amp; order release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Action-staging layer: credit-master change request, tranche order-release instruction, term/deposit proposal, Sales notification draft, re-review scheduling; human-confirmed execution only.</w:t>
            </w:r>
          </w:p>
        </w:tc>
      </w:tr>
    </w:tbl>
    <w:p w14:paraId="4A3B183E" w14:textId="77777777" w:rsidR="00E3102C" w:rsidRDefault="00000000">
      <w:r>
        <w:br w:type="page"/>
      </w:r>
    </w:p>
    <w:p w14:paraId="581DDDEF" w14:textId="77777777" w:rsidR="00E3102C" w:rsidRDefault="00000000">
      <w:pPr>
        <w:pStyle w:val="Heading1"/>
      </w:pPr>
      <w:bookmarkStart w:id="18" w:name="_Toc232595391"/>
      <w:r>
        <w:lastRenderedPageBreak/>
        <w:t>5. Cross-Capability Interaction Map</w:t>
      </w:r>
      <w:bookmarkEnd w:id="18"/>
    </w:p>
    <w:p w14:paraId="0CD80ABF" w14:textId="77777777" w:rsidR="00E3102C" w:rsidRDefault="00000000">
      <w:pPr>
        <w:spacing w:after="120" w:line="276" w:lineRule="auto"/>
      </w:pPr>
      <w:r>
        <w:t>The journeys deliberately intersect. The Risk Mesh [A] is the integrator: it consumes verdicts and flags from the other three agents and returns arbitrated, P&amp;L-weighted decisions.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102C" w14:paraId="11B04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0EA99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Interaction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4C5AD" w14:textId="77777777" w:rsidR="00E3102C" w:rsidRDefault="00000000">
            <w:pPr>
              <w:spacing w:after="30"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flows, and to where</w:t>
            </w:r>
          </w:p>
        </w:tc>
      </w:tr>
      <w:tr w:rsidR="00E3102C" w14:paraId="072D2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EC023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 → Billing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Valid-claim packets (credit memo / credit+re-bill) plus a draft promo-capture prevention recommendation routed to Billing for human application.</w:t>
            </w:r>
          </w:p>
        </w:tc>
      </w:tr>
      <w:tr w:rsidR="00E3102C" w14:paraId="627D41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4ACAA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 → 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0EC1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Repeated-invalid-claim verdicts (Crestline) feed Behavioral Containment's gaming-vs-error intent model.</w:t>
            </w:r>
          </w:p>
        </w:tc>
      </w:tr>
      <w:tr w:rsidR="00E3102C" w14:paraId="17340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7AF7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 → 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2DEA4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Credit Sentinel's risk-drift score and term recommendation enter the Risk Mesh as the credit agent's position.</w:t>
            </w:r>
          </w:p>
        </w:tc>
      </w:tr>
      <w:tr w:rsidR="00E3102C" w14:paraId="58661A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9D219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D → 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DD8E1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Behavioral Containment's intent classification and partial-hold score shape whether the Mesh's response is punitive or supportive.</w:t>
            </w:r>
          </w:p>
        </w:tc>
      </w:tr>
      <w:tr w:rsidR="00E3102C" w14:paraId="0FE6C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C86D2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 → all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t>The supervisory agent's arbitrated decision and audit record govern the credit, fulfillment, billing and collections agents' subsequent draft actions and human-approved execution steps.</w:t>
            </w:r>
          </w:p>
        </w:tc>
      </w:tr>
      <w:tr w:rsidR="00E3102C" w14:paraId="39061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D540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all → Audit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5C97" w14:textId="77777777" w:rsidR="00E3102C" w:rsidRDefault="00000000">
            <w:pPr>
              <w:spacing w:after="30" w:line="248" w:lineRule="auto"/>
            </w:pPr>
            <w:r>
              <w:rPr>
                <w:sz w:val="18"/>
                <w:szCs w:val="18"/>
              </w:rPr>
              <w:t>Every verdict, position, weighting and executed action writes to one shared immutable audit/traceability service — the defensibility backbone.</w:t>
            </w:r>
          </w:p>
        </w:tc>
      </w:tr>
    </w:tbl>
    <w:p w14:paraId="3A495216" w14:textId="77777777" w:rsidR="00E3102C" w:rsidRDefault="00000000">
      <w:pPr>
        <w:pStyle w:val="Heading2"/>
      </w:pPr>
      <w:bookmarkStart w:id="19" w:name="_Toc232595392"/>
      <w:r>
        <w:t>5.1 Net Business Outcomes (to be quantified in BRD)</w:t>
      </w:r>
      <w:bookmarkEnd w:id="19"/>
    </w:p>
    <w:p w14:paraId="29DEF9F3" w14:textId="77777777" w:rsidR="00E3102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Recovery uplift: </w:t>
      </w:r>
      <w:r>
        <w:t>invalid-deduction recovery moves from &lt;30% toward target as forensics + autonomous follow-up replace manual triage. [B]</w:t>
      </w:r>
    </w:p>
    <w:p w14:paraId="6A279E97" w14:textId="77777777" w:rsidR="00E3102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Projected recurring leakage prevented: the billing feedback loop converts one-time promo recovery into a draft prevention recommendation. The recurring value becomes realized only after human confirmation in Billing. [B]</w:t>
      </w:r>
      <w:r/>
    </w:p>
    <w:p w14:paraId="0CFBF35B" w14:textId="77777777" w:rsidR="00E3102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DSO &amp; bad-debt: </w:t>
      </w:r>
      <w:r>
        <w:t>earlier, continuous credit intervention compresses DSO and reduces bad-debt exposure. [C]</w:t>
      </w:r>
    </w:p>
    <w:p w14:paraId="38B39E22" w14:textId="77777777" w:rsidR="00E3102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Maximum financial value on holds: </w:t>
      </w:r>
      <w:r>
        <w:t>multi-criteria partial release captures high-margin revenue a hard freeze would forfeit while capping downside. [D]</w:t>
      </w:r>
    </w:p>
    <w:p w14:paraId="5DC66168" w14:textId="77777777" w:rsidR="00E3102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Decision defensibility &amp; speed: </w:t>
      </w:r>
      <w:r>
        <w:t>cross-functional conflicts resolved in minutes with an auditable P&amp;L rationale instead of meetings. [A]</w:t>
      </w:r>
    </w:p>
    <w:p w14:paraId="1E93B191" w14:textId="77777777" w:rsidR="00E3102C" w:rsidRDefault="00000000">
      <w:pPr>
        <w:pStyle w:val="Heading2"/>
      </w:pPr>
      <w:bookmarkStart w:id="20" w:name="_Toc232595393"/>
      <w:r>
        <w:t>5.2 Notes for SDD / Platform Design</w:t>
      </w:r>
      <w:bookmarkEnd w:id="20"/>
    </w:p>
    <w:p w14:paraId="230FD8E6" w14:textId="77777777" w:rsidR="00E3102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Each capability is an agent with a defined input contract (signals/data sources), a decision output (verdict + confidence + rationale), and a draft action set (Billing packets, correspondence, escalations, term/hold proposals) that halts at HITL before external execution.</w:t>
      </w:r>
    </w:p>
    <w:p w14:paraId="3200C580" w14:textId="77777777" w:rsidR="00E3102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The Risk Mesh requires an agent-to-agent negotiation protocol and a configurable P&amp;L weighting model — the novel architectural element; design first.</w:t>
      </w:r>
    </w:p>
    <w:p w14:paraId="62A58016" w14:textId="77777777" w:rsidR="00E3102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The partial-hold scoring model needs configurable weights with governance bands and an explainable composite-score output; any agent-proposed config adjustment must stay within audited bounds and requires human approval before use.</w:t>
      </w:r>
    </w:p>
    <w:p w14:paraId="022FBBDD" w14:textId="77777777" w:rsidR="00E3102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A shared evidence/data-access layer (SAP, TPM, 3PL POD, contract repo, carrier reports, bureau feed, remittance ingestion) is a common dependency — build once, expose to all.</w:t>
      </w:r>
    </w:p>
    <w:p w14:paraId="7C46C807" w14:textId="77777777" w:rsidR="00E3102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The billing feedback loop requires a draft prevention recommendation interface to Billing, with evidence and suggested SAP/TPM control updates. R1 has no autonomous SAP pricing/TPM write-back.</w:t>
      </w:r>
    </w:p>
    <w:p w14:paraId="42749DF8" w14:textId="77777777" w:rsidR="00E3102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lastRenderedPageBreak/>
        <w:t>Human-in-the-loop thresholds, override capture and the immutable audit trail are cross-cutting and must be consistent across capabilities.</w:t>
      </w:r>
    </w:p>
    <w:p w14:paraId="0EDD1361" w14:textId="77777777" w:rsidR="00E3102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Every named screen (triaged forensics queue, evidence dossier, portfolio risk board, arbitration view, partial-hold scoring view) is a candidate UI for SDD wireframing.</w:t>
      </w:r>
    </w:p>
    <w:p w14:paraId="523D3360" w14:textId="77777777" w:rsidR="00E3102C" w:rsidRDefault="00E3102C">
      <w:pPr>
        <w:pBdr>
          <w:bottom w:val="single" w:sz="6" w:space="1" w:color="2E75B6"/>
        </w:pBdr>
        <w:spacing w:before="60" w:after="180"/>
      </w:pPr>
    </w:p>
    <w:p w14:paraId="10E8BA20" w14:textId="77777777" w:rsidR="00E3102C" w:rsidRDefault="00000000">
      <w:pPr>
        <w:spacing w:after="120" w:line="276" w:lineRule="auto"/>
      </w:pPr>
      <w:r>
        <w:rPr>
          <w:i/>
          <w:iCs/>
          <w:color w:val="595959"/>
        </w:rPr>
        <w:t>End of persona-mapped journey specification. Next deliverable: BRD requirement decomposition and SDD service/agent architecture.</w:t>
      </w:r>
    </w:p>
    <w:sectPr w:rsidR="00E3102C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Biswadip Lahiri" w:date="2026-06-17T13:44:00Z" w:initials="BL">
    <w:p w14:paraId="18A11846" w14:textId="77777777" w:rsidR="00F64D91" w:rsidRDefault="00F64D91" w:rsidP="00F64D91">
      <w:pPr>
        <w:pStyle w:val="CommentText"/>
      </w:pPr>
      <w:r>
        <w:rPr>
          <w:rStyle w:val="CommentReference"/>
        </w:rPr>
        <w:annotationRef/>
      </w:r>
      <w:r>
        <w:t>@Rathish - will discuss this in detail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A118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FB979D" w16cex:dateUtc="2026-06-17T0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A11846" w16cid:durableId="21FB97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11E2" w14:textId="77777777" w:rsidR="004E4CC1" w:rsidRDefault="004E4CC1">
      <w:r>
        <w:separator/>
      </w:r>
    </w:p>
  </w:endnote>
  <w:endnote w:type="continuationSeparator" w:id="0">
    <w:p w14:paraId="4C6228C8" w14:textId="77777777" w:rsidR="004E4CC1" w:rsidRDefault="004E4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8823" w14:textId="77777777" w:rsidR="00E3102C" w:rsidRDefault="00000000">
    <w:pPr>
      <w:jc w:val="center"/>
    </w:pPr>
    <w:r>
      <w:rPr>
        <w:color w:val="595959"/>
        <w:sz w:val="16"/>
        <w:szCs w:val="16"/>
      </w:rPr>
      <w:t xml:space="preserve">Confidential — Draft v1.1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3778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3778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2683" w14:textId="77777777" w:rsidR="004E4CC1" w:rsidRDefault="004E4CC1">
      <w:r>
        <w:separator/>
      </w:r>
    </w:p>
  </w:footnote>
  <w:footnote w:type="continuationSeparator" w:id="0">
    <w:p w14:paraId="2CE199AD" w14:textId="77777777" w:rsidR="004E4CC1" w:rsidRDefault="004E4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B43D" w14:textId="68612FEB" w:rsidR="005E34CC" w:rsidRDefault="005E34C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783A29" wp14:editId="56E65AA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1819831141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CCBF0" w14:textId="721881F0" w:rsidR="005E34CC" w:rsidRPr="005E34CC" w:rsidRDefault="005E34CC" w:rsidP="005E34CC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E34C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A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8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1AACCBF0" w14:textId="721881F0" w:rsidR="005E34CC" w:rsidRPr="005E34CC" w:rsidRDefault="005E34CC" w:rsidP="005E34CC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E34C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C543" w14:textId="6662FF24" w:rsidR="00E3102C" w:rsidRDefault="005E34CC">
    <w:pPr>
      <w:pBdr>
        <w:bottom w:val="single" w:sz="4" w:space="2" w:color="BFBFBF"/>
      </w:pBdr>
      <w:jc w:val="right"/>
    </w:pPr>
    <w:r>
      <w:rPr>
        <w:noProof/>
        <w:color w:val="59595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E3008F" wp14:editId="1E121E89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104251329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B3FFF" w14:textId="4092CC5D" w:rsidR="005E34CC" w:rsidRPr="005E34CC" w:rsidRDefault="005E34CC" w:rsidP="005E34CC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E34C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300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left:0;text-align:left;margin-left:0;margin-top:0;width:117.8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EBB3FFF" w14:textId="4092CC5D" w:rsidR="005E34CC" w:rsidRPr="005E34CC" w:rsidRDefault="005E34CC" w:rsidP="005E34CC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E34C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95959"/>
        <w:sz w:val="16"/>
        <w:szCs w:val="16"/>
      </w:rPr>
      <w:t>Agentic O2C Platform  |  Persona Journey (Pre-BRD/SDD)  |  v1.1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18511" w14:textId="3CEA3217" w:rsidR="005E34CC" w:rsidRDefault="005E34C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90784A" wp14:editId="351CC31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781017859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B1FFF" w14:textId="0A374DA3" w:rsidR="005E34CC" w:rsidRPr="005E34CC" w:rsidRDefault="005E34CC" w:rsidP="005E34CC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E34C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078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8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4FEB1FFF" w14:textId="0A374DA3" w:rsidR="005E34CC" w:rsidRPr="005E34CC" w:rsidRDefault="005E34CC" w:rsidP="005E34CC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E34C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405D"/>
    <w:multiLevelType w:val="hybridMultilevel"/>
    <w:tmpl w:val="E8DCBFAE"/>
    <w:lvl w:ilvl="0" w:tplc="EA4621B6">
      <w:start w:val="1"/>
      <w:numFmt w:val="decimal"/>
      <w:lvlText w:val="%1."/>
      <w:lvlJc w:val="left"/>
      <w:pPr>
        <w:ind w:left="540" w:hanging="280"/>
      </w:pPr>
    </w:lvl>
    <w:lvl w:ilvl="1" w:tplc="910856E0">
      <w:numFmt w:val="decimal"/>
      <w:lvlText w:val=""/>
      <w:lvlJc w:val="left"/>
    </w:lvl>
    <w:lvl w:ilvl="2" w:tplc="44606A6A">
      <w:numFmt w:val="decimal"/>
      <w:lvlText w:val=""/>
      <w:lvlJc w:val="left"/>
    </w:lvl>
    <w:lvl w:ilvl="3" w:tplc="F79A92A0">
      <w:numFmt w:val="decimal"/>
      <w:lvlText w:val=""/>
      <w:lvlJc w:val="left"/>
    </w:lvl>
    <w:lvl w:ilvl="4" w:tplc="7FB4ADA8">
      <w:numFmt w:val="decimal"/>
      <w:lvlText w:val=""/>
      <w:lvlJc w:val="left"/>
    </w:lvl>
    <w:lvl w:ilvl="5" w:tplc="78689CD8">
      <w:numFmt w:val="decimal"/>
      <w:lvlText w:val=""/>
      <w:lvlJc w:val="left"/>
    </w:lvl>
    <w:lvl w:ilvl="6" w:tplc="B5C03920">
      <w:numFmt w:val="decimal"/>
      <w:lvlText w:val=""/>
      <w:lvlJc w:val="left"/>
    </w:lvl>
    <w:lvl w:ilvl="7" w:tplc="E5C8E7AC">
      <w:numFmt w:val="decimal"/>
      <w:lvlText w:val=""/>
      <w:lvlJc w:val="left"/>
    </w:lvl>
    <w:lvl w:ilvl="8" w:tplc="650E4ECE">
      <w:numFmt w:val="decimal"/>
      <w:lvlText w:val=""/>
      <w:lvlJc w:val="left"/>
    </w:lvl>
  </w:abstractNum>
  <w:abstractNum w:abstractNumId="1" w15:restartNumberingAfterBreak="0">
    <w:nsid w:val="1ABC5096"/>
    <w:multiLevelType w:val="hybridMultilevel"/>
    <w:tmpl w:val="C03E7C8E"/>
    <w:lvl w:ilvl="0" w:tplc="B8C84F20">
      <w:start w:val="1"/>
      <w:numFmt w:val="bullet"/>
      <w:lvlText w:val="•"/>
      <w:lvlJc w:val="left"/>
      <w:pPr>
        <w:ind w:left="540" w:hanging="280"/>
      </w:pPr>
    </w:lvl>
    <w:lvl w:ilvl="1" w:tplc="F2DEDD36">
      <w:numFmt w:val="decimal"/>
      <w:lvlText w:val=""/>
      <w:lvlJc w:val="left"/>
    </w:lvl>
    <w:lvl w:ilvl="2" w:tplc="F3A22F72">
      <w:numFmt w:val="decimal"/>
      <w:lvlText w:val=""/>
      <w:lvlJc w:val="left"/>
    </w:lvl>
    <w:lvl w:ilvl="3" w:tplc="7FB6E402">
      <w:numFmt w:val="decimal"/>
      <w:lvlText w:val=""/>
      <w:lvlJc w:val="left"/>
    </w:lvl>
    <w:lvl w:ilvl="4" w:tplc="E1C6FCE0">
      <w:numFmt w:val="decimal"/>
      <w:lvlText w:val=""/>
      <w:lvlJc w:val="left"/>
    </w:lvl>
    <w:lvl w:ilvl="5" w:tplc="E72C2354">
      <w:numFmt w:val="decimal"/>
      <w:lvlText w:val=""/>
      <w:lvlJc w:val="left"/>
    </w:lvl>
    <w:lvl w:ilvl="6" w:tplc="AC66789C">
      <w:numFmt w:val="decimal"/>
      <w:lvlText w:val=""/>
      <w:lvlJc w:val="left"/>
    </w:lvl>
    <w:lvl w:ilvl="7" w:tplc="95F68B72">
      <w:numFmt w:val="decimal"/>
      <w:lvlText w:val=""/>
      <w:lvlJc w:val="left"/>
    </w:lvl>
    <w:lvl w:ilvl="8" w:tplc="00FE6D3A">
      <w:numFmt w:val="decimal"/>
      <w:lvlText w:val=""/>
      <w:lvlJc w:val="left"/>
    </w:lvl>
  </w:abstractNum>
  <w:abstractNum w:abstractNumId="2" w15:restartNumberingAfterBreak="0">
    <w:nsid w:val="4C621C20"/>
    <w:multiLevelType w:val="hybridMultilevel"/>
    <w:tmpl w:val="5D68F116"/>
    <w:lvl w:ilvl="0" w:tplc="671AE18C">
      <w:start w:val="1"/>
      <w:numFmt w:val="decimal"/>
      <w:lvlText w:val="%1."/>
      <w:lvlJc w:val="left"/>
      <w:pPr>
        <w:ind w:left="540" w:hanging="280"/>
      </w:pPr>
    </w:lvl>
    <w:lvl w:ilvl="1" w:tplc="68F8713E">
      <w:numFmt w:val="decimal"/>
      <w:lvlText w:val=""/>
      <w:lvlJc w:val="left"/>
    </w:lvl>
    <w:lvl w:ilvl="2" w:tplc="F14458B2">
      <w:numFmt w:val="decimal"/>
      <w:lvlText w:val=""/>
      <w:lvlJc w:val="left"/>
    </w:lvl>
    <w:lvl w:ilvl="3" w:tplc="0AA25B00">
      <w:numFmt w:val="decimal"/>
      <w:lvlText w:val=""/>
      <w:lvlJc w:val="left"/>
    </w:lvl>
    <w:lvl w:ilvl="4" w:tplc="ABCC418E">
      <w:numFmt w:val="decimal"/>
      <w:lvlText w:val=""/>
      <w:lvlJc w:val="left"/>
    </w:lvl>
    <w:lvl w:ilvl="5" w:tplc="373A3D28">
      <w:numFmt w:val="decimal"/>
      <w:lvlText w:val=""/>
      <w:lvlJc w:val="left"/>
    </w:lvl>
    <w:lvl w:ilvl="6" w:tplc="71368934">
      <w:numFmt w:val="decimal"/>
      <w:lvlText w:val=""/>
      <w:lvlJc w:val="left"/>
    </w:lvl>
    <w:lvl w:ilvl="7" w:tplc="FD707348">
      <w:numFmt w:val="decimal"/>
      <w:lvlText w:val=""/>
      <w:lvlJc w:val="left"/>
    </w:lvl>
    <w:lvl w:ilvl="8" w:tplc="2DC2CAAA">
      <w:numFmt w:val="decimal"/>
      <w:lvlText w:val=""/>
      <w:lvlJc w:val="left"/>
    </w:lvl>
  </w:abstractNum>
  <w:abstractNum w:abstractNumId="3" w15:restartNumberingAfterBreak="0">
    <w:nsid w:val="6C2877AB"/>
    <w:multiLevelType w:val="hybridMultilevel"/>
    <w:tmpl w:val="72907C04"/>
    <w:lvl w:ilvl="0" w:tplc="20D265FC">
      <w:start w:val="1"/>
      <w:numFmt w:val="bullet"/>
      <w:lvlText w:val="●"/>
      <w:lvlJc w:val="left"/>
      <w:pPr>
        <w:ind w:left="720" w:hanging="360"/>
      </w:pPr>
    </w:lvl>
    <w:lvl w:ilvl="1" w:tplc="F9DCF57E">
      <w:start w:val="1"/>
      <w:numFmt w:val="bullet"/>
      <w:lvlText w:val="○"/>
      <w:lvlJc w:val="left"/>
      <w:pPr>
        <w:ind w:left="1440" w:hanging="360"/>
      </w:pPr>
    </w:lvl>
    <w:lvl w:ilvl="2" w:tplc="7A00ED7C">
      <w:start w:val="1"/>
      <w:numFmt w:val="bullet"/>
      <w:lvlText w:val="■"/>
      <w:lvlJc w:val="left"/>
      <w:pPr>
        <w:ind w:left="2160" w:hanging="360"/>
      </w:pPr>
    </w:lvl>
    <w:lvl w:ilvl="3" w:tplc="6B10BB18">
      <w:start w:val="1"/>
      <w:numFmt w:val="bullet"/>
      <w:lvlText w:val="●"/>
      <w:lvlJc w:val="left"/>
      <w:pPr>
        <w:ind w:left="2880" w:hanging="360"/>
      </w:pPr>
    </w:lvl>
    <w:lvl w:ilvl="4" w:tplc="10CA80CA">
      <w:start w:val="1"/>
      <w:numFmt w:val="bullet"/>
      <w:lvlText w:val="○"/>
      <w:lvlJc w:val="left"/>
      <w:pPr>
        <w:ind w:left="3600" w:hanging="360"/>
      </w:pPr>
    </w:lvl>
    <w:lvl w:ilvl="5" w:tplc="45C6510E">
      <w:start w:val="1"/>
      <w:numFmt w:val="bullet"/>
      <w:lvlText w:val="■"/>
      <w:lvlJc w:val="left"/>
      <w:pPr>
        <w:ind w:left="4320" w:hanging="360"/>
      </w:pPr>
    </w:lvl>
    <w:lvl w:ilvl="6" w:tplc="D996D9D0">
      <w:start w:val="1"/>
      <w:numFmt w:val="bullet"/>
      <w:lvlText w:val="●"/>
      <w:lvlJc w:val="left"/>
      <w:pPr>
        <w:ind w:left="5040" w:hanging="360"/>
      </w:pPr>
    </w:lvl>
    <w:lvl w:ilvl="7" w:tplc="7D769DD2">
      <w:start w:val="1"/>
      <w:numFmt w:val="bullet"/>
      <w:lvlText w:val="●"/>
      <w:lvlJc w:val="left"/>
      <w:pPr>
        <w:ind w:left="5760" w:hanging="360"/>
      </w:pPr>
    </w:lvl>
    <w:lvl w:ilvl="8" w:tplc="31EC97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58C5337"/>
    <w:multiLevelType w:val="hybridMultilevel"/>
    <w:tmpl w:val="6D2A535E"/>
    <w:lvl w:ilvl="0" w:tplc="B1104988">
      <w:start w:val="1"/>
      <w:numFmt w:val="decimal"/>
      <w:lvlText w:val="%1."/>
      <w:lvlJc w:val="left"/>
      <w:pPr>
        <w:ind w:left="540" w:hanging="280"/>
      </w:pPr>
    </w:lvl>
    <w:lvl w:ilvl="1" w:tplc="7200D44E">
      <w:numFmt w:val="decimal"/>
      <w:lvlText w:val=""/>
      <w:lvlJc w:val="left"/>
    </w:lvl>
    <w:lvl w:ilvl="2" w:tplc="53AA384A">
      <w:numFmt w:val="decimal"/>
      <w:lvlText w:val=""/>
      <w:lvlJc w:val="left"/>
    </w:lvl>
    <w:lvl w:ilvl="3" w:tplc="B768A1DA">
      <w:numFmt w:val="decimal"/>
      <w:lvlText w:val=""/>
      <w:lvlJc w:val="left"/>
    </w:lvl>
    <w:lvl w:ilvl="4" w:tplc="91A83DA0">
      <w:numFmt w:val="decimal"/>
      <w:lvlText w:val=""/>
      <w:lvlJc w:val="left"/>
    </w:lvl>
    <w:lvl w:ilvl="5" w:tplc="8ACC55C2">
      <w:numFmt w:val="decimal"/>
      <w:lvlText w:val=""/>
      <w:lvlJc w:val="left"/>
    </w:lvl>
    <w:lvl w:ilvl="6" w:tplc="89B6B61C">
      <w:numFmt w:val="decimal"/>
      <w:lvlText w:val=""/>
      <w:lvlJc w:val="left"/>
    </w:lvl>
    <w:lvl w:ilvl="7" w:tplc="C8505A88">
      <w:numFmt w:val="decimal"/>
      <w:lvlText w:val=""/>
      <w:lvlJc w:val="left"/>
    </w:lvl>
    <w:lvl w:ilvl="8" w:tplc="8F4247EE">
      <w:numFmt w:val="decimal"/>
      <w:lvlText w:val=""/>
      <w:lvlJc w:val="left"/>
    </w:lvl>
  </w:abstractNum>
  <w:num w:numId="1" w16cid:durableId="2059626548">
    <w:abstractNumId w:val="3"/>
    <w:lvlOverride w:ilvl="0">
      <w:startOverride w:val="1"/>
    </w:lvlOverride>
  </w:num>
  <w:num w:numId="2" w16cid:durableId="674576353">
    <w:abstractNumId w:val="1"/>
    <w:lvlOverride w:ilvl="0">
      <w:startOverride w:val="1"/>
    </w:lvlOverride>
  </w:num>
  <w:num w:numId="3" w16cid:durableId="1795444322">
    <w:abstractNumId w:val="2"/>
    <w:lvlOverride w:ilvl="0">
      <w:startOverride w:val="1"/>
    </w:lvlOverride>
  </w:num>
  <w:num w:numId="4" w16cid:durableId="988479959">
    <w:abstractNumId w:val="0"/>
    <w:lvlOverride w:ilvl="0">
      <w:startOverride w:val="1"/>
    </w:lvlOverride>
  </w:num>
  <w:num w:numId="5" w16cid:durableId="1188133941">
    <w:abstractNumId w:val="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iswadip Lahiri">
    <w15:presenceInfo w15:providerId="AD" w15:userId="S::biswadip.lahiri@hcltech.com::27eff863-00ed-40bb-8ff7-bb45371fa9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2C"/>
    <w:rsid w:val="00237784"/>
    <w:rsid w:val="004E4CC1"/>
    <w:rsid w:val="005E34CC"/>
    <w:rsid w:val="00A4650E"/>
    <w:rsid w:val="00E3102C"/>
    <w:rsid w:val="00F6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B0DE"/>
  <w15:docId w15:val="{52C2C379-2B77-496A-BF84-97674A55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77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7784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237784"/>
    <w:pPr>
      <w:spacing w:after="100"/>
      <w:ind w:left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F64D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4D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4D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D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D9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34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3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4363</Words>
  <Characters>26223</Characters>
  <Application>Microsoft Office Word</Application>
  <DocSecurity>0</DocSecurity>
  <Lines>771</Lines>
  <Paragraphs>449</Paragraphs>
  <ScaleCrop>false</ScaleCrop>
  <Company/>
  <LinksUpToDate>false</LinksUpToDate>
  <CharactersWithSpaces>30137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O2C Platform - Persona Journey v1.0</dc:title>
  <dc:creator>Agentic O2C Platform</dc:creator>
  <cp:keywords>HCLClassification=Internal</cp:keywords>
  <cp:lastModifiedBy>Biswadip Lahiri</cp:lastModifiedBy>
  <cp:revision>2</cp:revision>
  <dcterms:created xsi:type="dcterms:W3CDTF">2026-06-17T08:23:00Z</dcterms:created>
  <dcterms:modified xsi:type="dcterms:W3CDTF">2026-06-17T08:23:00Z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5238194d-93f4-4274-95d6-2ceb88061f24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  <property fmtid="{D5CDD505-2E9C-101B-9397-08002B2CF9AE}" pid="5" name="ClassificationContentMarkingHeaderShapeIds">
    <vt:lpwstr>2e8d6303,6c786b65,3e237d8b</vt:lpwstr>
  </property>
  <property fmtid="{D5CDD505-2E9C-101B-9397-08002B2CF9AE}" pid="6" name="ClassificationContentMarkingHeaderFontProps">
    <vt:lpwstr>#008000,10,Aptos</vt:lpwstr>
  </property>
  <property fmtid="{D5CDD505-2E9C-101B-9397-08002B2CF9AE}" pid="7" name="ClassificationContentMarkingHeaderText">
    <vt:lpwstr>Classification: Internal</vt:lpwstr>
  </property>
  <property fmtid="{D5CDD505-2E9C-101B-9397-08002B2CF9AE}" pid="8" name="MSIP_Label_556dfe78-8a37-4fb5-b4aa-b92b97e18d15_Enabled">
    <vt:lpwstr>true</vt:lpwstr>
  </property>
  <property fmtid="{D5CDD505-2E9C-101B-9397-08002B2CF9AE}" pid="9" name="MSIP_Label_556dfe78-8a37-4fb5-b4aa-b92b97e18d15_SetDate">
    <vt:lpwstr>2026-06-17T08:23:32Z</vt:lpwstr>
  </property>
  <property fmtid="{D5CDD505-2E9C-101B-9397-08002B2CF9AE}" pid="10" name="MSIP_Label_556dfe78-8a37-4fb5-b4aa-b92b97e18d15_Method">
    <vt:lpwstr>Standard</vt:lpwstr>
  </property>
  <property fmtid="{D5CDD505-2E9C-101B-9397-08002B2CF9AE}" pid="11" name="MSIP_Label_556dfe78-8a37-4fb5-b4aa-b92b97e18d15_Name">
    <vt:lpwstr>Internal</vt:lpwstr>
  </property>
  <property fmtid="{D5CDD505-2E9C-101B-9397-08002B2CF9AE}" pid="12" name="MSIP_Label_556dfe78-8a37-4fb5-b4aa-b92b97e18d15_SiteId">
    <vt:lpwstr>189de737-c93a-4f5a-8b68-6f4ca9941912</vt:lpwstr>
  </property>
  <property fmtid="{D5CDD505-2E9C-101B-9397-08002B2CF9AE}" pid="13" name="MSIP_Label_556dfe78-8a37-4fb5-b4aa-b92b97e18d15_ActionId">
    <vt:lpwstr>10e04800-99cd-42bf-a266-2fdb1f72e8fa</vt:lpwstr>
  </property>
  <property fmtid="{D5CDD505-2E9C-101B-9397-08002B2CF9AE}" pid="14" name="MSIP_Label_556dfe78-8a37-4fb5-b4aa-b92b97e18d15_ContentBits">
    <vt:lpwstr>1</vt:lpwstr>
  </property>
  <property fmtid="{D5CDD505-2E9C-101B-9397-08002B2CF9AE}" pid="15" name="MSIP_Label_556dfe78-8a37-4fb5-b4aa-b92b97e18d15_Tag">
    <vt:lpwstr>10, 3, 0, 1</vt:lpwstr>
  </property>
</Properties>
</file>