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 Guide:</w:t>
        <w:tab/>
        <w:tab/>
        <w:tab/>
        <w:tab/>
        <w:tab/>
        <w:tab/>
        <w:tab/>
        <w:tab/>
        <w:t xml:space="preserve">*Tract = section of a county</w:t>
      </w:r>
      <w:r w:rsidDel="00000000" w:rsidR="00000000" w:rsidRPr="00000000">
        <w:rPr>
          <w:rtl w:val="0"/>
        </w:rPr>
      </w:r>
    </w:p>
    <w:tbl>
      <w:tblPr>
        <w:tblStyle w:val="Table1"/>
        <w:tblW w:w="102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7987"/>
        <w:tblGridChange w:id="0">
          <w:tblGrid>
            <w:gridCol w:w="2268"/>
            <w:gridCol w:w="7987"/>
          </w:tblGrid>
        </w:tblGridChange>
      </w:tblGrid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`ID`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`County`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county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`StateID`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State abbreviation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`LA1and10`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flag value for low access tract at 1 mile for urban areas and 10 miles for rural areas per county (2019)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`LAhalfand10`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flag value for low access tract at 1/2 mile for urban areas and 10 miles for rural areas per county (2019)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`LA1and20`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flag value for low access tract at 1 mile for urban areas and 20 miles for rural areas per county (2019)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`LowIncomeTracts’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flag value for low-income tract per county (2019)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`PovertyRate`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share of the tract population living with income at or below the Federal poverty thresholds for family size per county (2019)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`MedianFamilyIncome’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median family income per county (2019)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`Lahunv1`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share of housing units that are without vehicle and beyond 1 mile from supermarket per county (2019)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`Lahunv10`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share of housing units that are without vehicle and beyond 10 miles from supermarket per county (2019)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`Lahunv20`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share of housing units that are without vehicle and beyond 20 miles from supermarket per county (2019)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`Obesity_perc`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Obesity, Age-Adjusted Percentage, 20+, 2017 per county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`Diabetes_perc` 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Diagnosed Diabetes, Age-Adjusted Percentage, 20+, 2017 per county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`HighCol`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High Cholesterol Among Adults Screened in Past 5 Years Aged 18+, 2017 per county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`CarDisDeathRateB’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Total Cardiovascular Disease Death Rate per 100,000, All Ages, Black (Non-Hispanic), Both Genders, 2017-2019 per county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`CarDisDeathRateH’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Total Cardiovascular Disease Death Rate per 100,000, All Ages, Hispanic, Both Genders, 2017-2019 per county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`CarDisDeathRateW’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Total Cardiovascular Disease Death Rate per 100,000, All Ages, White (Non-Hispanic), Both Genders, 2017-2019 per county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`TotalPop`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Total population of one race (2020)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`TotalPopW`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Total population of one race: White alone (2020)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`TotalPopB`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Total population of one race: Black alone (2020)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`S1501_C01_001E`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Population 18 to 24 years (2019)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`S1501_C01_002E`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Population 18 to 24 years: Less than high school graduate (2019)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`S1501_C01_003E`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Population 18 to 24 years: High school graduate (includes equivalency) (2019)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`S1501_C01_004E`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Population 18 to 24 years: Some college or associate's degree (2019)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`S1501_C01_005E`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Population 18 to 24 years: Bachelor's degree or higher (2019)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`S1501_C01_006E`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Population 25 years and over: Less than 9th grade (2019)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`S1501_C01_008E`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Population 25 years and over: 9th to 12th grade, no diploma (2019)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`S1501_C01_009E`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Population 25 years and over: High school graduate (includes equivalency) (2019)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`S1501_C01_010E`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Population 25 years and over!!Some college, no degree (2019)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32C9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xjhfEFrUKnF4aT191EW71G7Jg==">AMUW2mVe3/XFQVdp+47ydsRxfjGkZMAjqD56jo6AINTgzRADqCeK+xRKQkAsY5LsMJMssSQ0bMHuDdmgtaNgLF2+MheueNcmS4kBwKZjB6YMpVuQM4zH/tY=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2021-11-05T14:27:00Z</dcterms:created>
  <dc:creator>Page, Patrick</dc:creator>
</cp:coreProperties>
</file>