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87CA2" w14:textId="7EDB410D" w:rsidR="00BB1E64" w:rsidRPr="00B25985" w:rsidRDefault="00BB1E64" w:rsidP="00BB1E64">
      <w:pPr>
        <w:jc w:val="center"/>
        <w:rPr>
          <w:rFonts w:ascii="Times New Roman" w:hAnsi="Times New Roman" w:cs="Times New Roman"/>
          <w:b/>
          <w:bCs/>
        </w:rPr>
      </w:pPr>
      <w:r w:rsidRPr="00B25985">
        <w:rPr>
          <w:rFonts w:ascii="Times New Roman" w:hAnsi="Times New Roman" w:cs="Times New Roman"/>
          <w:b/>
          <w:bCs/>
        </w:rPr>
        <w:t>Cover Letter</w:t>
      </w:r>
    </w:p>
    <w:p w14:paraId="4255617F" w14:textId="302A9100" w:rsidR="00BB1E64" w:rsidRPr="00BB1E64" w:rsidRDefault="00BB1E64" w:rsidP="00BB1E64">
      <w:pPr>
        <w:ind w:left="6480"/>
        <w:jc w:val="both"/>
        <w:rPr>
          <w:rFonts w:ascii="Times New Roman" w:hAnsi="Times New Roman" w:cs="Times New Roman"/>
        </w:rPr>
      </w:pPr>
      <w:r w:rsidRPr="00BB1E64">
        <w:rPr>
          <w:rFonts w:ascii="Times New Roman" w:hAnsi="Times New Roman" w:cs="Times New Roman"/>
        </w:rPr>
        <w:t xml:space="preserve">Date: August </w:t>
      </w:r>
      <w:r>
        <w:rPr>
          <w:rFonts w:ascii="Times New Roman" w:hAnsi="Times New Roman" w:cs="Times New Roman"/>
        </w:rPr>
        <w:t>22</w:t>
      </w:r>
      <w:r w:rsidRPr="00BB1E64">
        <w:rPr>
          <w:rFonts w:ascii="Times New Roman" w:hAnsi="Times New Roman" w:cs="Times New Roman"/>
        </w:rPr>
        <w:t>, 2026</w:t>
      </w:r>
    </w:p>
    <w:p w14:paraId="2F152002" w14:textId="7D7E92D3" w:rsidR="00BB1E64" w:rsidRPr="00BB1E64" w:rsidRDefault="00BB1E64" w:rsidP="00BB1E64">
      <w:pPr>
        <w:jc w:val="both"/>
        <w:rPr>
          <w:rFonts w:ascii="Times New Roman" w:hAnsi="Times New Roman" w:cs="Times New Roman"/>
        </w:rPr>
      </w:pPr>
      <w:r w:rsidRPr="000603E0">
        <w:rPr>
          <w:rFonts w:ascii="Times New Roman" w:hAnsi="Times New Roman" w:cs="Times New Roman"/>
          <w:b/>
          <w:bCs/>
        </w:rPr>
        <w:t>To: The Chief Editor</w:t>
      </w:r>
      <w:r w:rsidRPr="00BB1E64">
        <w:rPr>
          <w:rFonts w:ascii="Times New Roman" w:hAnsi="Times New Roman" w:cs="Times New Roman"/>
        </w:rPr>
        <w:t xml:space="preserve"> </w:t>
      </w:r>
      <w:r w:rsidRPr="00BB1E64">
        <w:rPr>
          <w:rFonts w:ascii="Times New Roman" w:hAnsi="Times New Roman" w:cs="Times New Roman"/>
          <w:i/>
          <w:iCs/>
        </w:rPr>
        <w:t>Nature Machine Intelligence</w:t>
      </w:r>
    </w:p>
    <w:p w14:paraId="52843D31" w14:textId="37F98E35" w:rsidR="00BB1E64" w:rsidRPr="00BB1E64" w:rsidRDefault="00BB1E64" w:rsidP="00BB1E64">
      <w:pPr>
        <w:jc w:val="both"/>
        <w:rPr>
          <w:rFonts w:ascii="Times New Roman" w:hAnsi="Times New Roman" w:cs="Times New Roman"/>
        </w:rPr>
      </w:pPr>
      <w:r w:rsidRPr="00BB1E64">
        <w:rPr>
          <w:rFonts w:ascii="Times New Roman" w:hAnsi="Times New Roman" w:cs="Times New Roman"/>
        </w:rPr>
        <w:t>Re: Submission of Original Article "</w:t>
      </w:r>
      <w:r w:rsidRPr="00BB1E64">
        <w:rPr>
          <w:rFonts w:ascii="Times New Roman" w:hAnsi="Times New Roman" w:cs="Times New Roman"/>
          <w:b/>
          <w:bCs/>
        </w:rPr>
        <w:t>Causal Early Warning Signals for Ecosystem Collapse Detected by a Multivariate Deep Learning Framework Across Three Tropical Biomes</w:t>
      </w:r>
      <w:r w:rsidRPr="00BB1E64">
        <w:rPr>
          <w:rFonts w:ascii="Times New Roman" w:hAnsi="Times New Roman" w:cs="Times New Roman"/>
        </w:rPr>
        <w:t>"</w:t>
      </w:r>
    </w:p>
    <w:p w14:paraId="60A37FF8" w14:textId="30776A10" w:rsidR="00BB1E64" w:rsidRPr="00BB1E64" w:rsidRDefault="00BB1E64" w:rsidP="00BB1E64">
      <w:pPr>
        <w:jc w:val="both"/>
        <w:rPr>
          <w:rFonts w:ascii="Times New Roman" w:hAnsi="Times New Roman" w:cs="Times New Roman"/>
          <w:b/>
          <w:bCs/>
        </w:rPr>
      </w:pPr>
      <w:r w:rsidRPr="00BB1E64">
        <w:rPr>
          <w:rFonts w:ascii="Times New Roman" w:hAnsi="Times New Roman" w:cs="Times New Roman"/>
          <w:b/>
          <w:bCs/>
        </w:rPr>
        <w:t>Dear Editor,</w:t>
      </w:r>
    </w:p>
    <w:p w14:paraId="42AF854D" w14:textId="05D31FF9" w:rsidR="00BB1E64" w:rsidRPr="00BB1E64" w:rsidRDefault="00BB1E64" w:rsidP="00BB1E64">
      <w:pPr>
        <w:jc w:val="both"/>
        <w:rPr>
          <w:rFonts w:ascii="Times New Roman" w:hAnsi="Times New Roman" w:cs="Times New Roman"/>
        </w:rPr>
      </w:pPr>
      <w:r w:rsidRPr="00BB1E64">
        <w:rPr>
          <w:rFonts w:ascii="Times New Roman" w:hAnsi="Times New Roman" w:cs="Times New Roman"/>
        </w:rPr>
        <w:t>We are pleased to submit our manuscript for exclusive consideration as an Article in Nature Machine Intelligence.</w:t>
      </w:r>
    </w:p>
    <w:p w14:paraId="3E5B59FE" w14:textId="62173C76" w:rsidR="00BB1E64" w:rsidRPr="00BB1E64" w:rsidRDefault="00BB1E64" w:rsidP="00BB1E64">
      <w:pPr>
        <w:jc w:val="both"/>
        <w:rPr>
          <w:rFonts w:ascii="Times New Roman" w:hAnsi="Times New Roman" w:cs="Times New Roman"/>
        </w:rPr>
      </w:pPr>
      <w:r w:rsidRPr="000603E0">
        <w:rPr>
          <w:rFonts w:ascii="Times New Roman" w:hAnsi="Times New Roman" w:cs="Times New Roman"/>
          <w:b/>
          <w:bCs/>
        </w:rPr>
        <w:t>The problem.</w:t>
      </w:r>
      <w:r w:rsidRPr="00BB1E64">
        <w:rPr>
          <w:rFonts w:ascii="Times New Roman" w:hAnsi="Times New Roman" w:cs="Times New Roman"/>
        </w:rPr>
        <w:t xml:space="preserve"> Ecosystem collapse the abrupt, potentially irreversible transition to a degraded state represents one of the most consequential risks of accelerating climate change, yet reliable early detection remains elusive. Classical early warning signal (EWS) methods based on critical slowing down operate on single univariate time series, are sensitive to arbitrary window-length choices, and cannot distinguish causal climatic drivers from correlated vegetation responses. This limits their operational utility precisely when advance warning is most needed.</w:t>
      </w:r>
    </w:p>
    <w:p w14:paraId="5891CF04" w14:textId="3AB39BD1" w:rsidR="00BB1E64" w:rsidRPr="00BB1E64" w:rsidRDefault="00BB1E64" w:rsidP="00BB1E64">
      <w:pPr>
        <w:jc w:val="both"/>
        <w:rPr>
          <w:rFonts w:ascii="Times New Roman" w:hAnsi="Times New Roman" w:cs="Times New Roman"/>
        </w:rPr>
      </w:pPr>
      <w:r w:rsidRPr="000603E0">
        <w:rPr>
          <w:rFonts w:ascii="Times New Roman" w:hAnsi="Times New Roman" w:cs="Times New Roman"/>
          <w:b/>
          <w:bCs/>
        </w:rPr>
        <w:t>What we did.</w:t>
      </w:r>
      <w:r w:rsidRPr="00BB1E64">
        <w:rPr>
          <w:rFonts w:ascii="Times New Roman" w:hAnsi="Times New Roman" w:cs="Times New Roman"/>
        </w:rPr>
        <w:t xml:space="preserve"> We developed a unified multivariate causal deep learning framework that pairs a Dilated Temporal Convolutional Network (TCN) with multi-head self-attention for EWS detection, and PCMCI+ for time-lagged causal discovery. The framework was trained and validated on 24 years (2000–2023) of monthly Earth observation data 14 environmental variables from MODIS, ERA5, and ESA CCI Soil Moisture at 0.05° resolution spanning 564,213 pixels across three structurally and climatically distinct tropical biomes: the Amazon Rainforest, Sahel Drylands, and East African Savannas.</w:t>
      </w:r>
    </w:p>
    <w:p w14:paraId="122FBC55" w14:textId="644E23CC" w:rsidR="00BB1E64" w:rsidRPr="00BB1E64" w:rsidRDefault="00BB1E64" w:rsidP="00BB1E64">
      <w:pPr>
        <w:jc w:val="both"/>
        <w:rPr>
          <w:rFonts w:ascii="Times New Roman" w:hAnsi="Times New Roman" w:cs="Times New Roman"/>
          <w:b/>
          <w:bCs/>
        </w:rPr>
      </w:pPr>
      <w:r w:rsidRPr="00BB1E64">
        <w:rPr>
          <w:rFonts w:ascii="Times New Roman" w:hAnsi="Times New Roman" w:cs="Times New Roman"/>
          <w:b/>
          <w:bCs/>
        </w:rPr>
        <w:t>Key findings.</w:t>
      </w:r>
    </w:p>
    <w:p w14:paraId="02CBC5E8" w14:textId="200385DD" w:rsidR="00BB1E64" w:rsidRPr="00BB1E64" w:rsidRDefault="00BB1E64" w:rsidP="00BB1E64">
      <w:pPr>
        <w:jc w:val="both"/>
        <w:rPr>
          <w:rFonts w:ascii="Times New Roman" w:hAnsi="Times New Roman" w:cs="Times New Roman"/>
        </w:rPr>
      </w:pPr>
      <w:r w:rsidRPr="000603E0">
        <w:rPr>
          <w:rFonts w:ascii="Times New Roman" w:hAnsi="Times New Roman" w:cs="Times New Roman"/>
          <w:b/>
          <w:bCs/>
        </w:rPr>
        <w:t>Superior detection performance.</w:t>
      </w:r>
      <w:r w:rsidRPr="00BB1E64">
        <w:rPr>
          <w:rFonts w:ascii="Times New Roman" w:hAnsi="Times New Roman" w:cs="Times New Roman"/>
        </w:rPr>
        <w:t xml:space="preserve"> Under leave-one-event-out (LOEO) cross-validation a protocol specifically designed to prevent temporal data leakage the TCN achieves AUC-ROC = 0.883, significantly outperforming logistic regression (0.560), gradient boosting (0.575), and a two-layer LSTM (0.686) evaluated under the same protocol. Brier score = 0.183 confirms well-calibrated probability estimates.</w:t>
      </w:r>
    </w:p>
    <w:p w14:paraId="26247945" w14:textId="5D88CDDB" w:rsidR="00BB1E64" w:rsidRPr="00BB1E64" w:rsidRDefault="00BB1E64" w:rsidP="00BB1E64">
      <w:pPr>
        <w:jc w:val="both"/>
        <w:rPr>
          <w:rFonts w:ascii="Times New Roman" w:hAnsi="Times New Roman" w:cs="Times New Roman"/>
        </w:rPr>
      </w:pPr>
      <w:r w:rsidRPr="000603E0">
        <w:rPr>
          <w:rFonts w:ascii="Times New Roman" w:hAnsi="Times New Roman" w:cs="Times New Roman"/>
          <w:b/>
          <w:bCs/>
        </w:rPr>
        <w:t>Temperature precedes vegetation decline.</w:t>
      </w:r>
      <w:r w:rsidRPr="00BB1E64">
        <w:rPr>
          <w:rFonts w:ascii="Times New Roman" w:hAnsi="Times New Roman" w:cs="Times New Roman"/>
        </w:rPr>
        <w:t xml:space="preserve"> Gradient × Input attribution identifies 2 m air temperature as the dominant input signal, preceding spectral vegetation responses by weeks to months. This is mechanistically coherent: thermal stress degrades photosynthetic capacity and raises vapour pressure deficit before NDVI responds, implying that conventional vegetation-index monitoring underestimates the true lead time available.</w:t>
      </w:r>
    </w:p>
    <w:p w14:paraId="0A272D4B" w14:textId="7F04283E" w:rsidR="00BB1E64" w:rsidRPr="00BB1E64" w:rsidRDefault="00BB1E64" w:rsidP="00BB1E64">
      <w:pPr>
        <w:jc w:val="both"/>
        <w:rPr>
          <w:rFonts w:ascii="Times New Roman" w:hAnsi="Times New Roman" w:cs="Times New Roman"/>
        </w:rPr>
      </w:pPr>
      <w:r w:rsidRPr="000603E0">
        <w:rPr>
          <w:rFonts w:ascii="Times New Roman" w:hAnsi="Times New Roman" w:cs="Times New Roman"/>
          <w:b/>
          <w:bCs/>
        </w:rPr>
        <w:t>A universal causal cascade.</w:t>
      </w:r>
      <w:r w:rsidRPr="00BB1E64">
        <w:rPr>
          <w:rFonts w:ascii="Times New Roman" w:hAnsi="Times New Roman" w:cs="Times New Roman"/>
        </w:rPr>
        <w:t xml:space="preserve"> PCMCI+ identifies 584 statistically significant time-lagged causal links across all three biomes. A consistent thermodynamic pathway thermal anomaly → evapotranspiration deficit (lag 1–2 months) → soil moisture depletion (lag 3–5 months) → NDVI decline holds in the humid Amazon, the semi-arid Sahel, and the transitional East </w:t>
      </w:r>
      <w:r w:rsidRPr="00BB1E64">
        <w:rPr>
          <w:rFonts w:ascii="Times New Roman" w:hAnsi="Times New Roman" w:cs="Times New Roman"/>
        </w:rPr>
        <w:lastRenderedPageBreak/>
        <w:t>African savannas alike, suggesting that thermodynamic constraints on plant water availability, rather than ecosystem-specific dynamics, are the primary determinant of collapse risk.</w:t>
      </w:r>
    </w:p>
    <w:p w14:paraId="79E8DF31" w14:textId="393B70AF" w:rsidR="00BB1E64" w:rsidRPr="00BB1E64" w:rsidRDefault="00BB1E64" w:rsidP="00BB1E64">
      <w:pPr>
        <w:jc w:val="both"/>
        <w:rPr>
          <w:rFonts w:ascii="Times New Roman" w:hAnsi="Times New Roman" w:cs="Times New Roman"/>
        </w:rPr>
      </w:pPr>
      <w:r w:rsidRPr="000603E0">
        <w:rPr>
          <w:rFonts w:ascii="Times New Roman" w:hAnsi="Times New Roman" w:cs="Times New Roman"/>
          <w:b/>
          <w:bCs/>
        </w:rPr>
        <w:t>Actionable spatial risk maps.</w:t>
      </w:r>
      <w:r w:rsidRPr="00BB1E64">
        <w:rPr>
          <w:rFonts w:ascii="Times New Roman" w:hAnsi="Times New Roman" w:cs="Times New Roman"/>
        </w:rPr>
        <w:t xml:space="preserve"> DL-based risk maps show 73–77% of pixels exceeding the 0.6 risk threshold across all three biomes. Pre-event rising signals were detected in 7 of 9 documented stress events, with lead times of 12–24 months, including the 2020 Amazon drought (τ = 0.754, p = 6.3 × 10</w:t>
      </w:r>
      <w:r w:rsidRPr="00BB1E64">
        <w:rPr>
          <w:rFonts w:ascii="Times New Roman" w:hAnsi="Times New Roman" w:cs="Times New Roman"/>
          <w:vertAlign w:val="superscript"/>
        </w:rPr>
        <w:t>-9</w:t>
      </w:r>
      <w:r w:rsidRPr="00BB1E64">
        <w:rPr>
          <w:rFonts w:ascii="Times New Roman" w:hAnsi="Times New Roman" w:cs="Times New Roman"/>
        </w:rPr>
        <w:t>) and the 2011 Horn of Africa famine (τ = 0.667, p = 7.7 × 10</w:t>
      </w:r>
      <w:r>
        <w:rPr>
          <w:rFonts w:ascii="Times New Roman" w:hAnsi="Times New Roman" w:cs="Times New Roman"/>
          <w:vertAlign w:val="superscript"/>
        </w:rPr>
        <w:t>-7</w:t>
      </w:r>
      <w:r w:rsidRPr="00BB1E64">
        <w:rPr>
          <w:rFonts w:ascii="Times New Roman" w:hAnsi="Times New Roman" w:cs="Times New Roman"/>
        </w:rPr>
        <w:t>).</w:t>
      </w:r>
    </w:p>
    <w:p w14:paraId="7CBB9E84" w14:textId="17B06DDD" w:rsidR="00BB1E64" w:rsidRPr="00BB1E64" w:rsidRDefault="00BB1E64" w:rsidP="00BB1E64">
      <w:pPr>
        <w:jc w:val="both"/>
        <w:rPr>
          <w:rFonts w:ascii="Times New Roman" w:hAnsi="Times New Roman" w:cs="Times New Roman"/>
        </w:rPr>
      </w:pPr>
      <w:r w:rsidRPr="000603E0">
        <w:rPr>
          <w:rFonts w:ascii="Times New Roman" w:hAnsi="Times New Roman" w:cs="Times New Roman"/>
          <w:b/>
          <w:bCs/>
        </w:rPr>
        <w:t>Why Nature Machine Intelligence.</w:t>
      </w:r>
      <w:r w:rsidRPr="00BB1E64">
        <w:rPr>
          <w:rFonts w:ascii="Times New Roman" w:hAnsi="Times New Roman" w:cs="Times New Roman"/>
        </w:rPr>
        <w:t xml:space="preserve"> This work sits at the intersection of deep sequence modelling, causal inference, and Earth system science the core disciplinary space of your journal. Beyond state-of-the-art prediction, it delivers interpretable causal mechanisms and a transferable machine intelligence paradigm for monitoring ecological tipping points from satellite data. We believe the combination of methodological novelty, cross-biome generalisability, and direct policy relevance early warning maps deployable with near-real-time satellite feeds will appeal broadly to your readership spanning machine learning, climate science, and environmental policy.</w:t>
      </w:r>
    </w:p>
    <w:p w14:paraId="29867BEF" w14:textId="6FE2FD3A" w:rsidR="00BB1E64" w:rsidRPr="00BB1E64" w:rsidRDefault="00BB1E64" w:rsidP="00BB1E64">
      <w:pPr>
        <w:jc w:val="both"/>
        <w:rPr>
          <w:rFonts w:ascii="Times New Roman" w:hAnsi="Times New Roman" w:cs="Times New Roman"/>
        </w:rPr>
      </w:pPr>
      <w:r w:rsidRPr="00BB1E64">
        <w:rPr>
          <w:rFonts w:ascii="Times New Roman" w:hAnsi="Times New Roman" w:cs="Times New Roman"/>
          <w:b/>
          <w:bCs/>
        </w:rPr>
        <w:t>Declarations.</w:t>
      </w:r>
      <w:r w:rsidRPr="00BB1E64">
        <w:rPr>
          <w:rFonts w:ascii="Times New Roman" w:hAnsi="Times New Roman" w:cs="Times New Roman"/>
        </w:rPr>
        <w:t xml:space="preserve"> This manuscript is original, has not been published previously, and is not under consideration elsewhere. All co-authors have approved the submission and declare no competing interests. The complete dataset, model weights, and analysis pipeline will be deposited in a public repository (</w:t>
      </w:r>
      <w:proofErr w:type="spellStart"/>
      <w:r w:rsidRPr="00BB1E64">
        <w:rPr>
          <w:rFonts w:ascii="Times New Roman" w:hAnsi="Times New Roman" w:cs="Times New Roman"/>
        </w:rPr>
        <w:t>Zenodo</w:t>
      </w:r>
      <w:proofErr w:type="spellEnd"/>
      <w:r w:rsidRPr="00BB1E64">
        <w:rPr>
          <w:rFonts w:ascii="Times New Roman" w:hAnsi="Times New Roman" w:cs="Times New Roman"/>
        </w:rPr>
        <w:t>) upon acceptance to ensure full reproducibility.</w:t>
      </w:r>
    </w:p>
    <w:p w14:paraId="5B05DC7E" w14:textId="5A9DB985" w:rsidR="00BB1E64" w:rsidRPr="00BB1E64" w:rsidRDefault="00BB1E64" w:rsidP="00BB1E64">
      <w:pPr>
        <w:jc w:val="both"/>
        <w:rPr>
          <w:rFonts w:ascii="Times New Roman" w:hAnsi="Times New Roman" w:cs="Times New Roman"/>
        </w:rPr>
      </w:pPr>
      <w:r w:rsidRPr="00BB1E64">
        <w:rPr>
          <w:rFonts w:ascii="Times New Roman" w:hAnsi="Times New Roman" w:cs="Times New Roman"/>
        </w:rPr>
        <w:t>We thank the editorial team for their time and look forward to your response.</w:t>
      </w:r>
    </w:p>
    <w:p w14:paraId="05D09916" w14:textId="77777777" w:rsidR="00820F18" w:rsidRDefault="00820F18" w:rsidP="00BB1E64">
      <w:pPr>
        <w:jc w:val="both"/>
        <w:rPr>
          <w:rFonts w:ascii="Times New Roman" w:hAnsi="Times New Roman" w:cs="Times New Roman"/>
          <w:b/>
          <w:bCs/>
        </w:rPr>
      </w:pPr>
    </w:p>
    <w:p w14:paraId="1C2ACFEC" w14:textId="464CA7DD" w:rsidR="00BB1E64" w:rsidRPr="00820F18" w:rsidRDefault="00BB1E64" w:rsidP="00BB1E64">
      <w:pPr>
        <w:jc w:val="both"/>
        <w:rPr>
          <w:rFonts w:ascii="Times New Roman" w:hAnsi="Times New Roman" w:cs="Times New Roman"/>
          <w:b/>
          <w:bCs/>
        </w:rPr>
      </w:pPr>
      <w:r w:rsidRPr="00820F18">
        <w:rPr>
          <w:rFonts w:ascii="Times New Roman" w:hAnsi="Times New Roman" w:cs="Times New Roman"/>
          <w:b/>
          <w:bCs/>
        </w:rPr>
        <w:t>Yours sincerely,</w:t>
      </w:r>
    </w:p>
    <w:p w14:paraId="05AA1936" w14:textId="337B44A5" w:rsidR="00820F18" w:rsidRDefault="00BB1E64" w:rsidP="00BB1E64">
      <w:pPr>
        <w:jc w:val="both"/>
        <w:rPr>
          <w:rFonts w:ascii="Times New Roman" w:hAnsi="Times New Roman" w:cs="Times New Roman"/>
        </w:rPr>
      </w:pPr>
      <w:r w:rsidRPr="00BB1E64">
        <w:rPr>
          <w:rFonts w:ascii="Times New Roman" w:hAnsi="Times New Roman" w:cs="Times New Roman"/>
        </w:rPr>
        <w:t>M. Rajendraprasad M</w:t>
      </w:r>
      <w:r w:rsidR="00820F18">
        <w:rPr>
          <w:rFonts w:ascii="Times New Roman" w:hAnsi="Times New Roman" w:cs="Times New Roman"/>
        </w:rPr>
        <w:t>unireddy, (</w:t>
      </w:r>
      <w:r w:rsidRPr="00BB1E64">
        <w:rPr>
          <w:rFonts w:ascii="Times New Roman" w:hAnsi="Times New Roman" w:cs="Times New Roman"/>
        </w:rPr>
        <w:t>Corresponding Author</w:t>
      </w:r>
      <w:r w:rsidR="00820F18">
        <w:rPr>
          <w:rFonts w:ascii="Times New Roman" w:hAnsi="Times New Roman" w:cs="Times New Roman"/>
        </w:rPr>
        <w:t>)</w:t>
      </w:r>
    </w:p>
    <w:p w14:paraId="21622227" w14:textId="77777777" w:rsidR="003E1247" w:rsidRDefault="003E1247" w:rsidP="00BB1E64">
      <w:pPr>
        <w:jc w:val="both"/>
        <w:rPr>
          <w:rFonts w:ascii="Times New Roman" w:hAnsi="Times New Roman" w:cs="Times New Roman"/>
        </w:rPr>
      </w:pPr>
      <w:r>
        <w:rPr>
          <w:rFonts w:ascii="Times New Roman" w:hAnsi="Times New Roman" w:cs="Times New Roman"/>
        </w:rPr>
        <w:t xml:space="preserve">Department of Environmental Science and Engineering, </w:t>
      </w:r>
    </w:p>
    <w:p w14:paraId="1D59BFD2" w14:textId="3E88CE61" w:rsidR="003E1247" w:rsidRDefault="003E1247" w:rsidP="00BB1E64">
      <w:pPr>
        <w:jc w:val="both"/>
        <w:rPr>
          <w:rFonts w:ascii="Times New Roman" w:hAnsi="Times New Roman" w:cs="Times New Roman"/>
        </w:rPr>
      </w:pPr>
      <w:r>
        <w:rPr>
          <w:rFonts w:ascii="Times New Roman" w:hAnsi="Times New Roman" w:cs="Times New Roman"/>
        </w:rPr>
        <w:t>SRM University AP, Amaravathi, 522240</w:t>
      </w:r>
    </w:p>
    <w:p w14:paraId="56A06BB7" w14:textId="703E33E5" w:rsidR="00EC46AA" w:rsidRPr="00BB1E64" w:rsidRDefault="00BB1E64" w:rsidP="00BB1E64">
      <w:pPr>
        <w:jc w:val="both"/>
        <w:rPr>
          <w:rFonts w:ascii="Times New Roman" w:hAnsi="Times New Roman" w:cs="Times New Roman"/>
        </w:rPr>
      </w:pPr>
      <w:r w:rsidRPr="00BB1E64">
        <w:rPr>
          <w:rFonts w:ascii="Times New Roman" w:hAnsi="Times New Roman" w:cs="Times New Roman"/>
        </w:rPr>
        <w:t>Email: rathnarajsince1999@gmail.com</w:t>
      </w:r>
    </w:p>
    <w:sectPr w:rsidR="00EC46AA" w:rsidRPr="00BB1E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1850"/>
    <w:multiLevelType w:val="multilevel"/>
    <w:tmpl w:val="D8B2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9069E0"/>
    <w:multiLevelType w:val="multilevel"/>
    <w:tmpl w:val="0D72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7307436"/>
    <w:multiLevelType w:val="multilevel"/>
    <w:tmpl w:val="1A0E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12097D"/>
    <w:multiLevelType w:val="multilevel"/>
    <w:tmpl w:val="78782C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62227533">
    <w:abstractNumId w:val="1"/>
  </w:num>
  <w:num w:numId="2" w16cid:durableId="1067264370">
    <w:abstractNumId w:val="3"/>
  </w:num>
  <w:num w:numId="3" w16cid:durableId="2106417231">
    <w:abstractNumId w:val="2"/>
  </w:num>
  <w:num w:numId="4" w16cid:durableId="1316181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E8C"/>
    <w:rsid w:val="000603E0"/>
    <w:rsid w:val="003445AE"/>
    <w:rsid w:val="003B54A6"/>
    <w:rsid w:val="003E1247"/>
    <w:rsid w:val="00483434"/>
    <w:rsid w:val="00503E8C"/>
    <w:rsid w:val="00571BB5"/>
    <w:rsid w:val="0062228E"/>
    <w:rsid w:val="006512A7"/>
    <w:rsid w:val="0067762B"/>
    <w:rsid w:val="00687A40"/>
    <w:rsid w:val="006C2F7F"/>
    <w:rsid w:val="006E5719"/>
    <w:rsid w:val="00820F18"/>
    <w:rsid w:val="008A44E9"/>
    <w:rsid w:val="008F1303"/>
    <w:rsid w:val="00B00A99"/>
    <w:rsid w:val="00B25985"/>
    <w:rsid w:val="00BB1E64"/>
    <w:rsid w:val="00C106F1"/>
    <w:rsid w:val="00C950EC"/>
    <w:rsid w:val="00CB14F2"/>
    <w:rsid w:val="00D92008"/>
    <w:rsid w:val="00EC46AA"/>
  </w:rsids>
  <m:mathPr>
    <m:mathFont m:val="Cambria Math"/>
    <m:brkBin m:val="before"/>
    <m:brkBinSub m:val="--"/>
    <m:smallFrac m:val="0"/>
    <m:dispDef/>
    <m:lMargin m:val="0"/>
    <m:rMargin m:val="0"/>
    <m:defJc m:val="centerGroup"/>
    <m:wrapIndent m:val="1440"/>
    <m:intLim m:val="subSup"/>
    <m:naryLim m:val="undOvr"/>
  </m:mathPr>
  <w:themeFontLang w:val="en-IN" w:eastAsia="zh-TW"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10D13"/>
  <w15:chartTrackingRefBased/>
  <w15:docId w15:val="{CA604E59-5FDA-4521-8DFD-EC275DEA0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E8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03E8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03E8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03E8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03E8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03E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E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E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E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E8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03E8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03E8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03E8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03E8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03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E8C"/>
    <w:rPr>
      <w:rFonts w:eastAsiaTheme="majorEastAsia" w:cstheme="majorBidi"/>
      <w:color w:val="272727" w:themeColor="text1" w:themeTint="D8"/>
    </w:rPr>
  </w:style>
  <w:style w:type="paragraph" w:styleId="Title">
    <w:name w:val="Title"/>
    <w:basedOn w:val="Normal"/>
    <w:next w:val="Normal"/>
    <w:link w:val="TitleChar"/>
    <w:uiPriority w:val="10"/>
    <w:qFormat/>
    <w:rsid w:val="00503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E8C"/>
    <w:pPr>
      <w:spacing w:before="160"/>
      <w:jc w:val="center"/>
    </w:pPr>
    <w:rPr>
      <w:i/>
      <w:iCs/>
      <w:color w:val="404040" w:themeColor="text1" w:themeTint="BF"/>
    </w:rPr>
  </w:style>
  <w:style w:type="character" w:customStyle="1" w:styleId="QuoteChar">
    <w:name w:val="Quote Char"/>
    <w:basedOn w:val="DefaultParagraphFont"/>
    <w:link w:val="Quote"/>
    <w:uiPriority w:val="29"/>
    <w:rsid w:val="00503E8C"/>
    <w:rPr>
      <w:i/>
      <w:iCs/>
      <w:color w:val="404040" w:themeColor="text1" w:themeTint="BF"/>
    </w:rPr>
  </w:style>
  <w:style w:type="paragraph" w:styleId="ListParagraph">
    <w:name w:val="List Paragraph"/>
    <w:basedOn w:val="Normal"/>
    <w:uiPriority w:val="34"/>
    <w:qFormat/>
    <w:rsid w:val="00503E8C"/>
    <w:pPr>
      <w:ind w:left="720"/>
      <w:contextualSpacing/>
    </w:pPr>
  </w:style>
  <w:style w:type="character" w:styleId="IntenseEmphasis">
    <w:name w:val="Intense Emphasis"/>
    <w:basedOn w:val="DefaultParagraphFont"/>
    <w:uiPriority w:val="21"/>
    <w:qFormat/>
    <w:rsid w:val="00503E8C"/>
    <w:rPr>
      <w:i/>
      <w:iCs/>
      <w:color w:val="2E74B5" w:themeColor="accent1" w:themeShade="BF"/>
    </w:rPr>
  </w:style>
  <w:style w:type="paragraph" w:styleId="IntenseQuote">
    <w:name w:val="Intense Quote"/>
    <w:basedOn w:val="Normal"/>
    <w:next w:val="Normal"/>
    <w:link w:val="IntenseQuoteChar"/>
    <w:uiPriority w:val="30"/>
    <w:qFormat/>
    <w:rsid w:val="00503E8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03E8C"/>
    <w:rPr>
      <w:i/>
      <w:iCs/>
      <w:color w:val="2E74B5" w:themeColor="accent1" w:themeShade="BF"/>
    </w:rPr>
  </w:style>
  <w:style w:type="character" w:styleId="IntenseReference">
    <w:name w:val="Intense Reference"/>
    <w:basedOn w:val="DefaultParagraphFont"/>
    <w:uiPriority w:val="32"/>
    <w:qFormat/>
    <w:rsid w:val="00503E8C"/>
    <w:rPr>
      <w:b/>
      <w:bCs/>
      <w:smallCaps/>
      <w:color w:val="2E74B5" w:themeColor="accent1" w:themeShade="BF"/>
      <w:spacing w:val="5"/>
    </w:rPr>
  </w:style>
  <w:style w:type="character" w:styleId="Hyperlink">
    <w:name w:val="Hyperlink"/>
    <w:basedOn w:val="DefaultParagraphFont"/>
    <w:uiPriority w:val="99"/>
    <w:unhideWhenUsed/>
    <w:rsid w:val="00483434"/>
    <w:rPr>
      <w:color w:val="0563C1" w:themeColor="hyperlink"/>
      <w:u w:val="single"/>
    </w:rPr>
  </w:style>
  <w:style w:type="character" w:styleId="UnresolvedMention">
    <w:name w:val="Unresolved Mention"/>
    <w:basedOn w:val="DefaultParagraphFont"/>
    <w:uiPriority w:val="99"/>
    <w:semiHidden/>
    <w:unhideWhenUsed/>
    <w:rsid w:val="004834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680</Words>
  <Characters>3881</Characters>
  <Application>Microsoft Office Word</Application>
  <DocSecurity>0</DocSecurity>
  <Lines>32</Lines>
  <Paragraphs>9</Paragraphs>
  <ScaleCrop>false</ScaleCrop>
  <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RAJENDRAPRASAD</dc:creator>
  <cp:keywords/>
  <dc:description/>
  <cp:lastModifiedBy>Dr. RAJENDRAPRASAD</cp:lastModifiedBy>
  <cp:revision>20</cp:revision>
  <dcterms:created xsi:type="dcterms:W3CDTF">2026-08-06T11:37:00Z</dcterms:created>
  <dcterms:modified xsi:type="dcterms:W3CDTF">2026-08-22T05:23:00Z</dcterms:modified>
</cp:coreProperties>
</file>