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OpenCart Website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Tutorial 8 — Test Case Execution &amp; Summary (TestLink style)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Module Name: </w:t>
      </w:r>
      <w:r>
        <w:rPr>
          <w:rFonts w:ascii="Arial" w:cs="Arial" w:eastAsia="Arial" w:hAnsi="Arial"/>
          <w:sz w:val="21"/>
          <w:szCs w:val="21"/>
        </w:rPr>
        <w:t xml:space="preserve">OpenCart – Login Module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 ID: </w:t>
      </w:r>
      <w:r>
        <w:rPr>
          <w:rFonts w:ascii="Arial" w:cs="Arial" w:eastAsia="Arial" w:hAnsi="Arial"/>
          <w:sz w:val="21"/>
          <w:szCs w:val="21"/>
        </w:rPr>
        <w:t xml:space="preserve">TR8_001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Webpage URL: </w:t>
      </w:r>
      <w:r>
        <w:rPr>
          <w:rFonts w:ascii="Arial" w:cs="Arial" w:eastAsia="Arial" w:hAnsi="Arial"/>
          <w:sz w:val="21"/>
          <w:szCs w:val="21"/>
        </w:rPr>
        <w:t xml:space="preserve">https://demo.opencart.com/TlbeVW/ (administration login)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To prepare and execute test cases for the Login module of the OpenCart website and summarise the results.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Parameter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Module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Website Testing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(opencart.com) – executed on the official demo store, demo.opencart.com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SDLC Model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Waterfall Model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/ Google Chrome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Name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15/08/2026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700"/>
        <w:gridCol w:w="1600"/>
        <w:gridCol w:w="2076"/>
        <w:gridCol w:w="125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Login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demo + correct password (administration login)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successful; Dashboard opens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successful; Administration Dashboard opened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username + wrong password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shown; user not logged in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Username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empty + any password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Validation/error message shown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username + empty password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Validation/error message shown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Unregistered User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Non-existing username + any password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 shown; user not logged in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Forgotten Password Link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'Forgotten Password' link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reset page opens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is visible on the storefront login page; click not captured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Execution Evidence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TC001 — Valid Login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administration login page (demo.opencart.com/TlbeVW/).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Enter username "demo" and the correct password.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Observe the response.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Login successful; Dashboard opens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Login successful; Administration Dashboard opened (Total Orders 3.1K, Total Sales 6.6M, Total Customers 36.1K).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1" descr="Screenshot 13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(131)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2" descr="Screenshot 13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(132)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Summary of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Executed (Pass + Fail)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total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16.7%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5757e7cd25787cbd2acb26c6244fe4a4c34612.jpg"/><Relationship Id="rId8" Type="http://schemas.openxmlformats.org/officeDocument/2006/relationships/image" Target="media/c530a87a24b3e07b0cbbd8d846966f119b76551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2026-10-29T18:10:53.524Z</dcterms:created>
  <dcterms:modified xsi:type="dcterms:W3CDTF">2026-10-29T18:10:53.524Z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