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Portfolio Website Documentation (Cont.)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Projects &amp; Experience Architecture (The Hybrid Showcase)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Move beyond a static list of projects and create an engaging, multi-layout experience that demonstrates full-stack proficiency, cyber security expertise, and leadership capabilities. We will use three distinct UI patterns to keep the user hooked.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3.1: The "Showcase" (Immersive Scroll)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UI Pattern:</w:t>
      </w:r>
      <w:r w:rsidDel="00000000" w:rsidR="00000000" w:rsidRPr="00000000">
        <w:rPr>
          <w:rFonts w:ascii="Google Sans" w:cs="Google Sans" w:eastAsia="Google Sans" w:hAnsi="Google Sans"/>
          <w:color w:val="1f1f1f"/>
          <w:rtl w:val="0"/>
        </w:rPr>
        <w:t xml:space="preserve"> Full-width, Apple-style scroll experience. As the user scrolls, large, high-quality visuals stay pinned on one side while project details fade in on the other. Reserved for the heaviest hitters.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Feature 1: Khel-Connect (The AI Edge)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Visual Concept:</w:t>
      </w:r>
      <w:r w:rsidDel="00000000" w:rsidR="00000000" w:rsidRPr="00000000">
        <w:rPr>
          <w:rFonts w:ascii="Google Sans" w:cs="Google Sans" w:eastAsia="Google Sans" w:hAnsi="Google Sans"/>
          <w:color w:val="1f1f1f"/>
          <w:rtl w:val="0"/>
        </w:rPr>
        <w:t xml:space="preserve"> A sleek, glowing 3D smartphone mockup displaying the mobile application.</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Content focus:</w:t>
      </w:r>
      <w:r w:rsidDel="00000000" w:rsidR="00000000" w:rsidRPr="00000000">
        <w:rPr>
          <w:rFonts w:ascii="Google Sans" w:cs="Google Sans" w:eastAsia="Google Sans" w:hAnsi="Google Sans"/>
          <w:color w:val="1f1f1f"/>
          <w:rtl w:val="0"/>
        </w:rPr>
        <w:t xml:space="preserve"> Highlighting its status as a Smart India Hackathon (SIH) 2025 Grand Finalist. Detailing the cross-platform frontend built with React Native and Supabase , powered by a real-time biomechanical AI engine using Python, MediaPipe, and OpenCV.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Feature 2: Project Citadel (The Security Core)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Visual Concept:</w:t>
      </w:r>
      <w:r w:rsidDel="00000000" w:rsidR="00000000" w:rsidRPr="00000000">
        <w:rPr>
          <w:rFonts w:ascii="Google Sans" w:cs="Google Sans" w:eastAsia="Google Sans" w:hAnsi="Google Sans"/>
          <w:color w:val="1f1f1f"/>
          <w:rtl w:val="0"/>
        </w:rPr>
        <w:t xml:space="preserve"> A massive, frosted-glass terminal displaying a command-line interface and cryptographic hashes in motion.</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Content focus:</w:t>
      </w:r>
      <w:r w:rsidDel="00000000" w:rsidR="00000000" w:rsidRPr="00000000">
        <w:rPr>
          <w:rFonts w:ascii="Google Sans" w:cs="Google Sans" w:eastAsia="Google Sans" w:hAnsi="Google Sans"/>
          <w:color w:val="1f1f1f"/>
          <w:rtl w:val="0"/>
        </w:rPr>
        <w:t xml:space="preserve"> Showcasing the zero-knowledge, local-first password manager. Highlighting the implementation of industry-standard Argon2id hashing and XChaCha20-Poly1305 encryption algorithms to ensure military-grade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3.2: The "Cyber Lab" (Interactive Terminal Tabs)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UI Pattern:</w:t>
      </w:r>
      <w:r w:rsidDel="00000000" w:rsidR="00000000" w:rsidRPr="00000000">
        <w:rPr>
          <w:rFonts w:ascii="Google Sans" w:cs="Google Sans" w:eastAsia="Google Sans" w:hAnsi="Google Sans"/>
          <w:color w:val="1f1f1f"/>
          <w:rtl w:val="0"/>
        </w:rPr>
        <w:t xml:space="preserve"> A single, large, stylized dark-mode macOS terminal window. The user clicks tabs at the top to switch the code and project descriptions displayed inside the terminal window. Keeps the tech aesthetic strong without taking up excessive vertical space.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Tab 1: medibot.js</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Content:</w:t>
      </w:r>
      <w:r w:rsidDel="00000000" w:rsidR="00000000" w:rsidRPr="00000000">
        <w:rPr>
          <w:rFonts w:ascii="Google Sans" w:cs="Google Sans" w:eastAsia="Google Sans" w:hAnsi="Google Sans"/>
          <w:color w:val="1f1f1f"/>
          <w:rtl w:val="0"/>
        </w:rPr>
        <w:t xml:space="preserve"> The AI-Powered Medical Assistant Chatbot. Showcasing the Node.js and Express.js backend integrated with the Google Gemini 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Tab 2: automation_scripts.py</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Content:</w:t>
      </w:r>
      <w:r w:rsidDel="00000000" w:rsidR="00000000" w:rsidRPr="00000000">
        <w:rPr>
          <w:rFonts w:ascii="Google Sans" w:cs="Google Sans" w:eastAsia="Google Sans" w:hAnsi="Google Sans"/>
          <w:color w:val="1f1f1f"/>
          <w:rtl w:val="0"/>
        </w:rPr>
        <w:t xml:space="preserve"> Real-world impact from the SearchAshiyana internship. Highlighting the Python scripts developed to validate inconsistent property datasets, which reduced manual data entry time by 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Tab 3: future_builds.sh</w:t>
      </w:r>
    </w:p>
    <w:p w:rsidR="00000000" w:rsidDel="00000000" w:rsidP="00000000" w:rsidRDefault="00000000" w:rsidRPr="00000000" w14:paraId="00000013">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Content:</w:t>
      </w:r>
      <w:r w:rsidDel="00000000" w:rsidR="00000000" w:rsidRPr="00000000">
        <w:rPr>
          <w:rFonts w:ascii="Google Sans" w:cs="Google Sans" w:eastAsia="Google Sans" w:hAnsi="Google Sans"/>
          <w:color w:val="1f1f1f"/>
          <w:rtl w:val="0"/>
        </w:rPr>
        <w:t xml:space="preserve"> A dynamic "Currently Building" placeholder to show continuous learning and passion.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3.3: The "Journey" (Glowing Timeline)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UI Pattern:</w:t>
      </w:r>
      <w:r w:rsidDel="00000000" w:rsidR="00000000" w:rsidRPr="00000000">
        <w:rPr>
          <w:rFonts w:ascii="Google Sans" w:cs="Google Sans" w:eastAsia="Google Sans" w:hAnsi="Google Sans"/>
          <w:color w:val="1f1f1f"/>
          <w:rtl w:val="0"/>
        </w:rPr>
        <w:t xml:space="preserve"> A vertical, aesthetic timeline with glowing neon nodes (transitioning from coral pink to soft midnight blue). It grounds the technical skills with real-world professional experience and structural communication abilities.</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Node 1: Website Data Management &amp; SEO Intern (SearchAshiyana)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Optimized site architecture and competitive keyword research, elevating key property listings from Page 3 to Page 1 on major search engines.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Node 2: Creative Head (Lepses LPU &amp; Drive Dev)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Led creative direction and branding while executing multiple technical bootcamps for Python and Blockchain, alongside cybersecurity CTFs.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Node 3: Student Career Committee &amp; Vrikshit Foundation</w:t>
      </w:r>
    </w:p>
    <w:p w:rsidR="00000000" w:rsidDel="00000000" w:rsidP="00000000" w:rsidRDefault="00000000" w:rsidRPr="00000000" w14:paraId="0000001B">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Served as Head of Public Speaking &amp; HR to liaise with corporate recruiters , and spearheaded outreach initiatives building a database of 300+ CSR-eligible companies.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