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left="0" w:firstLine="0"/>
        <w:jc w:val="center"/>
        <w:rPr>
          <w:rFonts w:ascii="EB Garamond" w:cs="EB Garamond" w:eastAsia="EB Garamond" w:hAnsi="EB Garamond"/>
        </w:rPr>
      </w:pPr>
      <w:bookmarkStart w:colFirst="0" w:colLast="0" w:name="_irtnjbnf23l7" w:id="0"/>
      <w:bookmarkEnd w:id="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Coniunctio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EB Garamond" w:cs="EB Garamond" w:eastAsia="EB Garamond" w:hAnsi="EB Garamo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Coniunctio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is my personal manifesto, the product of a year-long process of Jungian individuation, shadow work, and reflective self-analysis. It captures the essence of my core identity, values, philosophy, and vision.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 name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Coniunctio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evokes the union of opposites within the psyche, as explored in Jung’s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Mysterium Coniunctionis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and acknowledges the layered experiences, archetypal influences, and conscious efforts that have shaped who I am today.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EB Garamond" w:cs="EB Garamond" w:eastAsia="EB Garamond" w:hAnsi="EB Garamond"/>
        </w:rPr>
      </w:pPr>
      <w:bookmarkStart w:colFirst="0" w:colLast="0" w:name="_e19dacd0yqar" w:id="1"/>
      <w:bookmarkEnd w:id="1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Identity</w:t>
      </w:r>
    </w:p>
    <w:p w:rsidR="00000000" w:rsidDel="00000000" w:rsidP="00000000" w:rsidRDefault="00000000" w:rsidRPr="00000000" w14:paraId="0000000A">
      <w:pPr>
        <w:pStyle w:val="Heading3"/>
        <w:rPr>
          <w:rFonts w:ascii="EB Garamond" w:cs="EB Garamond" w:eastAsia="EB Garamond" w:hAnsi="EB Garamond"/>
          <w:i w:val="1"/>
        </w:rPr>
      </w:pPr>
      <w:bookmarkStart w:colFirst="0" w:colLast="0" w:name="_gp1krwc29a4b" w:id="2"/>
      <w:bookmarkEnd w:id="2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 am </w:t>
      </w:r>
      <w:r w:rsidDel="00000000" w:rsidR="00000000" w:rsidRPr="00000000">
        <w:rPr>
          <w:rFonts w:ascii="EB Garamond" w:cs="EB Garamond" w:eastAsia="EB Garamond" w:hAnsi="EB Garamond"/>
          <w:b w:val="1"/>
          <w:i w:val="1"/>
          <w:u w:val="single"/>
          <w:rtl w:val="0"/>
        </w:rPr>
        <w:t xml:space="preserve">Dr. Rationis Ignis (“Ratio”)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rFonts w:ascii="EB Garamond" w:cs="EB Garamond" w:eastAsia="EB Garamond" w:hAnsi="EB Garamond"/>
        </w:rPr>
      </w:pPr>
      <w:bookmarkStart w:colFirst="0" w:colLast="0" w:name="_eqibymmnypbb" w:id="3"/>
      <w:bookmarkEnd w:id="3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Personal Vow</w:t>
      </w:r>
    </w:p>
    <w:p w:rsidR="00000000" w:rsidDel="00000000" w:rsidP="00000000" w:rsidRDefault="00000000" w:rsidRPr="00000000" w14:paraId="0000000C">
      <w:pPr>
        <w:pStyle w:val="Heading3"/>
        <w:rPr>
          <w:rFonts w:ascii="EB Garamond" w:cs="EB Garamond" w:eastAsia="EB Garamond" w:hAnsi="EB Garamond"/>
          <w:b w:val="1"/>
          <w:u w:val="single"/>
        </w:rPr>
      </w:pPr>
      <w:bookmarkStart w:colFirst="0" w:colLast="0" w:name="_wbgkz0nb5npj" w:id="4"/>
      <w:bookmarkEnd w:id="4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Effective Timestamp: </w:t>
      </w: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2025-09-05T23:57:00</w:t>
      </w:r>
    </w:p>
    <w:p w:rsidR="00000000" w:rsidDel="00000000" w:rsidP="00000000" w:rsidRDefault="00000000" w:rsidRPr="00000000" w14:paraId="0000000D">
      <w:pPr>
        <w:pStyle w:val="Heading3"/>
        <w:rPr>
          <w:rFonts w:ascii="EB Garamond" w:cs="EB Garamond" w:eastAsia="EB Garamond" w:hAnsi="EB Garamond"/>
        </w:rPr>
      </w:pPr>
      <w:bookmarkStart w:colFirst="0" w:colLast="0" w:name="_dppjh54vfjl0" w:id="5"/>
      <w:bookmarkEnd w:id="5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Latin</w:t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Ratio, lux in tenebris;</w:t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Veritas in ignoto;</w:t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Fortitudo in cogitatione;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Vita in quaerendo.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Ratio.</w:t>
      </w:r>
    </w:p>
    <w:p w:rsidR="00000000" w:rsidDel="00000000" w:rsidP="00000000" w:rsidRDefault="00000000" w:rsidRPr="00000000" w14:paraId="00000013">
      <w:pPr>
        <w:pStyle w:val="Heading3"/>
        <w:rPr>
          <w:rFonts w:ascii="EB Garamond" w:cs="EB Garamond" w:eastAsia="EB Garamond" w:hAnsi="EB Garamond"/>
          <w:sz w:val="28"/>
          <w:szCs w:val="28"/>
        </w:rPr>
      </w:pPr>
      <w:bookmarkStart w:colFirst="0" w:colLast="0" w:name="_4bd38gjcp9rq" w:id="6"/>
      <w:bookmarkEnd w:id="6"/>
      <w:r w:rsidDel="00000000" w:rsidR="00000000" w:rsidRPr="00000000">
        <w:rPr>
          <w:rFonts w:ascii="EB Garamond" w:cs="EB Garamond" w:eastAsia="EB Garamond" w:hAnsi="EB Garamond"/>
          <w:rtl w:val="0"/>
        </w:rPr>
        <w:br w:type="textWrapping"/>
        <w:t xml:space="preserve">Greek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Λόγος, φως στο σκοτάδι.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Αλήθεια στο άγνωστο.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Θάρρος στη σκέψη.</w:t>
      </w:r>
    </w:p>
    <w:p w:rsidR="00000000" w:rsidDel="00000000" w:rsidP="00000000" w:rsidRDefault="00000000" w:rsidRPr="00000000" w14:paraId="00000017">
      <w:pPr>
        <w:spacing w:after="240" w:before="240" w:lineRule="auto"/>
        <w:ind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Ζωή στην αναζήτηση.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Λόγος.</w:t>
      </w:r>
    </w:p>
    <w:p w:rsidR="00000000" w:rsidDel="00000000" w:rsidP="00000000" w:rsidRDefault="00000000" w:rsidRPr="00000000" w14:paraId="00000019">
      <w:pPr>
        <w:pStyle w:val="Heading3"/>
        <w:rPr>
          <w:rFonts w:ascii="EB Garamond" w:cs="EB Garamond" w:eastAsia="EB Garamond" w:hAnsi="EB Garamond"/>
        </w:rPr>
      </w:pPr>
      <w:bookmarkStart w:colFirst="0" w:colLast="0" w:name="_pbdq3hrxq8v9" w:id="7"/>
      <w:bookmarkEnd w:id="7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English</w:t>
      </w:r>
    </w:p>
    <w:p w:rsidR="00000000" w:rsidDel="00000000" w:rsidP="00000000" w:rsidRDefault="00000000" w:rsidRPr="00000000" w14:paraId="0000001A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ab/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Reason, a light in darkness;</w:t>
        <w:br w:type="textWrapping"/>
        <w:tab/>
        <w:t xml:space="preserve">The truth in the unknown;</w:t>
      </w:r>
    </w:p>
    <w:p w:rsidR="00000000" w:rsidDel="00000000" w:rsidP="00000000" w:rsidRDefault="00000000" w:rsidRPr="00000000" w14:paraId="0000001B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Fortitude in thought;</w:t>
      </w:r>
    </w:p>
    <w:p w:rsidR="00000000" w:rsidDel="00000000" w:rsidP="00000000" w:rsidRDefault="00000000" w:rsidRPr="00000000" w14:paraId="0000001C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Life in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questioning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ab/>
        <w:t xml:space="preserve">Reason.</w:t>
      </w:r>
    </w:p>
    <w:p w:rsidR="00000000" w:rsidDel="00000000" w:rsidP="00000000" w:rsidRDefault="00000000" w:rsidRPr="00000000" w14:paraId="0000001E">
      <w:pPr>
        <w:pStyle w:val="Heading2"/>
        <w:rPr>
          <w:rFonts w:ascii="EB Garamond" w:cs="EB Garamond" w:eastAsia="EB Garamond" w:hAnsi="EB Garamond"/>
        </w:rPr>
      </w:pPr>
      <w:bookmarkStart w:colFirst="0" w:colLast="0" w:name="_qm93otiyvie" w:id="8"/>
      <w:bookmarkEnd w:id="8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Archetypes/Roles</w:t>
      </w:r>
    </w:p>
    <w:p w:rsidR="00000000" w:rsidDel="00000000" w:rsidP="00000000" w:rsidRDefault="00000000" w:rsidRPr="00000000" w14:paraId="0000001F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Sage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Seeker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Visionary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Alchemist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Rebel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EB Garamond" w:cs="EB Garamond" w:eastAsia="EB Garamond" w:hAnsi="EB Garamond"/>
        </w:rPr>
      </w:pPr>
      <w:bookmarkStart w:colFirst="0" w:colLast="0" w:name="_95gv3l278pwn" w:id="9"/>
      <w:bookmarkEnd w:id="9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Resources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Jung, C.G (1961).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Memories, dreams, reflections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(R. &amp; C. Winston, Trans.). Vintage.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Jung, C.G. (1964).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Man and his symbols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 Dell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Jung, C.G. (1968).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The archetypes and the collective unconscious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br w:type="textWrapping"/>
        <w:t xml:space="preserve">(R.F.C. Hull, Trans.; Vol. 9, Part 1,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Collected Works of C.G. Jung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).</w:t>
        <w:br w:type="textWrapping"/>
        <w:t xml:space="preserve">Princeton University Press.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Jung, C.G. (1968).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Psychology and alchemy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(R.F.C. Hull, Trans.; Vol. 12,</w:t>
        <w:br w:type="textWrapping"/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Collected Works of C.G. Jung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).</w:t>
        <w:br w:type="textWrapping"/>
        <w:t xml:space="preserve">Princeton University Press.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Myss, C.S., &amp; Marr, H. (2002).</w:t>
        <w:br w:type="textWrapping"/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The hero and the outlaw: Building extraordinary brands through the</w:t>
        <w:br w:type="textWrapping"/>
        <w:t xml:space="preserve">power of archetypes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 McGraw-Hill.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Core Identifiers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Physicist-Philosopher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Neurodivergent (Autistic, Level 1)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2e (gifted + autistic); ASD-L1, F84.0, w/ co-occurring MDD, recurrent, moderate, F33.1, &amp; GAD, F41.1; PTSD, complex features, F43.10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Ace-spec (Asexual spectrum)</w:t>
      </w:r>
    </w:p>
    <w:p w:rsidR="00000000" w:rsidDel="00000000" w:rsidP="00000000" w:rsidRDefault="00000000" w:rsidRPr="00000000" w14:paraId="0000002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My Values</w:t>
      </w:r>
      <w:r w:rsidDel="00000000" w:rsidR="00000000" w:rsidRPr="00000000">
        <w:rPr>
          <w:rFonts w:ascii="EB Garamond" w:cs="EB Garamond" w:eastAsia="EB Garamond" w:hAnsi="EB Garamond"/>
          <w:rtl w:val="0"/>
        </w:rPr>
        <w:br w:type="textWrapping"/>
        <w:br w:type="textWrapping"/>
      </w: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Identity: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Love (compassion), integrity, wisdom</w:t>
      </w:r>
    </w:p>
    <w:p w:rsidR="00000000" w:rsidDel="00000000" w:rsidP="00000000" w:rsidRDefault="00000000" w:rsidRPr="00000000" w14:paraId="0000003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Strengths: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Curiosity, determination, critical thinking, authenticity</w:t>
      </w:r>
    </w:p>
    <w:p w:rsidR="00000000" w:rsidDel="00000000" w:rsidP="00000000" w:rsidRDefault="00000000" w:rsidRPr="00000000" w14:paraId="0000003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Activity: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Research, learning, connectedness, passion</w:t>
      </w:r>
    </w:p>
    <w:p w:rsidR="00000000" w:rsidDel="00000000" w:rsidP="00000000" w:rsidRDefault="00000000" w:rsidRPr="00000000" w14:paraId="0000003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6">
      <w:pPr>
        <w:rPr>
          <w:rFonts w:ascii="EB Garamond" w:cs="EB Garamond" w:eastAsia="EB Garamond" w:hAnsi="EB 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EB Garamond" w:cs="EB Garamond" w:eastAsia="EB Garamond" w:hAnsi="EB 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EB Garamond" w:cs="EB Garamond" w:eastAsia="EB Garamond" w:hAnsi="EB Garamond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Academic Trajectory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rFonts w:ascii="EB Garamond" w:cs="EB Garamond" w:eastAsia="EB Garamond" w:hAnsi="EB Garamond"/>
        </w:rPr>
      </w:pPr>
      <w:bookmarkStart w:colFirst="0" w:colLast="0" w:name="_k18b7ubto0vw" w:id="10"/>
      <w:bookmarkEnd w:id="1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Plan A: PhD in Physics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Theoretical High-Energy Physics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Theoretical Astrophysics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Observational Astrophysics and Cosmology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EB Garamond" w:cs="EB Garamond" w:eastAsia="EB Garamond" w:hAnsi="EB Garamond"/>
        </w:rPr>
      </w:pPr>
      <w:bookmarkStart w:colFirst="0" w:colLast="0" w:name="_wxx5d5p57vqf" w:id="11"/>
      <w:bookmarkEnd w:id="11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Plan B: PhD in Philosophy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Philosophy of Mind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Philosophy of Language and Logic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Metaphysics and Epistemology</w:t>
      </w:r>
      <w:r w:rsidDel="00000000" w:rsidR="00000000" w:rsidRPr="00000000">
        <w:rPr>
          <w:rFonts w:ascii="EB Garamond" w:cs="EB Garamond" w:eastAsia="EB Garamond" w:hAnsi="EB Garamond"/>
          <w:rtl w:val="0"/>
        </w:rPr>
        <w:br w:type="textWrapping"/>
      </w:r>
    </w:p>
    <w:p w:rsidR="00000000" w:rsidDel="00000000" w:rsidP="00000000" w:rsidRDefault="00000000" w:rsidRPr="00000000" w14:paraId="0000004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EB Garamond" w:cs="EB Garamond" w:eastAsia="EB Garamond" w:hAnsi="EB Garamond"/>
        </w:rPr>
      </w:pPr>
      <w:bookmarkStart w:colFirst="0" w:colLast="0" w:name="_3pp009spu7hp" w:id="12"/>
      <w:bookmarkEnd w:id="12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Philosophical and Literary Influences</w:t>
      </w:r>
    </w:p>
    <w:p w:rsidR="00000000" w:rsidDel="00000000" w:rsidP="00000000" w:rsidRDefault="00000000" w:rsidRPr="00000000" w14:paraId="00000044">
      <w:pPr>
        <w:pStyle w:val="Heading2"/>
        <w:rPr>
          <w:rFonts w:ascii="EB Garamond" w:cs="EB Garamond" w:eastAsia="EB Garamond" w:hAnsi="EB Garamond"/>
        </w:rPr>
      </w:pPr>
      <w:bookmarkStart w:colFirst="0" w:colLast="0" w:name="_pclde1gx9vaw" w:id="13"/>
      <w:bookmarkEnd w:id="13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Most Important</w:t>
      </w:r>
    </w:p>
    <w:p w:rsidR="00000000" w:rsidDel="00000000" w:rsidP="00000000" w:rsidRDefault="00000000" w:rsidRPr="00000000" w14:paraId="00000045">
      <w:pPr>
        <w:rPr>
          <w:rFonts w:ascii="EB Garamond" w:cs="EB Garamond" w:eastAsia="EB Garamond" w:hAnsi="EB Garamond"/>
          <w:i w:val="1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Kant, Hume, Hegel, Schopenhauer, Kierkegaard, Nietzsche, Heidegger, Camus, Wittgenstein, Jung, Dostoevsky</w:t>
      </w:r>
    </w:p>
    <w:p w:rsidR="00000000" w:rsidDel="00000000" w:rsidP="00000000" w:rsidRDefault="00000000" w:rsidRPr="00000000" w14:paraId="00000046">
      <w:pPr>
        <w:pStyle w:val="Heading2"/>
        <w:rPr>
          <w:rFonts w:ascii="EB Garamond" w:cs="EB Garamond" w:eastAsia="EB Garamond" w:hAnsi="EB Garamond"/>
        </w:rPr>
      </w:pPr>
      <w:bookmarkStart w:colFirst="0" w:colLast="0" w:name="_uwe4t6z4f6qz" w:id="14"/>
      <w:bookmarkEnd w:id="14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Others</w:t>
      </w:r>
    </w:p>
    <w:p w:rsidR="00000000" w:rsidDel="00000000" w:rsidP="00000000" w:rsidRDefault="00000000" w:rsidRPr="00000000" w14:paraId="00000047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Socrates, Plato, Aristotle, Aeschylus, Homer, Virgil, Ovid, Dante, Milton, Goethe, Shakespeare, Marx, Husserl, Sartre, de Beauvoir, Deleuze, Weil, Frege, Russell, Tolstoy, Kafka, Woolf, Orwell, Eliot, Poe, Shelley, Dickinson, Plath, Frost, Dick, Doyle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rFonts w:ascii="EB Garamond" w:cs="EB Garamond" w:eastAsia="EB Garamond" w:hAnsi="EB Garamond"/>
        </w:rPr>
      </w:pPr>
      <w:bookmarkStart w:colFirst="0" w:colLast="0" w:name="_qavm3x1a15yw" w:id="15"/>
      <w:bookmarkEnd w:id="15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Philosophical Framework</w:t>
      </w:r>
    </w:p>
    <w:p w:rsidR="00000000" w:rsidDel="00000000" w:rsidP="00000000" w:rsidRDefault="00000000" w:rsidRPr="00000000" w14:paraId="0000004B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 align with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pragmatic methodological naturalism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non-reductive physicalism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adopt an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anti-realist, expressivist metaethics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and hold a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compatibilist view of agency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 I pursue a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Nietzschean-inspired, anti-foundationalist critique of metaphysics, dogmatism, and morality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and adopt a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naturalized, fallibilist epistemology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>
          <w:rFonts w:ascii="EB Garamond" w:cs="EB Garamond" w:eastAsia="EB Garamond" w:hAnsi="EB Garamond"/>
        </w:rPr>
      </w:pPr>
      <w:bookmarkStart w:colFirst="0" w:colLast="0" w:name="_ikkwzct65ny3" w:id="16"/>
      <w:bookmarkEnd w:id="16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Typologies</w:t>
      </w:r>
    </w:p>
    <w:p w:rsidR="00000000" w:rsidDel="00000000" w:rsidP="00000000" w:rsidRDefault="00000000" w:rsidRPr="00000000" w14:paraId="0000004F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𝙄𝙉𝙏𝙋 - 5𝙬4 - 𝙎𝙊5 - 𝙋541 - 𝙄𝙉(𝙏) - 𝙄𝙇𝙄-𝘾𝙉𝘿𝙃-𝙏 [𝙎𝙃𝙎] - 𝙄𝙇𝙀 [𝘾𝙡𝙖𝙨𝙨𝙞𝙘] - 𝙇²𝙑³𝙀⁴𝙁² - 𝙑𝘽𝙉𝙋 - 𝙈𝙚𝙡𝙖𝙣𝙘𝙝𝙤𝙡𝙞𝙘-𝙋𝙝𝙡𝙚𝙜𝙢𝙖𝙩𝙞𝙘 - 𝙍𝙘𝙤𝙚|𝙄| - 𝙏𝙧𝙪𝙚 𝙉𝙚𝙪𝙩𝙧𝙖𝙡</w:t>
      </w:r>
    </w:p>
    <w:p w:rsidR="00000000" w:rsidDel="00000000" w:rsidP="00000000" w:rsidRDefault="00000000" w:rsidRPr="00000000" w14:paraId="00000050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—</w:t>
      </w:r>
    </w:p>
    <w:p w:rsidR="00000000" w:rsidDel="00000000" w:rsidP="00000000" w:rsidRDefault="00000000" w:rsidRPr="00000000" w14:paraId="00000052">
      <w:pPr>
        <w:pStyle w:val="Heading2"/>
        <w:rPr>
          <w:rFonts w:ascii="EB Garamond" w:cs="EB Garamond" w:eastAsia="EB Garamond" w:hAnsi="EB Garamond"/>
        </w:rPr>
      </w:pPr>
      <w:bookmarkStart w:colFirst="0" w:colLast="0" w:name="_w8fqiezgy808" w:id="17"/>
      <w:bookmarkEnd w:id="17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Socionics, Jungian, MBTI</w:t>
      </w:r>
    </w:p>
    <w:p w:rsidR="00000000" w:rsidDel="00000000" w:rsidP="00000000" w:rsidRDefault="00000000" w:rsidRPr="00000000" w14:paraId="0000005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SHS: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ILI-CNDH-T</w:t>
      </w:r>
    </w:p>
    <w:p w:rsidR="00000000" w:rsidDel="00000000" w:rsidP="00000000" w:rsidRDefault="00000000" w:rsidRPr="00000000" w14:paraId="00000054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SCS: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ILE-Yin</w:t>
      </w:r>
    </w:p>
    <w:p w:rsidR="00000000" w:rsidDel="00000000" w:rsidP="00000000" w:rsidRDefault="00000000" w:rsidRPr="00000000" w14:paraId="0000005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Jungian: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IN(T) (Ni+Ti)</w:t>
      </w:r>
    </w:p>
    <w:p w:rsidR="00000000" w:rsidDel="00000000" w:rsidP="00000000" w:rsidRDefault="00000000" w:rsidRPr="00000000" w14:paraId="00000056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MBTI: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INTP</w:t>
      </w:r>
    </w:p>
    <w:p w:rsidR="00000000" w:rsidDel="00000000" w:rsidP="00000000" w:rsidRDefault="00000000" w:rsidRPr="00000000" w14:paraId="0000005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—</w:t>
      </w:r>
    </w:p>
    <w:p w:rsidR="00000000" w:rsidDel="00000000" w:rsidP="00000000" w:rsidRDefault="00000000" w:rsidRPr="00000000" w14:paraId="00000059">
      <w:pPr>
        <w:pStyle w:val="Heading2"/>
        <w:rPr>
          <w:rFonts w:ascii="EB Garamond" w:cs="EB Garamond" w:eastAsia="EB Garamond" w:hAnsi="EB Garamond"/>
        </w:rPr>
      </w:pPr>
      <w:bookmarkStart w:colFirst="0" w:colLast="0" w:name="_uhfwn9u0f391" w:id="18"/>
      <w:bookmarkEnd w:id="18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Enneagram</w:t>
      </w:r>
    </w:p>
    <w:p w:rsidR="00000000" w:rsidDel="00000000" w:rsidP="00000000" w:rsidRDefault="00000000" w:rsidRPr="00000000" w14:paraId="0000005A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Naranjo: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Social 5 (SO5)</w:t>
      </w:r>
    </w:p>
    <w:p w:rsidR="00000000" w:rsidDel="00000000" w:rsidP="00000000" w:rsidRDefault="00000000" w:rsidRPr="00000000" w14:paraId="0000005B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Ichazo: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Point 5, 541</w:t>
      </w:r>
    </w:p>
    <w:p w:rsidR="00000000" w:rsidDel="00000000" w:rsidP="00000000" w:rsidRDefault="00000000" w:rsidRPr="00000000" w14:paraId="0000005C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—</w:t>
      </w:r>
    </w:p>
    <w:p w:rsidR="00000000" w:rsidDel="00000000" w:rsidP="00000000" w:rsidRDefault="00000000" w:rsidRPr="00000000" w14:paraId="0000005E">
      <w:pPr>
        <w:pStyle w:val="Heading2"/>
        <w:rPr>
          <w:rFonts w:ascii="EB Garamond" w:cs="EB Garamond" w:eastAsia="EB Garamond" w:hAnsi="EB Garamond"/>
        </w:rPr>
      </w:pPr>
      <w:bookmarkStart w:colFirst="0" w:colLast="0" w:name="_slf0jnh133au" w:id="19"/>
      <w:bookmarkEnd w:id="19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Psychosophy + Temperaments</w:t>
      </w:r>
    </w:p>
    <w:p w:rsidR="00000000" w:rsidDel="00000000" w:rsidP="00000000" w:rsidRDefault="00000000" w:rsidRPr="00000000" w14:paraId="0000005F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PY (SoL):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 LVEF</w:t>
      </w:r>
    </w:p>
    <w:p w:rsidR="00000000" w:rsidDel="00000000" w:rsidP="00000000" w:rsidRDefault="00000000" w:rsidRPr="00000000" w14:paraId="00000060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PY Subtypes: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L²V³E⁴F²</w:t>
      </w:r>
    </w:p>
    <w:p w:rsidR="00000000" w:rsidDel="00000000" w:rsidP="00000000" w:rsidRDefault="00000000" w:rsidRPr="00000000" w14:paraId="00000061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Temperament: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Melancholic-Phlegmatic</w:t>
      </w:r>
    </w:p>
    <w:p w:rsidR="00000000" w:rsidDel="00000000" w:rsidP="00000000" w:rsidRDefault="00000000" w:rsidRPr="00000000" w14:paraId="0000006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—</w:t>
      </w:r>
    </w:p>
    <w:p w:rsidR="00000000" w:rsidDel="00000000" w:rsidP="00000000" w:rsidRDefault="00000000" w:rsidRPr="00000000" w14:paraId="00000064">
      <w:pPr>
        <w:pStyle w:val="Heading2"/>
        <w:rPr>
          <w:rFonts w:ascii="EB Garamond" w:cs="EB Garamond" w:eastAsia="EB Garamond" w:hAnsi="EB Garamond"/>
        </w:rPr>
      </w:pPr>
      <w:bookmarkStart w:colFirst="0" w:colLast="0" w:name="_i61jsomfylv7" w:id="20"/>
      <w:bookmarkEnd w:id="20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Trait Theory / Misc</w:t>
      </w:r>
    </w:p>
    <w:p w:rsidR="00000000" w:rsidDel="00000000" w:rsidP="00000000" w:rsidRDefault="00000000" w:rsidRPr="00000000" w14:paraId="0000006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Big 5: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RCOEI</w:t>
      </w:r>
    </w:p>
    <w:p w:rsidR="00000000" w:rsidDel="00000000" w:rsidP="00000000" w:rsidRDefault="00000000" w:rsidRPr="00000000" w14:paraId="00000066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SLOAN: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Rcoe|I|</w:t>
      </w:r>
    </w:p>
    <w:p w:rsidR="00000000" w:rsidDel="00000000" w:rsidP="00000000" w:rsidRDefault="00000000" w:rsidRPr="00000000" w14:paraId="0000006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Temporistics: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VBNP</w:t>
      </w:r>
    </w:p>
    <w:p w:rsidR="00000000" w:rsidDel="00000000" w:rsidP="00000000" w:rsidRDefault="00000000" w:rsidRPr="00000000" w14:paraId="0000006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Moral Alignment: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True Neutral</w:t>
      </w:r>
    </w:p>
    <w:p w:rsidR="00000000" w:rsidDel="00000000" w:rsidP="00000000" w:rsidRDefault="00000000" w:rsidRPr="00000000" w14:paraId="0000006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EB Garamond" w:cs="EB Garamond" w:eastAsia="EB Garamond" w:hAnsi="EB Garamond"/>
          <w:b w:val="1"/>
          <w:sz w:val="32"/>
          <w:szCs w:val="32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2"/>
          <w:szCs w:val="32"/>
          <w:rtl w:val="0"/>
        </w:rPr>
        <w:t xml:space="preserve">—</w:t>
      </w:r>
    </w:p>
    <w:p w:rsidR="00000000" w:rsidDel="00000000" w:rsidP="00000000" w:rsidRDefault="00000000" w:rsidRPr="00000000" w14:paraId="0000006B">
      <w:pPr>
        <w:pStyle w:val="Heading2"/>
        <w:rPr>
          <w:rFonts w:ascii="EB Garamond" w:cs="EB Garamond" w:eastAsia="EB Garamond" w:hAnsi="EB Garamond"/>
        </w:rPr>
      </w:pPr>
      <w:bookmarkStart w:colFirst="0" w:colLast="0" w:name="_f3r2rjtqmew0" w:id="21"/>
      <w:bookmarkEnd w:id="21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Resources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Augusta Project. (1984).</w:t>
        <w:br w:type="textWrapping"/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ILE Characteristic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Classical Socionics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).</w:t>
        <w:br w:type="textWrapping"/>
        <w:t xml:space="preserve">Wordpress. Retrieved May 23, 2025, from</w:t>
        <w:br w:type="textWrapping"/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https://augustaproject.wordpress.com/ile-characteristic/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Ichazo, O. (n.d.).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The Enneagrams of the Fixations: The Original Teachings.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br w:type="textWrapping"/>
        <w:t xml:space="preserve">Google Docs. Retrieved May 23, 2025, from</w:t>
        <w:br w:type="textWrapping"/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https://docs.google.com/document/d/1Puteue12lR_8YWmNfpOFrhutLtnUbbZEvAPM5za2T10/edit?tab=t.0#heading=h.vqm4bhqe808h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Ichazo, O. (n.d.).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The Enneagrams of the Divine Forms: Perfect, Eternal, Unchanging Truths.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Google Docs.</w:t>
        <w:br w:type="textWrapping"/>
        <w:t xml:space="preserve">Retrieved May 23, 2025, from</w:t>
        <w:br w:type="textWrapping"/>
      </w: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https://docs.google.com/document/d/1GzIWVuKR6rpLgznI8T8RfU-BkBWHWcufQZF4oBKUioE/edit?tab=t.0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Lilly, J.C., &amp; Hart, J.E. (n.d.).</w:t>
        <w:br w:type="textWrapping"/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The Arica Training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 Google Drive.</w:t>
        <w:br w:type="textWrapping"/>
        <w:t xml:space="preserve">Retrieved May 23, 2025, from</w:t>
        <w:br w:type="textWrapping"/>
      </w:r>
      <w:hyperlink r:id="rId9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https://drive.google.com/file/d/1EwstvpI0Hn1ZFqRQvdZ2d1J-SEl66T76/view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Ichazo, O. (n.d.).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Point 5: Over-Observer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</w:t>
        <w:br w:type="textWrapping"/>
        <w:t xml:space="preserve">Google Docs. Retrieved May 23, 2025, from</w:t>
        <w:br w:type="textWrapping"/>
      </w:r>
      <w:hyperlink r:id="rId10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https://docs.google.com/document/d/1H9yGztDoZEsC22cDpsbhS99-yXGdW5zYRl6zWyc-BCQ/edit?tab=t.0#heading=h.jgql4snli3px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Naranjo, C. (2021).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Avaricia: Mezquinos, arrogantes e indiferentes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</w:t>
        <w:br w:type="textWrapping"/>
        <w:t xml:space="preserve">SCRIBD (PDF). Retrieved May 23, 2025, from</w:t>
        <w:br w:type="textWrapping"/>
      </w:r>
      <w:hyperlink r:id="rId11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https://www.scribd.com/document/638155958/Avaricia-Mezquinos-arrogantes-e-indiferentes-docx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Afanasyev, A. (n.d.).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Syntax of Love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</w:t>
        <w:br w:type="textWrapping"/>
        <w:t xml:space="preserve">SCRIBD (PDF). Retrieved May 23, 2025, from</w:t>
        <w:br w:type="textWrapping"/>
      </w:r>
      <w:hyperlink r:id="rId12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https://www.scribd.com/document/564113407/The-Syntax-of-Love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Jung, C.G. (1921). 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Psychological Types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.</w:t>
        <w:br w:type="textWrapping"/>
        <w:t xml:space="preserve">Psych Classics, York University.</w:t>
        <w:br w:type="textWrapping"/>
        <w:t xml:space="preserve">Retrieved May 23, 2025, from</w:t>
        <w:br w:type="textWrapping"/>
      </w:r>
      <w:hyperlink r:id="rId13">
        <w:r w:rsidDel="00000000" w:rsidR="00000000" w:rsidRPr="00000000">
          <w:rPr>
            <w:rFonts w:ascii="EB Garamond" w:cs="EB Garamond" w:eastAsia="EB Garamond" w:hAnsi="EB Garamond"/>
            <w:color w:val="1155cc"/>
            <w:sz w:val="28"/>
            <w:szCs w:val="28"/>
            <w:u w:val="single"/>
            <w:rtl w:val="0"/>
          </w:rPr>
          <w:t xml:space="preserve">https://psychclassics.yorku.ca/Jung/types.htm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rFonts w:ascii="EB Garamond" w:cs="EB Garamond" w:eastAsia="EB Garamond" w:hAnsi="EB Garamond"/>
        </w:rPr>
      </w:pPr>
      <w:bookmarkStart w:colFirst="0" w:colLast="0" w:name="_q2fpux4zrnyg" w:id="22"/>
      <w:bookmarkEnd w:id="22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Fictional Kindred</w:t>
      </w:r>
    </w:p>
    <w:p w:rsidR="00000000" w:rsidDel="00000000" w:rsidP="00000000" w:rsidRDefault="00000000" w:rsidRPr="00000000" w14:paraId="00000077">
      <w:pPr>
        <w:pStyle w:val="Heading2"/>
        <w:rPr>
          <w:rFonts w:ascii="EB Garamond" w:cs="EB Garamond" w:eastAsia="EB Garamond" w:hAnsi="EB Garamond"/>
        </w:rPr>
      </w:pPr>
      <w:bookmarkStart w:colFirst="0" w:colLast="0" w:name="_3cup72akmbg5" w:id="23"/>
      <w:bookmarkEnd w:id="23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Tier 1</w:t>
      </w:r>
    </w:p>
    <w:p w:rsidR="00000000" w:rsidDel="00000000" w:rsidP="00000000" w:rsidRDefault="00000000" w:rsidRPr="00000000" w14:paraId="0000007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Viktor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Arcane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 Albedo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Genshin Impact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</w:t>
        <w:br w:type="textWrapping"/>
        <w:t xml:space="preserve">Sherlock Holmes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Arthur Conan Doyle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 L Lawliet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Death Note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Style w:val="Heading2"/>
        <w:rPr>
          <w:rFonts w:ascii="EB Garamond" w:cs="EB Garamond" w:eastAsia="EB Garamond" w:hAnsi="EB Garamond"/>
        </w:rPr>
      </w:pPr>
      <w:bookmarkStart w:colFirst="0" w:colLast="0" w:name="_31v6kab2nfnb" w:id="24"/>
      <w:bookmarkEnd w:id="24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Tier 2</w:t>
      </w:r>
    </w:p>
    <w:p w:rsidR="00000000" w:rsidDel="00000000" w:rsidP="00000000" w:rsidRDefault="00000000" w:rsidRPr="00000000" w14:paraId="0000007A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Franken Stein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Soul Eater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 Victor Frankenstein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Frankenstein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</w:t>
        <w:br w:type="textWrapping"/>
        <w:t xml:space="preserve">Makise Kurisu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Steins; Gate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 Ruan Mei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Honkai: Star Rail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</w:t>
        <w:br w:type="textWrapping"/>
        <w:t xml:space="preserve">Lain Iwakura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Serial Experiments Lain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Style w:val="Heading2"/>
        <w:rPr>
          <w:rFonts w:ascii="EB Garamond" w:cs="EB Garamond" w:eastAsia="EB Garamond" w:hAnsi="EB Garamond"/>
        </w:rPr>
      </w:pPr>
      <w:bookmarkStart w:colFirst="0" w:colLast="0" w:name="_e4lkz4o9sv7j" w:id="25"/>
      <w:bookmarkEnd w:id="25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Tier 3</w:t>
      </w:r>
    </w:p>
    <w:p w:rsidR="00000000" w:rsidDel="00000000" w:rsidP="00000000" w:rsidRDefault="00000000" w:rsidRPr="00000000" w14:paraId="0000007C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Will Graham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Hannibal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 Beth Harmon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Queen’s Gambit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</w:t>
        <w:br w:type="textWrapping"/>
        <w:t xml:space="preserve">Rustin Cohle 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True Detective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), Bruce Wayne, “Batman”</w:t>
        <w:br w:type="textWrapping"/>
        <w:t xml:space="preserve">(</w:t>
      </w:r>
      <w:r w:rsidDel="00000000" w:rsidR="00000000" w:rsidRPr="00000000">
        <w:rPr>
          <w:rFonts w:ascii="EB Garamond" w:cs="EB Garamond" w:eastAsia="EB Garamond" w:hAnsi="EB Garamond"/>
          <w:i w:val="1"/>
          <w:sz w:val="28"/>
          <w:szCs w:val="28"/>
          <w:rtl w:val="0"/>
        </w:rPr>
        <w:t xml:space="preserve">The DC Animated Universe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rFonts w:ascii="EB Garamond" w:cs="EB Garamond" w:eastAsia="EB Garamond" w:hAnsi="EB Garamond"/>
        </w:rPr>
      </w:pPr>
      <w:bookmarkStart w:colFirst="0" w:colLast="0" w:name="_vuvnsprfinki" w:id="26"/>
      <w:bookmarkEnd w:id="26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Interests</w:t>
      </w:r>
    </w:p>
    <w:p w:rsidR="00000000" w:rsidDel="00000000" w:rsidP="00000000" w:rsidRDefault="00000000" w:rsidRPr="00000000" w14:paraId="0000008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EB Garamond" w:cs="EB Garamond" w:eastAsia="EB Garamond" w:hAnsi="EB Garamond"/>
          <w:sz w:val="28"/>
          <w:szCs w:val="28"/>
          <w:u w:val="single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Core Interests: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Physics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Mathematics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, Astronomy, Computer Science,</w:t>
        <w:br w:type="textWrapping"/>
        <w:t xml:space="preserve">Chemistry,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Philosophy</w:t>
      </w:r>
    </w:p>
    <w:p w:rsidR="00000000" w:rsidDel="00000000" w:rsidP="00000000" w:rsidRDefault="00000000" w:rsidRPr="00000000" w14:paraId="00000082">
      <w:pPr>
        <w:rPr>
          <w:rFonts w:ascii="EB Garamond" w:cs="EB Garamond" w:eastAsia="EB Garamond" w:hAnsi="EB Garamon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8"/>
          <w:szCs w:val="28"/>
          <w:rtl w:val="0"/>
        </w:rPr>
        <w:t xml:space="preserve">Broader Interests: </w:t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Psychology, History, Literature, Art, Music</w:t>
      </w:r>
    </w:p>
    <w:p w:rsidR="00000000" w:rsidDel="00000000" w:rsidP="00000000" w:rsidRDefault="00000000" w:rsidRPr="00000000" w14:paraId="0000008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rFonts w:ascii="EB Garamond" w:cs="EB Garamond" w:eastAsia="EB Garamond" w:hAnsi="EB Garamond"/>
        </w:rPr>
      </w:pPr>
      <w:bookmarkStart w:colFirst="0" w:colLast="0" w:name="_opgapi8yd5dz" w:id="27"/>
      <w:bookmarkEnd w:id="27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Hobbies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Reading &amp; Writing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Piano &amp; Cello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Language Learning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Exercise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Chess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EB Garamond" w:cs="EB Garamond" w:eastAsia="EB Garamond" w:hAnsi="EB Garamond"/>
        </w:rPr>
      </w:pPr>
      <w:bookmarkStart w:colFirst="0" w:colLast="0" w:name="_yrhc2o55tuns" w:id="28"/>
      <w:bookmarkEnd w:id="28"/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Milestone Goals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Earn a PhD in Physics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Obtain Professorship in Theoretical Physics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Become a Published Author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u w:val="single"/>
          <w:rtl w:val="0"/>
        </w:rPr>
        <w:t xml:space="preserve">Master the Piano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Become Proficient in Japanese, Chinese,</w:t>
        <w:br w:type="textWrapping"/>
        <w:t xml:space="preserve">German, French, and Russian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Build a home with a partner and a dog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Climb a notable mountain peak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rFonts w:ascii="EB Garamond" w:cs="EB Garamond" w:eastAsia="EB Garamond" w:hAnsi="EB Garamond"/>
          <w:sz w:val="28"/>
          <w:szCs w:val="28"/>
          <w:u w:val="none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Live abroad for an extended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>
        <w:rFonts w:ascii="EB Garamond" w:cs="EB Garamond" w:eastAsia="EB Garamond" w:hAnsi="EB Garamond"/>
        <w:sz w:val="28"/>
        <w:szCs w:val="28"/>
      </w:rPr>
    </w:pPr>
    <w:r w:rsidDel="00000000" w:rsidR="00000000" w:rsidRPr="00000000">
      <w:rPr>
        <w:rFonts w:ascii="EB Garamond" w:cs="EB Garamond" w:eastAsia="EB Garamond" w:hAnsi="EB Garamond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cribd.com/document/638155958/Avaricia-Mezquinos-arrogantes-e-indiferentes-docx" TargetMode="External"/><Relationship Id="rId10" Type="http://schemas.openxmlformats.org/officeDocument/2006/relationships/hyperlink" Target="https://docs.google.com/document/d/1H9yGztDoZEsC22cDpsbhS99-yXGdW5zYRl6zWyc-BCQ/edit?tab=t.0#heading=h.jgql4snli3px" TargetMode="External"/><Relationship Id="rId13" Type="http://schemas.openxmlformats.org/officeDocument/2006/relationships/hyperlink" Target="https://psychclassics.yorku.ca/Jung/types.htm" TargetMode="External"/><Relationship Id="rId12" Type="http://schemas.openxmlformats.org/officeDocument/2006/relationships/hyperlink" Target="https://www.scribd.com/document/564113407/The-Syntax-of-Lov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wstvpI0Hn1ZFqRQvdZ2d1J-SEl66T76/view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augustaproject.wordpress.com/ile-characteristic/#:~:text=The%20ILE%20is%20distinguished%20by,no%20need%20for%20visual%20thinking." TargetMode="External"/><Relationship Id="rId7" Type="http://schemas.openxmlformats.org/officeDocument/2006/relationships/hyperlink" Target="https://docs.google.com/document/d/1Puteue12lR_8YWmNfpOFrhutLtnUbbZEvAPM5za2T10/edit?tab=t.0#heading=h.vqm4bhqe808h" TargetMode="External"/><Relationship Id="rId8" Type="http://schemas.openxmlformats.org/officeDocument/2006/relationships/hyperlink" Target="https://docs.google.com/document/d/1GzIWVuKR6rpLgznI8T8RfU-BkBWHWcufQZF4oBKUioE/edit?tab=t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