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4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Create Pareto Chart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256384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09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Pareto Chart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256384"/>
                <wp:effectExtent b="0" l="0" r="0" t="0"/>
                <wp:docPr id="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256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Pareto Chart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a chart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Customer Complaints and Frequency data on the table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44112" cy="2448267"/>
            <wp:effectExtent b="0" l="0" r="0" t="0"/>
            <wp:docPr descr="Table&#10;&#10;Description automatically generated" id="91" name="image1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 the Insert tab, choose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Clustered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 chart for the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53003" cy="4210638"/>
            <wp:effectExtent b="0" l="0" r="0" t="0"/>
            <wp:docPr descr="Graphical user interface, application, Word&#10;&#10;Description automatically generated" id="93" name="image12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The chart will look like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4700" cy="2755900"/>
            <wp:effectExtent b="0" l="0" r="0" t="0"/>
            <wp:docPr id="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Click on the chart and choose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“Cumulative Frequency %”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drop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67213" cy="2267266"/>
            <wp:effectExtent b="0" l="0" r="0" t="0"/>
            <wp:docPr descr="Graphical user interface, application&#10;&#10;Description automatically generated" id="95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6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 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ormat Data Series box, change the axis to Secondary Axis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86372" cy="2734057"/>
            <wp:effectExtent b="0" l="0" r="0" t="0"/>
            <wp:docPr descr="Graphical user interface&#10;&#10;Description automatically generated" id="94" name="image7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3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Now, the chart will look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4700" cy="2755900"/>
            <wp:effectExtent b="0" l="0" r="0" t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 Right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chart and choose Change Chart Type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8955" cy="2724530"/>
            <wp:effectExtent b="0" l="0" r="0" t="0"/>
            <wp:docPr descr="Graphical user interface&#10;&#10;Description automatically generated" id="96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2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 In the Combo chart, change the Cumulative Frequency % to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graph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594350"/>
            <wp:effectExtent b="0" l="0" r="0" t="0"/>
            <wp:docPr descr="Graphical user interface, application, Word&#10;&#10;Description automatically generated" id="99" name="image6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 The final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areto chart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will look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4700" cy="3048000"/>
            <wp:effectExtent b="0" l="0" r="0" t="0"/>
            <wp:docPr id="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9JGU1qSJOYL0tOmPntOBQVpGWQ==">AMUW2mXeHl/4aP6Xe9s5eYc+k1lAHELs+EfV+h7yKVBmaJiy9neBT/XA1zvZz3lZ21mmd6RtTzDzdHX0WzYJ98jF0fygc3OT1Qw43zuoX5ec2x1uBZxk+VnbNlFEwYwQ0lWieWc0r7FZNrhv1loLh83BFP4O5p0rAw113ZBlelLZEjFZ08s7weA=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