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97D"/>
          <w:sz w:val="56"/>
        </w:rPr>
        <w:t>Building Your First SAP RAP Fiori App</w:t>
      </w:r>
    </w:p>
    <w:p>
      <w:pPr>
        <w:jc w:val="center"/>
      </w:pPr>
      <w:r>
        <w:rPr>
          <w:b/>
          <w:color w:val="2E74B5"/>
          <w:sz w:val="44"/>
        </w:rPr>
        <w:t>on SAP BTP ABAP Trial</w:t>
      </w:r>
    </w:p>
    <w:p/>
    <w:p>
      <w:pPr>
        <w:jc w:val="center"/>
      </w:pPr>
      <w:r>
        <w:rPr>
          <w:i/>
          <w:color w:val="888888"/>
          <w:sz w:val="26"/>
        </w:rPr>
        <w:t>A Complete Developer Guide — From Claude Skills to Live Fiori Launchpad</w:t>
      </w:r>
    </w:p>
    <w:p/>
    <w:p/>
    <w:p>
      <w:pPr>
        <w:jc w:val="center"/>
      </w:pPr>
      <w:r>
        <w:rPr>
          <w:color w:val="888888"/>
          <w:sz w:val="22"/>
        </w:rPr>
        <w:t>Author: Ratnadip Sinha</w:t>
      </w:r>
    </w:p>
    <w:p>
      <w:pPr>
        <w:jc w:val="center"/>
      </w:pPr>
      <w:r>
        <w:rPr>
          <w:color w:val="888888"/>
          <w:sz w:val="22"/>
        </w:rPr>
        <w:t>Platform: SAP BTP ABAP Trial — AP21 Region  |  2026</w:t>
      </w:r>
    </w:p>
    <w:p>
      <w:r>
        <w:br w:type="page"/>
      </w:r>
    </w:p>
    <w:p>
      <w:pPr>
        <w:pStyle w:val="Heading1"/>
      </w:pPr>
      <w:r>
        <w:rPr>
          <w:color w:val="1F497D"/>
        </w:rPr>
        <w:t>The Complete Code Flow</w:t>
      </w:r>
    </w:p>
    <w:p>
      <w:r>
        <w:rPr>
          <w:b w:val="0"/>
          <w:i w:val="0"/>
          <w:sz w:val="24"/>
        </w:rPr>
        <w:t>Before diving into the steps, here is the full picture of how code flows from your laptop to a live Fiori app on SAP BTP.</w:t>
      </w:r>
    </w:p>
    <w:p/>
    <w:tbl>
      <w:tblPr>
        <w:tblStyle w:val="TableGrid"/>
        <w:tblW w:type="auto" w:w="0"/>
        <w:tblLook w:firstColumn="1" w:firstRow="1" w:lastColumn="0" w:lastRow="0" w:noHBand="0" w:noVBand="1" w:val="04A0"/>
      </w:tblPr>
      <w:tblGrid>
        <w:gridCol w:w="3024"/>
        <w:gridCol w:w="3024"/>
        <w:gridCol w:w="3024"/>
      </w:tblGrid>
      <w:tr>
        <w:tc>
          <w:tcPr>
            <w:tcW w:type="dxa" w:w="1814"/>
            <w:shd w:val="clear" w:color="auto" w:fill="1F497D"/>
          </w:tcPr>
          <w:p>
            <w:pPr>
              <w:jc w:val="center"/>
            </w:pPr>
            <w:r>
              <w:rPr>
                <w:b/>
                <w:color w:val="FFFFFF"/>
                <w:sz w:val="20"/>
              </w:rPr>
              <w:t xml:space="preserve">  DEVELOPER MACHINE  </w:t>
            </w:r>
          </w:p>
        </w:tc>
        <w:tc>
          <w:tcPr>
            <w:tcW w:type="dxa" w:w="680"/>
            <w:shd w:val="clear" w:color="auto" w:fill="FFFFFF"/>
          </w:tcPr>
          <w:p>
            <w:pPr>
              <w:jc w:val="center"/>
            </w:pPr>
            <w:r>
              <w:rPr>
                <w:b/>
                <w:color w:val="FFFFFF"/>
                <w:sz w:val="20"/>
              </w:rPr>
            </w:r>
          </w:p>
        </w:tc>
        <w:tc>
          <w:tcPr>
            <w:tcW w:type="dxa" w:w="1814"/>
            <w:shd w:val="clear" w:color="auto" w:fill="1F497D"/>
          </w:tcPr>
          <w:p>
            <w:pPr>
              <w:jc w:val="center"/>
            </w:pPr>
            <w:r>
              <w:rPr>
                <w:b/>
                <w:color w:val="FFFFFF"/>
                <w:sz w:val="20"/>
              </w:rPr>
              <w:t xml:space="preserve">  GITHUB REPOSITORY  </w:t>
            </w:r>
          </w:p>
        </w:tc>
      </w:tr>
      <w:tr>
        <w:tc>
          <w:tcPr>
            <w:tcW w:type="dxa" w:w="1814"/>
            <w:shd w:val="clear" w:color="auto" w:fill="FFFFFF"/>
          </w:tcPr>
          <w:p>
            <w:pPr>
              <w:jc w:val="center"/>
            </w:pPr>
            <w:r>
              <w:rPr>
                <w:sz w:val="20"/>
              </w:rPr>
            </w:r>
          </w:p>
        </w:tc>
        <w:tc>
          <w:tcPr>
            <w:tcW w:type="dxa" w:w="680"/>
            <w:shd w:val="clear" w:color="auto" w:fill="FFFFFF"/>
          </w:tcPr>
          <w:p>
            <w:pPr>
              <w:jc w:val="center"/>
            </w:pPr>
            <w:r>
              <w:rPr>
                <w:sz w:val="20"/>
              </w:rPr>
            </w:r>
          </w:p>
        </w:tc>
        <w:tc>
          <w:tcPr>
            <w:tcW w:type="dxa" w:w="1814"/>
            <w:shd w:val="clear" w:color="auto" w:fill="FFFFFF"/>
          </w:tcPr>
          <w:p>
            <w:pPr>
              <w:jc w:val="center"/>
            </w:pPr>
            <w:r>
              <w:rPr>
                <w:sz w:val="20"/>
              </w:rPr>
            </w:r>
          </w:p>
        </w:tc>
      </w:tr>
      <w:tr>
        <w:tc>
          <w:tcPr>
            <w:tcW w:type="dxa" w:w="1814"/>
            <w:shd w:val="clear" w:color="auto" w:fill="BDD7EE"/>
          </w:tcPr>
          <w:p>
            <w:pPr>
              <w:jc w:val="center"/>
            </w:pPr>
            <w:r>
              <w:rPr>
                <w:sz w:val="20"/>
              </w:rPr>
              <w:t xml:space="preserve">  Claude Code + Skills  </w:t>
            </w:r>
          </w:p>
        </w:tc>
        <w:tc>
          <w:tcPr>
            <w:tcW w:type="dxa" w:w="680"/>
            <w:shd w:val="clear" w:color="auto" w:fill="FFFFFF"/>
          </w:tcPr>
          <w:p>
            <w:pPr>
              <w:jc w:val="center"/>
            </w:pPr>
            <w:r>
              <w:rPr>
                <w:sz w:val="20"/>
              </w:rPr>
            </w:r>
          </w:p>
        </w:tc>
        <w:tc>
          <w:tcPr>
            <w:tcW w:type="dxa" w:w="1814"/>
            <w:shd w:val="clear" w:color="auto" w:fill="BDD7EE"/>
          </w:tcPr>
          <w:p>
            <w:pPr>
              <w:jc w:val="center"/>
            </w:pPr>
            <w:r>
              <w:rPr>
                <w:sz w:val="20"/>
              </w:rPr>
              <w:t xml:space="preserve">  /src folder  </w:t>
            </w:r>
          </w:p>
        </w:tc>
      </w:tr>
      <w:tr>
        <w:tc>
          <w:tcPr>
            <w:tcW w:type="dxa" w:w="1814"/>
            <w:shd w:val="clear" w:color="auto" w:fill="BDD7EE"/>
          </w:tcPr>
          <w:p>
            <w:pPr>
              <w:jc w:val="center"/>
            </w:pPr>
            <w:r>
              <w:rPr>
                <w:sz w:val="20"/>
              </w:rPr>
              <w:t xml:space="preserve">  Generates ABAP source files  </w:t>
            </w:r>
          </w:p>
        </w:tc>
        <w:tc>
          <w:tcPr>
            <w:tcW w:type="dxa" w:w="680"/>
            <w:shd w:val="clear" w:color="auto" w:fill="FFFFFF"/>
          </w:tcPr>
          <w:p>
            <w:pPr>
              <w:jc w:val="center"/>
            </w:pPr>
            <w:r>
              <w:rPr>
                <w:sz w:val="20"/>
              </w:rPr>
            </w:r>
          </w:p>
        </w:tc>
        <w:tc>
          <w:tcPr>
            <w:tcW w:type="dxa" w:w="1814"/>
            <w:shd w:val="clear" w:color="auto" w:fill="BDD7EE"/>
          </w:tcPr>
          <w:p>
            <w:pPr>
              <w:jc w:val="center"/>
            </w:pPr>
            <w:r>
              <w:rPr>
                <w:sz w:val="20"/>
              </w:rPr>
              <w:t xml:space="preserve">  .ddls  .tabl  .bdef  </w:t>
            </w:r>
          </w:p>
        </w:tc>
      </w:tr>
      <w:tr>
        <w:tc>
          <w:tcPr>
            <w:tcW w:type="dxa" w:w="1814"/>
            <w:shd w:val="clear" w:color="auto" w:fill="FFFFFF"/>
          </w:tcPr>
          <w:p>
            <w:pPr>
              <w:jc w:val="center"/>
            </w:pPr>
            <w:r>
              <w:rPr>
                <w:sz w:val="20"/>
              </w:rPr>
            </w:r>
          </w:p>
        </w:tc>
        <w:tc>
          <w:tcPr>
            <w:tcW w:type="dxa" w:w="680"/>
            <w:shd w:val="clear" w:color="auto" w:fill="FFFFFF"/>
          </w:tcPr>
          <w:p>
            <w:pPr>
              <w:jc w:val="center"/>
            </w:pPr>
            <w:r>
              <w:rPr>
                <w:sz w:val="20"/>
              </w:rPr>
            </w:r>
          </w:p>
        </w:tc>
        <w:tc>
          <w:tcPr>
            <w:tcW w:type="dxa" w:w="1814"/>
            <w:shd w:val="clear" w:color="auto" w:fill="FFFFFF"/>
          </w:tcPr>
          <w:p>
            <w:pPr>
              <w:jc w:val="center"/>
            </w:pPr>
            <w:r>
              <w:rPr>
                <w:sz w:val="20"/>
              </w:rPr>
            </w:r>
          </w:p>
        </w:tc>
      </w:tr>
      <w:tr>
        <w:tc>
          <w:tcPr>
            <w:tcW w:type="dxa" w:w="1814"/>
            <w:shd w:val="clear" w:color="auto" w:fill="FFFFFF"/>
          </w:tcPr>
          <w:p>
            <w:pPr>
              <w:jc w:val="center"/>
            </w:pPr>
            <w:r>
              <w:rPr>
                <w:sz w:val="20"/>
              </w:rPr>
            </w:r>
          </w:p>
        </w:tc>
        <w:tc>
          <w:tcPr>
            <w:tcW w:type="dxa" w:w="680"/>
            <w:shd w:val="clear" w:color="auto" w:fill="DEEAF1"/>
          </w:tcPr>
          <w:p>
            <w:pPr>
              <w:jc w:val="center"/>
            </w:pPr>
            <w:r>
              <w:rPr>
                <w:sz w:val="20"/>
              </w:rPr>
              <w:t xml:space="preserve">  git push  --&gt;  </w:t>
            </w:r>
          </w:p>
        </w:tc>
        <w:tc>
          <w:tcPr>
            <w:tcW w:type="dxa" w:w="1814"/>
            <w:shd w:val="clear" w:color="auto" w:fill="FFFFFF"/>
          </w:tcPr>
          <w:p>
            <w:pPr>
              <w:jc w:val="center"/>
            </w:pPr>
            <w:r>
              <w:rPr>
                <w:sz w:val="20"/>
              </w:rPr>
            </w:r>
          </w:p>
        </w:tc>
      </w:tr>
      <w:tr>
        <w:tc>
          <w:tcPr>
            <w:tcW w:type="dxa" w:w="1814"/>
            <w:shd w:val="clear" w:color="auto" w:fill="FFFFFF"/>
          </w:tcPr>
          <w:p>
            <w:pPr>
              <w:jc w:val="center"/>
            </w:pPr>
            <w:r>
              <w:rPr>
                <w:sz w:val="20"/>
              </w:rPr>
            </w:r>
          </w:p>
        </w:tc>
        <w:tc>
          <w:tcPr>
            <w:tcW w:type="dxa" w:w="680"/>
            <w:shd w:val="clear" w:color="auto" w:fill="FFFFFF"/>
          </w:tcPr>
          <w:p>
            <w:pPr>
              <w:jc w:val="center"/>
            </w:pPr>
            <w:r>
              <w:rPr>
                <w:sz w:val="20"/>
              </w:rPr>
            </w:r>
          </w:p>
        </w:tc>
        <w:tc>
          <w:tcPr>
            <w:tcW w:type="dxa" w:w="1814"/>
            <w:shd w:val="clear" w:color="auto" w:fill="FFFFFF"/>
          </w:tcPr>
          <w:p>
            <w:pPr>
              <w:jc w:val="center"/>
            </w:pPr>
            <w:r>
              <w:rPr>
                <w:sz w:val="20"/>
              </w:rPr>
            </w:r>
          </w:p>
        </w:tc>
      </w:tr>
      <w:tr>
        <w:tc>
          <w:tcPr>
            <w:tcW w:type="dxa" w:w="1814"/>
            <w:shd w:val="clear" w:color="auto" w:fill="1F497D"/>
          </w:tcPr>
          <w:p>
            <w:pPr>
              <w:jc w:val="center"/>
            </w:pPr>
            <w:r>
              <w:rPr>
                <w:b/>
                <w:color w:val="FFFFFF"/>
                <w:sz w:val="20"/>
              </w:rPr>
              <w:t xml:space="preserve">  ECLIPSE ADT  </w:t>
            </w:r>
          </w:p>
        </w:tc>
        <w:tc>
          <w:tcPr>
            <w:tcW w:type="dxa" w:w="680"/>
            <w:shd w:val="clear" w:color="auto" w:fill="FFFFFF"/>
          </w:tcPr>
          <w:p>
            <w:pPr>
              <w:jc w:val="center"/>
            </w:pPr>
            <w:r>
              <w:rPr>
                <w:b/>
                <w:color w:val="FFFFFF"/>
                <w:sz w:val="20"/>
              </w:rPr>
            </w:r>
          </w:p>
        </w:tc>
        <w:tc>
          <w:tcPr>
            <w:tcW w:type="dxa" w:w="1814"/>
            <w:shd w:val="clear" w:color="auto" w:fill="1F497D"/>
          </w:tcPr>
          <w:p>
            <w:pPr>
              <w:jc w:val="center"/>
            </w:pPr>
            <w:r>
              <w:rPr>
                <w:b/>
                <w:color w:val="FFFFFF"/>
                <w:sz w:val="20"/>
              </w:rPr>
              <w:t xml:space="preserve">  SAP BTP ABAP SYSTEM  </w:t>
            </w:r>
          </w:p>
        </w:tc>
      </w:tr>
      <w:tr>
        <w:tc>
          <w:tcPr>
            <w:tcW w:type="dxa" w:w="1814"/>
            <w:shd w:val="clear" w:color="auto" w:fill="FFFFFF"/>
          </w:tcPr>
          <w:p>
            <w:pPr>
              <w:jc w:val="center"/>
            </w:pPr>
            <w:r>
              <w:rPr>
                <w:sz w:val="20"/>
              </w:rPr>
            </w:r>
          </w:p>
        </w:tc>
        <w:tc>
          <w:tcPr>
            <w:tcW w:type="dxa" w:w="680"/>
            <w:shd w:val="clear" w:color="auto" w:fill="FFFFFF"/>
          </w:tcPr>
          <w:p>
            <w:pPr>
              <w:jc w:val="center"/>
            </w:pPr>
            <w:r>
              <w:rPr>
                <w:sz w:val="20"/>
              </w:rPr>
            </w:r>
          </w:p>
        </w:tc>
        <w:tc>
          <w:tcPr>
            <w:tcW w:type="dxa" w:w="1814"/>
            <w:shd w:val="clear" w:color="auto" w:fill="FFFFFF"/>
          </w:tcPr>
          <w:p>
            <w:pPr>
              <w:jc w:val="center"/>
            </w:pPr>
            <w:r>
              <w:rPr>
                <w:sz w:val="20"/>
              </w:rPr>
            </w:r>
          </w:p>
        </w:tc>
      </w:tr>
      <w:tr>
        <w:tc>
          <w:tcPr>
            <w:tcW w:type="dxa" w:w="1814"/>
            <w:shd w:val="clear" w:color="auto" w:fill="BDD7EE"/>
          </w:tcPr>
          <w:p>
            <w:pPr>
              <w:jc w:val="center"/>
            </w:pPr>
            <w:r>
              <w:rPr>
                <w:sz w:val="20"/>
              </w:rPr>
              <w:t xml:space="preserve">  abapGit Plugin  </w:t>
            </w:r>
          </w:p>
        </w:tc>
        <w:tc>
          <w:tcPr>
            <w:tcW w:type="dxa" w:w="680"/>
            <w:shd w:val="clear" w:color="auto" w:fill="FFFFFF"/>
          </w:tcPr>
          <w:p>
            <w:pPr>
              <w:jc w:val="center"/>
            </w:pPr>
            <w:r>
              <w:rPr>
                <w:sz w:val="20"/>
              </w:rPr>
            </w:r>
          </w:p>
        </w:tc>
        <w:tc>
          <w:tcPr>
            <w:tcW w:type="dxa" w:w="1814"/>
            <w:shd w:val="clear" w:color="auto" w:fill="BDD7EE"/>
          </w:tcPr>
          <w:p>
            <w:pPr>
              <w:jc w:val="center"/>
            </w:pPr>
            <w:r>
              <w:rPr>
                <w:sz w:val="20"/>
              </w:rPr>
              <w:t xml:space="preserve">  ZXX_REPORTS package  </w:t>
            </w:r>
          </w:p>
        </w:tc>
      </w:tr>
      <w:tr>
        <w:tc>
          <w:tcPr>
            <w:tcW w:type="dxa" w:w="1814"/>
            <w:shd w:val="clear" w:color="auto" w:fill="BDD7EE"/>
          </w:tcPr>
          <w:p>
            <w:pPr>
              <w:jc w:val="center"/>
            </w:pPr>
            <w:r>
              <w:rPr>
                <w:sz w:val="20"/>
              </w:rPr>
              <w:t xml:space="preserve">  Pulls code from GitHub  </w:t>
            </w:r>
          </w:p>
        </w:tc>
        <w:tc>
          <w:tcPr>
            <w:tcW w:type="dxa" w:w="680"/>
            <w:shd w:val="clear" w:color="auto" w:fill="DEEAF1"/>
          </w:tcPr>
          <w:p>
            <w:pPr>
              <w:jc w:val="center"/>
            </w:pPr>
            <w:r>
              <w:rPr>
                <w:sz w:val="20"/>
              </w:rPr>
              <w:t xml:space="preserve">&lt;--  abapGit pull  </w:t>
            </w:r>
          </w:p>
        </w:tc>
        <w:tc>
          <w:tcPr>
            <w:tcW w:type="dxa" w:w="1814"/>
            <w:shd w:val="clear" w:color="auto" w:fill="BDD7EE"/>
          </w:tcPr>
          <w:p>
            <w:pPr>
              <w:jc w:val="center"/>
            </w:pPr>
            <w:r>
              <w:rPr>
                <w:sz w:val="20"/>
              </w:rPr>
              <w:t xml:space="preserve">  Objects created  </w:t>
            </w:r>
          </w:p>
        </w:tc>
      </w:tr>
      <w:tr>
        <w:tc>
          <w:tcPr>
            <w:tcW w:type="dxa" w:w="1814"/>
            <w:shd w:val="clear" w:color="auto" w:fill="FFFFFF"/>
          </w:tcPr>
          <w:p>
            <w:pPr>
              <w:jc w:val="center"/>
            </w:pPr>
            <w:r>
              <w:rPr>
                <w:sz w:val="20"/>
              </w:rPr>
            </w:r>
          </w:p>
        </w:tc>
        <w:tc>
          <w:tcPr>
            <w:tcW w:type="dxa" w:w="680"/>
            <w:shd w:val="clear" w:color="auto" w:fill="FFFFFF"/>
          </w:tcPr>
          <w:p>
            <w:pPr>
              <w:jc w:val="center"/>
            </w:pPr>
            <w:r>
              <w:rPr>
                <w:sz w:val="20"/>
              </w:rPr>
            </w:r>
          </w:p>
        </w:tc>
        <w:tc>
          <w:tcPr>
            <w:tcW w:type="dxa" w:w="1814"/>
            <w:shd w:val="clear" w:color="auto" w:fill="FFFFFF"/>
          </w:tcPr>
          <w:p>
            <w:pPr>
              <w:jc w:val="center"/>
            </w:pPr>
            <w:r>
              <w:rPr>
                <w:sz w:val="20"/>
              </w:rPr>
            </w:r>
          </w:p>
        </w:tc>
      </w:tr>
      <w:tr>
        <w:tc>
          <w:tcPr>
            <w:tcW w:type="dxa" w:w="1814"/>
            <w:shd w:val="clear" w:color="auto" w:fill="BDD7EE"/>
          </w:tcPr>
          <w:p>
            <w:pPr>
              <w:jc w:val="center"/>
            </w:pPr>
            <w:r>
              <w:rPr>
                <w:sz w:val="20"/>
              </w:rPr>
              <w:t xml:space="preserve">  Developer activates  </w:t>
            </w:r>
          </w:p>
        </w:tc>
        <w:tc>
          <w:tcPr>
            <w:tcW w:type="dxa" w:w="680"/>
            <w:shd w:val="clear" w:color="auto" w:fill="FFFFFF"/>
          </w:tcPr>
          <w:p>
            <w:pPr>
              <w:jc w:val="center"/>
            </w:pPr>
            <w:r>
              <w:rPr>
                <w:sz w:val="20"/>
              </w:rPr>
            </w:r>
          </w:p>
        </w:tc>
        <w:tc>
          <w:tcPr>
            <w:tcW w:type="dxa" w:w="1814"/>
            <w:shd w:val="clear" w:color="auto" w:fill="BDD7EE"/>
          </w:tcPr>
          <w:p>
            <w:pPr>
              <w:jc w:val="center"/>
            </w:pPr>
            <w:r>
              <w:rPr>
                <w:sz w:val="20"/>
              </w:rPr>
              <w:t xml:space="preserve">  OData V4 Service  </w:t>
            </w:r>
          </w:p>
        </w:tc>
      </w:tr>
      <w:tr>
        <w:tc>
          <w:tcPr>
            <w:tcW w:type="dxa" w:w="1814"/>
            <w:shd w:val="clear" w:color="auto" w:fill="BDD7EE"/>
          </w:tcPr>
          <w:p>
            <w:pPr>
              <w:jc w:val="center"/>
            </w:pPr>
            <w:r>
              <w:rPr>
                <w:sz w:val="20"/>
              </w:rPr>
              <w:t xml:space="preserve">  BDEF + SRVD manually  </w:t>
            </w:r>
          </w:p>
        </w:tc>
        <w:tc>
          <w:tcPr>
            <w:tcW w:type="dxa" w:w="680"/>
            <w:shd w:val="clear" w:color="auto" w:fill="FFFFFF"/>
          </w:tcPr>
          <w:p>
            <w:pPr>
              <w:jc w:val="center"/>
            </w:pPr>
            <w:r>
              <w:rPr>
                <w:sz w:val="20"/>
              </w:rPr>
            </w:r>
          </w:p>
        </w:tc>
        <w:tc>
          <w:tcPr>
            <w:tcW w:type="dxa" w:w="1814"/>
            <w:shd w:val="clear" w:color="auto" w:fill="BDD7EE"/>
          </w:tcPr>
          <w:p>
            <w:pPr>
              <w:jc w:val="center"/>
            </w:pPr>
            <w:r>
              <w:rPr>
                <w:sz w:val="20"/>
              </w:rPr>
              <w:t xml:space="preserve">  ZXX_UI_SALESREPORT_O4  </w:t>
            </w:r>
          </w:p>
        </w:tc>
      </w:tr>
      <w:tr>
        <w:tc>
          <w:tcPr>
            <w:tcW w:type="dxa" w:w="1814"/>
            <w:shd w:val="clear" w:color="auto" w:fill="FFFFFF"/>
          </w:tcPr>
          <w:p>
            <w:pPr>
              <w:jc w:val="center"/>
            </w:pPr>
            <w:r>
              <w:rPr>
                <w:sz w:val="20"/>
              </w:rPr>
            </w:r>
          </w:p>
        </w:tc>
        <w:tc>
          <w:tcPr>
            <w:tcW w:type="dxa" w:w="680"/>
            <w:shd w:val="clear" w:color="auto" w:fill="FFFFFF"/>
          </w:tcPr>
          <w:p>
            <w:pPr>
              <w:jc w:val="center"/>
            </w:pPr>
            <w:r>
              <w:rPr>
                <w:sz w:val="20"/>
              </w:rPr>
            </w:r>
          </w:p>
        </w:tc>
        <w:tc>
          <w:tcPr>
            <w:tcW w:type="dxa" w:w="1814"/>
            <w:shd w:val="clear" w:color="auto" w:fill="FFFFFF"/>
          </w:tcPr>
          <w:p>
            <w:pPr>
              <w:jc w:val="center"/>
            </w:pPr>
            <w:r>
              <w:rPr>
                <w:sz w:val="20"/>
              </w:rPr>
            </w:r>
          </w:p>
        </w:tc>
      </w:tr>
      <w:tr>
        <w:tc>
          <w:tcPr>
            <w:tcW w:type="dxa" w:w="1814"/>
            <w:shd w:val="clear" w:color="auto" w:fill="1F497D"/>
          </w:tcPr>
          <w:p>
            <w:pPr>
              <w:jc w:val="center"/>
            </w:pPr>
            <w:r>
              <w:rPr>
                <w:b/>
                <w:color w:val="FFFFFF"/>
                <w:sz w:val="20"/>
              </w:rPr>
              <w:t xml:space="preserve">  SAP BAS  </w:t>
            </w:r>
          </w:p>
        </w:tc>
        <w:tc>
          <w:tcPr>
            <w:tcW w:type="dxa" w:w="680"/>
            <w:shd w:val="clear" w:color="auto" w:fill="FFFFFF"/>
          </w:tcPr>
          <w:p>
            <w:pPr>
              <w:jc w:val="center"/>
            </w:pPr>
            <w:r>
              <w:rPr>
                <w:b/>
                <w:color w:val="FFFFFF"/>
                <w:sz w:val="20"/>
              </w:rPr>
            </w:r>
          </w:p>
        </w:tc>
        <w:tc>
          <w:tcPr>
            <w:tcW w:type="dxa" w:w="1814"/>
            <w:shd w:val="clear" w:color="auto" w:fill="1F497D"/>
          </w:tcPr>
          <w:p>
            <w:pPr>
              <w:jc w:val="center"/>
            </w:pPr>
            <w:r>
              <w:rPr>
                <w:b/>
                <w:color w:val="FFFFFF"/>
                <w:sz w:val="20"/>
              </w:rPr>
              <w:t xml:space="preserve">  FIORI LAUNCHPAD  </w:t>
            </w:r>
          </w:p>
        </w:tc>
      </w:tr>
      <w:tr>
        <w:tc>
          <w:tcPr>
            <w:tcW w:type="dxa" w:w="1814"/>
            <w:shd w:val="clear" w:color="auto" w:fill="FFFFFF"/>
          </w:tcPr>
          <w:p>
            <w:pPr>
              <w:jc w:val="center"/>
            </w:pPr>
            <w:r>
              <w:rPr>
                <w:sz w:val="20"/>
              </w:rPr>
            </w:r>
          </w:p>
        </w:tc>
        <w:tc>
          <w:tcPr>
            <w:tcW w:type="dxa" w:w="680"/>
            <w:shd w:val="clear" w:color="auto" w:fill="FFFFFF"/>
          </w:tcPr>
          <w:p>
            <w:pPr>
              <w:jc w:val="center"/>
            </w:pPr>
            <w:r>
              <w:rPr>
                <w:sz w:val="20"/>
              </w:rPr>
            </w:r>
          </w:p>
        </w:tc>
        <w:tc>
          <w:tcPr>
            <w:tcW w:type="dxa" w:w="1814"/>
            <w:shd w:val="clear" w:color="auto" w:fill="FFFFFF"/>
          </w:tcPr>
          <w:p>
            <w:pPr>
              <w:jc w:val="center"/>
            </w:pPr>
            <w:r>
              <w:rPr>
                <w:sz w:val="20"/>
              </w:rPr>
            </w:r>
          </w:p>
        </w:tc>
      </w:tr>
      <w:tr>
        <w:tc>
          <w:tcPr>
            <w:tcW w:type="dxa" w:w="1814"/>
            <w:shd w:val="clear" w:color="auto" w:fill="BDD7EE"/>
          </w:tcPr>
          <w:p>
            <w:pPr>
              <w:jc w:val="center"/>
            </w:pPr>
            <w:r>
              <w:rPr>
                <w:sz w:val="20"/>
              </w:rPr>
              <w:t xml:space="preserve">  Fiori App Generator  </w:t>
            </w:r>
          </w:p>
        </w:tc>
        <w:tc>
          <w:tcPr>
            <w:tcW w:type="dxa" w:w="680"/>
            <w:shd w:val="clear" w:color="auto" w:fill="FFFFFF"/>
          </w:tcPr>
          <w:p>
            <w:pPr>
              <w:jc w:val="center"/>
            </w:pPr>
            <w:r>
              <w:rPr>
                <w:sz w:val="20"/>
              </w:rPr>
            </w:r>
          </w:p>
        </w:tc>
        <w:tc>
          <w:tcPr>
            <w:tcW w:type="dxa" w:w="1814"/>
            <w:shd w:val="clear" w:color="auto" w:fill="BDD7EE"/>
          </w:tcPr>
          <w:p>
            <w:pPr>
              <w:jc w:val="center"/>
            </w:pPr>
            <w:r>
              <w:rPr>
                <w:sz w:val="20"/>
              </w:rPr>
              <w:t xml:space="preserve">  Live Fiori Tile  </w:t>
            </w:r>
          </w:p>
        </w:tc>
      </w:tr>
      <w:tr>
        <w:tc>
          <w:tcPr>
            <w:tcW w:type="dxa" w:w="1814"/>
            <w:shd w:val="clear" w:color="auto" w:fill="BDD7EE"/>
          </w:tcPr>
          <w:p>
            <w:pPr>
              <w:jc w:val="center"/>
            </w:pPr>
            <w:r>
              <w:rPr>
                <w:sz w:val="20"/>
              </w:rPr>
              <w:t xml:space="preserve">  npx ui5 serve  </w:t>
            </w:r>
          </w:p>
        </w:tc>
        <w:tc>
          <w:tcPr>
            <w:tcW w:type="dxa" w:w="680"/>
            <w:shd w:val="clear" w:color="auto" w:fill="DEEAF1"/>
          </w:tcPr>
          <w:p>
            <w:pPr>
              <w:jc w:val="center"/>
            </w:pPr>
            <w:r>
              <w:rPr>
                <w:sz w:val="20"/>
              </w:rPr>
              <w:t xml:space="preserve">  deploy  --&gt;  </w:t>
            </w:r>
          </w:p>
        </w:tc>
        <w:tc>
          <w:tcPr>
            <w:tcW w:type="dxa" w:w="1814"/>
            <w:shd w:val="clear" w:color="auto" w:fill="BDD7EE"/>
          </w:tcPr>
          <w:p>
            <w:pPr>
              <w:jc w:val="center"/>
            </w:pPr>
            <w:r>
              <w:rPr>
                <w:sz w:val="20"/>
              </w:rPr>
              <w:t xml:space="preserve">  Sales Cycle Report  </w:t>
            </w:r>
          </w:p>
        </w:tc>
      </w:tr>
    </w:tbl>
    <w:p/>
    <w:p>
      <w:r>
        <w:rPr>
          <w:b/>
          <w:i w:val="0"/>
          <w:sz w:val="22"/>
        </w:rPr>
        <w:t>In plain English, the flow is:</w:t>
      </w:r>
    </w:p>
    <w:p>
      <w:pPr>
        <w:pStyle w:val="ListNumber"/>
      </w:pPr>
      <w:r>
        <w:t>You write requirements → Claude generates ABAP code using skill files</w:t>
      </w:r>
    </w:p>
    <w:p>
      <w:pPr>
        <w:pStyle w:val="ListNumber"/>
      </w:pPr>
      <w:r>
        <w:t>Claude writes source files to the src/ folder in your project</w:t>
      </w:r>
    </w:p>
    <w:p>
      <w:pPr>
        <w:pStyle w:val="ListNumber"/>
      </w:pPr>
      <w:r>
        <w:t>You push the code to GitHub</w:t>
      </w:r>
    </w:p>
    <w:p>
      <w:pPr>
        <w:pStyle w:val="ListNumber"/>
      </w:pPr>
      <w:r>
        <w:t>In Eclipse, abapGit pulls the code from GitHub into the BTP ABAP system</w:t>
      </w:r>
    </w:p>
    <w:p>
      <w:pPr>
        <w:pStyle w:val="ListNumber"/>
      </w:pPr>
      <w:r>
        <w:t>You manually create BDEF and Service Definition in Eclipse, then activate all objects</w:t>
      </w:r>
    </w:p>
    <w:p>
      <w:pPr>
        <w:pStyle w:val="ListNumber"/>
      </w:pPr>
      <w:r>
        <w:t>The OData V4 service is live — testable via browser or service binding preview</w:t>
      </w:r>
    </w:p>
    <w:p>
      <w:pPr>
        <w:pStyle w:val="ListNumber"/>
      </w:pPr>
      <w:r>
        <w:t>In BAS, the Fiori Application Generator connects to the service and builds the UI</w:t>
      </w:r>
    </w:p>
    <w:p>
      <w:pPr>
        <w:pStyle w:val="ListNumber"/>
      </w:pPr>
      <w:r>
        <w:t>Deploy to BTP Fiori Launchpad — app appears as a tile for end users</w:t>
      </w:r>
    </w:p>
    <w:p/>
    <w:p>
      <w:pPr>
        <w:jc w:val="center"/>
      </w:pPr>
      <w:r>
        <w:rPr>
          <w:color w:val="CCCCCC"/>
          <w:sz w:val="28"/>
        </w:rPr>
        <w:t>* * *</w:t>
      </w:r>
    </w:p>
    <w:p/>
    <w:p>
      <w:r>
        <w:br w:type="page"/>
      </w:r>
    </w:p>
    <w:p>
      <w:pPr>
        <w:pStyle w:val="Heading1"/>
      </w:pPr>
      <w:r>
        <w:rPr>
          <w:color w:val="1F497D"/>
        </w:rPr>
        <w:t>Introduction</w:t>
      </w:r>
    </w:p>
    <w:p>
      <w:r>
        <w:rPr>
          <w:b w:val="0"/>
          <w:i w:val="0"/>
          <w:sz w:val="22"/>
        </w:rPr>
        <w:t>SAP BTP ABAP Trial gives every developer free access to a real SAP cloud ABAP environment. Yet most tutorials stop at "hello world" — they do not show you how to build a production-quality Fiori app, wire up a real OData service, or automate the deployment with version control.</w:t>
      </w:r>
    </w:p>
    <w:p/>
    <w:p>
      <w:r>
        <w:rPr>
          <w:b w:val="0"/>
          <w:i w:val="0"/>
          <w:sz w:val="22"/>
        </w:rPr>
        <w:t>This guide covers the complete journey. You will build a Sales Cycle Report — a Fiori List Report that shows sales orders, order values, invoice values, and fulfilment percentages — all on BTP trial, using modern SAP RAP architecture.</w:t>
      </w:r>
    </w:p>
    <w:p/>
    <w:p>
      <w:r>
        <w:rPr>
          <w:b/>
          <w:i w:val="0"/>
          <w:sz w:val="22"/>
        </w:rPr>
        <w:t>What makes this guide different:</w:t>
      </w:r>
    </w:p>
    <w:p>
      <w:pPr>
        <w:pStyle w:val="ListBullet"/>
      </w:pPr>
      <w:r>
        <w:t>Every error we hit is documented — along with the exact fix</w:t>
      </w:r>
    </w:p>
    <w:p>
      <w:pPr>
        <w:pStyle w:val="ListBullet"/>
      </w:pPr>
      <w:r>
        <w:t>AI-assisted development using Claude Code skill files is fully explained</w:t>
      </w:r>
    </w:p>
    <w:p>
      <w:pPr>
        <w:pStyle w:val="ListBullet"/>
      </w:pPr>
      <w:r>
        <w:t>The pipeline is repeatable — same steps work for any new RAP report</w:t>
      </w:r>
    </w:p>
    <w:p>
      <w:pPr>
        <w:pStyle w:val="ListBullet"/>
      </w:pPr>
      <w:r>
        <w:t>No S/4HANA system needed — trial system only</w:t>
      </w:r>
    </w:p>
    <w:p/>
    <w:p>
      <w:pPr>
        <w:shd w:val="clear" w:color="auto" w:fill="FFF3E0"/>
      </w:pPr>
      <w:r>
        <w:rPr>
          <w:b/>
          <w:color w:val="C05500"/>
        </w:rPr>
        <w:t xml:space="preserve">  NOTE   </w:t>
      </w:r>
      <w:r>
        <w:rPr>
          <w:color w:val="C05500"/>
        </w:rPr>
        <w:t xml:space="preserve">  This guide was written from real hands-on experience on BTP ABAP Trial AP21. Not everything works the way the official documentation says it should on trial. The workarounds are all here.</w:t>
      </w:r>
    </w:p>
    <w:p/>
    <w:p>
      <w:pPr>
        <w:jc w:val="center"/>
      </w:pPr>
      <w:r>
        <w:rPr>
          <w:color w:val="CCCCCC"/>
          <w:sz w:val="28"/>
        </w:rPr>
        <w:t>* * *</w:t>
      </w:r>
    </w:p>
    <w:p/>
    <w:p>
      <w:r>
        <w:br w:type="page"/>
      </w:r>
    </w:p>
    <w:p>
      <w:pPr>
        <w:jc w:val="center"/>
      </w:pPr>
      <w:r>
        <w:rPr>
          <w:b/>
          <w:color w:val="2E74B5"/>
          <w:sz w:val="22"/>
        </w:rPr>
        <w:t>CHAPTER 1</w:t>
      </w:r>
    </w:p>
    <w:p>
      <w:pPr>
        <w:jc w:val="center"/>
      </w:pPr>
      <w:r>
        <w:rPr>
          <w:b/>
          <w:color w:val="1F497D"/>
          <w:sz w:val="40"/>
        </w:rPr>
        <w:t>SAP RAP — The Architecture</w:t>
      </w:r>
    </w:p>
    <w:p/>
    <w:p>
      <w:r>
        <w:rPr>
          <w:b w:val="0"/>
          <w:i w:val="0"/>
          <w:sz w:val="22"/>
        </w:rPr>
        <w:t>SAP RAP (RESTful ABAP Programming Model) is the strategic programming model for SAP cloud applications. It replaces the older ABAP programming model with a layered, service-oriented architecture that generates Fiori UIs automatically.</w:t>
      </w:r>
    </w:p>
    <w:p/>
    <w:p>
      <w:pPr>
        <w:pStyle w:val="Heading2"/>
      </w:pPr>
      <w:r>
        <w:rPr>
          <w:color w:val="2E74B5"/>
        </w:rPr>
        <w:t>The RAP Stack</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497D"/>
          </w:tcPr>
          <w:p>
            <w:r>
              <w:rPr>
                <w:b/>
                <w:color w:val="FFFFFF"/>
              </w:rPr>
              <w:t>Layer</w:t>
            </w:r>
          </w:p>
        </w:tc>
        <w:tc>
          <w:tcPr>
            <w:tcW w:type="dxa" w:w="3024"/>
            <w:shd w:val="clear" w:color="auto" w:fill="1F497D"/>
          </w:tcPr>
          <w:p>
            <w:r>
              <w:rPr>
                <w:b/>
                <w:color w:val="FFFFFF"/>
              </w:rPr>
              <w:t>Object</w:t>
            </w:r>
          </w:p>
        </w:tc>
        <w:tc>
          <w:tcPr>
            <w:tcW w:type="dxa" w:w="3024"/>
            <w:shd w:val="clear" w:color="auto" w:fill="1F497D"/>
          </w:tcPr>
          <w:p>
            <w:r>
              <w:rPr>
                <w:b/>
                <w:color w:val="FFFFFF"/>
              </w:rPr>
              <w:t>What It Does</w:t>
            </w:r>
          </w:p>
        </w:tc>
      </w:tr>
      <w:tr>
        <w:tc>
          <w:tcPr>
            <w:tcW w:type="dxa" w:w="3024"/>
          </w:tcPr>
          <w:p>
            <w:r>
              <w:t>1 — Data</w:t>
            </w:r>
          </w:p>
        </w:tc>
        <w:tc>
          <w:tcPr>
            <w:tcW w:type="dxa" w:w="3024"/>
          </w:tcPr>
          <w:p>
            <w:r>
              <w:t>Database Table (TABL)</w:t>
            </w:r>
          </w:p>
        </w:tc>
        <w:tc>
          <w:tcPr>
            <w:tcW w:type="dxa" w:w="3024"/>
          </w:tcPr>
          <w:p>
            <w:r>
              <w:t>Stores the raw business data</w:t>
            </w:r>
          </w:p>
        </w:tc>
      </w:tr>
      <w:tr>
        <w:tc>
          <w:tcPr>
            <w:tcW w:type="dxa" w:w="3024"/>
          </w:tcPr>
          <w:p>
            <w:r>
              <w:t>2 — Interface</w:t>
            </w:r>
          </w:p>
        </w:tc>
        <w:tc>
          <w:tcPr>
            <w:tcW w:type="dxa" w:w="3024"/>
          </w:tcPr>
          <w:p>
            <w:r>
              <w:t>CDS Interface View (ZXX_I_)</w:t>
            </w:r>
          </w:p>
        </w:tc>
        <w:tc>
          <w:tcPr>
            <w:tcW w:type="dxa" w:w="3024"/>
          </w:tcPr>
          <w:p>
            <w:r>
              <w:t>Defines the semantic data model</w:t>
            </w:r>
          </w:p>
        </w:tc>
      </w:tr>
      <w:tr>
        <w:tc>
          <w:tcPr>
            <w:tcW w:type="dxa" w:w="3024"/>
          </w:tcPr>
          <w:p>
            <w:r>
              <w:t>3 — Projection</w:t>
            </w:r>
          </w:p>
        </w:tc>
        <w:tc>
          <w:tcPr>
            <w:tcW w:type="dxa" w:w="3024"/>
          </w:tcPr>
          <w:p>
            <w:r>
              <w:t>CDS Projection View (ZXX_C_)</w:t>
            </w:r>
          </w:p>
        </w:tc>
        <w:tc>
          <w:tcPr>
            <w:tcW w:type="dxa" w:w="3024"/>
          </w:tcPr>
          <w:p>
            <w:r>
              <w:t>Shapes data for the UI — adds annotations</w:t>
            </w:r>
          </w:p>
        </w:tc>
      </w:tr>
      <w:tr>
        <w:tc>
          <w:tcPr>
            <w:tcW w:type="dxa" w:w="3024"/>
          </w:tcPr>
          <w:p>
            <w:r>
              <w:t>4 — Behaviour</w:t>
            </w:r>
          </w:p>
        </w:tc>
        <w:tc>
          <w:tcPr>
            <w:tcW w:type="dxa" w:w="3024"/>
          </w:tcPr>
          <w:p>
            <w:r>
              <w:t>Behavior Definition (BDEF)</w:t>
            </w:r>
          </w:p>
        </w:tc>
        <w:tc>
          <w:tcPr>
            <w:tcW w:type="dxa" w:w="3024"/>
          </w:tcPr>
          <w:p>
            <w:r>
              <w:t>Defines read / write rules and field mapping</w:t>
            </w:r>
          </w:p>
        </w:tc>
      </w:tr>
      <w:tr>
        <w:tc>
          <w:tcPr>
            <w:tcW w:type="dxa" w:w="3024"/>
          </w:tcPr>
          <w:p>
            <w:r>
              <w:t>5 — Service</w:t>
            </w:r>
          </w:p>
        </w:tc>
        <w:tc>
          <w:tcPr>
            <w:tcW w:type="dxa" w:w="3024"/>
          </w:tcPr>
          <w:p>
            <w:r>
              <w:t>Service Definition (SRVD)</w:t>
            </w:r>
          </w:p>
        </w:tc>
        <w:tc>
          <w:tcPr>
            <w:tcW w:type="dxa" w:w="3024"/>
          </w:tcPr>
          <w:p>
            <w:r>
              <w:t>Declares which view to expose</w:t>
            </w:r>
          </w:p>
        </w:tc>
      </w:tr>
      <w:tr>
        <w:tc>
          <w:tcPr>
            <w:tcW w:type="dxa" w:w="3024"/>
          </w:tcPr>
          <w:p>
            <w:r>
              <w:t>6 — Binding</w:t>
            </w:r>
          </w:p>
        </w:tc>
        <w:tc>
          <w:tcPr>
            <w:tcW w:type="dxa" w:w="3024"/>
          </w:tcPr>
          <w:p>
            <w:r>
              <w:t>Service Binding</w:t>
            </w:r>
          </w:p>
        </w:tc>
        <w:tc>
          <w:tcPr>
            <w:tcW w:type="dxa" w:w="3024"/>
          </w:tcPr>
          <w:p>
            <w:r>
              <w:t>Binds the service as OData V4 — UI or API</w:t>
            </w:r>
          </w:p>
        </w:tc>
      </w:tr>
      <w:tr>
        <w:tc>
          <w:tcPr>
            <w:tcW w:type="dxa" w:w="3024"/>
          </w:tcPr>
          <w:p>
            <w:r>
              <w:t>7 — UI</w:t>
            </w:r>
          </w:p>
        </w:tc>
        <w:tc>
          <w:tcPr>
            <w:tcW w:type="dxa" w:w="3024"/>
          </w:tcPr>
          <w:p>
            <w:r>
              <w:t>Fiori Elements App</w:t>
            </w:r>
          </w:p>
        </w:tc>
        <w:tc>
          <w:tcPr>
            <w:tcW w:type="dxa" w:w="3024"/>
          </w:tcPr>
          <w:p>
            <w:r>
              <w:t>Auto-generated from CDS annotations</w:t>
            </w:r>
          </w:p>
        </w:tc>
      </w:tr>
    </w:tbl>
    <w:p/>
    <w:p>
      <w:pPr>
        <w:pStyle w:val="Heading2"/>
      </w:pPr>
      <w:r>
        <w:rPr>
          <w:color w:val="2E74B5"/>
        </w:rPr>
        <w:t>Why RAP on BTP Trial?</w:t>
      </w:r>
    </w:p>
    <w:p>
      <w:r>
        <w:rPr>
          <w:b w:val="0"/>
          <w:i w:val="0"/>
          <w:sz w:val="22"/>
        </w:rPr>
        <w:t>BTP ABAP Trial gives you a real ABAP Cloud system — the same runtime that runs in S/4HANA Cloud. The key difference is that S/4HANA standard VDM views (like I_SalesOrder, I_BusinessPartner) are not available on trial. You build your own data model using custom tables.</w:t>
      </w:r>
    </w:p>
    <w:p/>
    <w:p>
      <w:r>
        <w:rPr>
          <w:b w:val="0"/>
          <w:i w:val="0"/>
          <w:sz w:val="22"/>
        </w:rPr>
        <w:t>This is actually a blessing in disguise — you learn to build RAP from scratch, understanding every layer, rather than copying SAP standard patterns.</w:t>
      </w:r>
    </w:p>
    <w:p/>
    <w:p>
      <w:pPr>
        <w:jc w:val="center"/>
      </w:pPr>
      <w:r>
        <w:rPr>
          <w:color w:val="CCCCCC"/>
          <w:sz w:val="28"/>
        </w:rPr>
        <w:t>* * *</w:t>
      </w:r>
    </w:p>
    <w:p/>
    <w:p>
      <w:r>
        <w:br w:type="page"/>
      </w:r>
    </w:p>
    <w:p>
      <w:pPr>
        <w:jc w:val="center"/>
      </w:pPr>
      <w:r>
        <w:rPr>
          <w:b/>
          <w:color w:val="2E74B5"/>
          <w:sz w:val="22"/>
        </w:rPr>
        <w:t>CHAPTER 2</w:t>
      </w:r>
    </w:p>
    <w:p>
      <w:pPr>
        <w:jc w:val="center"/>
      </w:pPr>
      <w:r>
        <w:rPr>
          <w:b/>
          <w:color w:val="1F497D"/>
          <w:sz w:val="40"/>
        </w:rPr>
        <w:t>AI-Assisted Development with Claude Skills</w:t>
      </w:r>
    </w:p>
    <w:p/>
    <w:p>
      <w:r>
        <w:rPr>
          <w:b w:val="0"/>
          <w:i w:val="0"/>
          <w:sz w:val="22"/>
        </w:rPr>
        <w:t>Writing SAP RAP code by hand is tedious and error-prone. Claude Code, Anthropic's AI coding assistant, can generate production-quality ABAP code — but only if you teach it the rules first. That is what Skills are for.</w:t>
      </w:r>
    </w:p>
    <w:p/>
    <w:p>
      <w:pPr>
        <w:pStyle w:val="Heading2"/>
      </w:pPr>
      <w:r>
        <w:rPr>
          <w:color w:val="2E74B5"/>
        </w:rPr>
        <w:t>What Is a Skill?</w:t>
      </w:r>
    </w:p>
    <w:p>
      <w:r>
        <w:rPr>
          <w:b w:val="0"/>
          <w:i w:val="0"/>
          <w:sz w:val="22"/>
        </w:rPr>
        <w:t>A skill file is a markdown instruction document you load into Claude before writing code. It tells Claude the naming conventions, the annotations to use or avoid, and the exact patterns that work on your specific system.</w:t>
      </w:r>
    </w:p>
    <w:p/>
    <w:p>
      <w:r>
        <w:rPr>
          <w:b w:val="0"/>
          <w:i w:val="0"/>
          <w:sz w:val="22"/>
        </w:rPr>
        <w:t>Without skills, Claude generates code that looks correct but fails with cryptic errors during abapGit pull or object activation. With skills, the generated code activates first time.</w:t>
      </w:r>
    </w:p>
    <w:p>
      <w:pPr>
        <w:pStyle w:val="Heading2"/>
      </w:pPr>
      <w:r>
        <w:rPr>
          <w:color w:val="2E74B5"/>
        </w:rPr>
        <w:t>The Skill Library</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497D"/>
          </w:tcPr>
          <w:p>
            <w:r>
              <w:rPr>
                <w:b/>
                <w:color w:val="FFFFFF"/>
              </w:rPr>
              <w:t>Skill File</w:t>
            </w:r>
          </w:p>
        </w:tc>
        <w:tc>
          <w:tcPr>
            <w:tcW w:type="dxa" w:w="3024"/>
            <w:shd w:val="clear" w:color="auto" w:fill="1F497D"/>
          </w:tcPr>
          <w:p>
            <w:r>
              <w:rPr>
                <w:b/>
                <w:color w:val="FFFFFF"/>
              </w:rPr>
              <w:t>What It Teaches Claude</w:t>
            </w:r>
          </w:p>
        </w:tc>
        <w:tc>
          <w:tcPr>
            <w:tcW w:type="dxa" w:w="3024"/>
            <w:shd w:val="clear" w:color="auto" w:fill="1F497D"/>
          </w:tcPr>
          <w:p>
            <w:r>
              <w:rPr>
                <w:b/>
                <w:color w:val="FFFFFF"/>
              </w:rPr>
              <w:t>When to Load</w:t>
            </w:r>
          </w:p>
        </w:tc>
      </w:tr>
      <w:tr>
        <w:tc>
          <w:tcPr>
            <w:tcW w:type="dxa" w:w="3024"/>
          </w:tcPr>
          <w:p>
            <w:r>
              <w:t>SAP-NAMING-CONVENTION</w:t>
            </w:r>
          </w:p>
        </w:tc>
        <w:tc>
          <w:tcPr>
            <w:tcW w:type="dxa" w:w="3024"/>
          </w:tcPr>
          <w:p>
            <w:r>
              <w:t>ZXX_ prefix rules for every object type</w:t>
            </w:r>
          </w:p>
        </w:tc>
        <w:tc>
          <w:tcPr>
            <w:tcW w:type="dxa" w:w="3024"/>
          </w:tcPr>
          <w:p>
            <w:r>
              <w:t>Always — load first</w:t>
            </w:r>
          </w:p>
        </w:tc>
      </w:tr>
      <w:tr>
        <w:tc>
          <w:tcPr>
            <w:tcW w:type="dxa" w:w="3024"/>
          </w:tcPr>
          <w:p>
            <w:r>
              <w:t>SAP-FIORI-DESIGNER</w:t>
            </w:r>
          </w:p>
        </w:tc>
        <w:tc>
          <w:tcPr>
            <w:tcW w:type="dxa" w:w="3024"/>
          </w:tcPr>
          <w:p>
            <w:r>
              <w:t>Which floor plan to use — List Report vs Object Page</w:t>
            </w:r>
          </w:p>
        </w:tc>
        <w:tc>
          <w:tcPr>
            <w:tcW w:type="dxa" w:w="3024"/>
          </w:tcPr>
          <w:p>
            <w:r>
              <w:t>New screen design</w:t>
            </w:r>
          </w:p>
        </w:tc>
      </w:tr>
      <w:tr>
        <w:tc>
          <w:tcPr>
            <w:tcW w:type="dxa" w:w="3024"/>
          </w:tcPr>
          <w:p>
            <w:r>
              <w:t>SAP-RAP-DEVELOPER</w:t>
            </w:r>
          </w:p>
        </w:tc>
        <w:tc>
          <w:tcPr>
            <w:tcW w:type="dxa" w:w="3024"/>
          </w:tcPr>
          <w:p>
            <w:r>
              <w:t>CDS syntax, BDEF patterns, strict mode, mapping rules</w:t>
            </w:r>
          </w:p>
        </w:tc>
        <w:tc>
          <w:tcPr>
            <w:tcW w:type="dxa" w:w="3024"/>
          </w:tcPr>
          <w:p>
            <w:r>
              <w:t>Writing ABAP code</w:t>
            </w:r>
          </w:p>
        </w:tc>
      </w:tr>
      <w:tr>
        <w:tc>
          <w:tcPr>
            <w:tcW w:type="dxa" w:w="3024"/>
          </w:tcPr>
          <w:p>
            <w:r>
              <w:t>SAP-CLEAN-CORE</w:t>
            </w:r>
          </w:p>
        </w:tc>
        <w:tc>
          <w:tcPr>
            <w:tcW w:type="dxa" w:w="3024"/>
          </w:tcPr>
          <w:p>
            <w:r>
              <w:t>No direct table reads, no SUBMIT, ATC must pass</w:t>
            </w:r>
          </w:p>
        </w:tc>
        <w:tc>
          <w:tcPr>
            <w:tcW w:type="dxa" w:w="3024"/>
          </w:tcPr>
          <w:p>
            <w:r>
              <w:t>Before every deploy</w:t>
            </w:r>
          </w:p>
        </w:tc>
      </w:tr>
      <w:tr>
        <w:tc>
          <w:tcPr>
            <w:tcW w:type="dxa" w:w="3024"/>
          </w:tcPr>
          <w:p>
            <w:r>
              <w:t>SAP-BTP-TRIAL-TEMPLATE</w:t>
            </w:r>
          </w:p>
        </w:tc>
        <w:tc>
          <w:tcPr>
            <w:tcW w:type="dxa" w:w="3024"/>
          </w:tcPr>
          <w:p>
            <w:r>
              <w:t>BTP trial limitations and safe workarounds</w:t>
            </w:r>
          </w:p>
        </w:tc>
        <w:tc>
          <w:tcPr>
            <w:tcW w:type="dxa" w:w="3024"/>
          </w:tcPr>
          <w:p>
            <w:r>
              <w:t>Always on trial</w:t>
            </w:r>
          </w:p>
        </w:tc>
      </w:tr>
    </w:tbl>
    <w:p/>
    <w:p>
      <w:pPr>
        <w:pStyle w:val="Heading2"/>
      </w:pPr>
      <w:r>
        <w:rPr>
          <w:color w:val="2E74B5"/>
        </w:rPr>
        <w:t>Naming Convention — Non-Negotiable</w:t>
      </w:r>
    </w:p>
    <w:p>
      <w:r>
        <w:rPr>
          <w:b w:val="0"/>
          <w:i w:val="0"/>
          <w:sz w:val="22"/>
        </w:rPr>
        <w:t>Every custom object uses a ZXX_ prefix. Sub-prefixes indicate the object type: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497D"/>
          </w:tcPr>
          <w:p>
            <w:r>
              <w:rPr>
                <w:b/>
                <w:color w:val="FFFFFF"/>
              </w:rPr>
              <w:t>Prefix</w:t>
            </w:r>
          </w:p>
        </w:tc>
        <w:tc>
          <w:tcPr>
            <w:tcW w:type="dxa" w:w="3024"/>
            <w:shd w:val="clear" w:color="auto" w:fill="1F497D"/>
          </w:tcPr>
          <w:p>
            <w:r>
              <w:rPr>
                <w:b/>
                <w:color w:val="FFFFFF"/>
              </w:rPr>
              <w:t>Object Type</w:t>
            </w:r>
          </w:p>
        </w:tc>
        <w:tc>
          <w:tcPr>
            <w:tcW w:type="dxa" w:w="3024"/>
            <w:shd w:val="clear" w:color="auto" w:fill="1F497D"/>
          </w:tcPr>
          <w:p>
            <w:r>
              <w:rPr>
                <w:b/>
                <w:color w:val="FFFFFF"/>
              </w:rPr>
              <w:t>Example</w:t>
            </w:r>
          </w:p>
        </w:tc>
      </w:tr>
      <w:tr>
        <w:tc>
          <w:tcPr>
            <w:tcW w:type="dxa" w:w="3024"/>
          </w:tcPr>
          <w:p>
            <w:r>
              <w:t>ZXX_</w:t>
            </w:r>
          </w:p>
        </w:tc>
        <w:tc>
          <w:tcPr>
            <w:tcW w:type="dxa" w:w="3024"/>
          </w:tcPr>
          <w:p>
            <w:r>
              <w:t>Database tables, packages</w:t>
            </w:r>
          </w:p>
        </w:tc>
        <w:tc>
          <w:tcPr>
            <w:tcW w:type="dxa" w:w="3024"/>
          </w:tcPr>
          <w:p>
            <w:r>
              <w:t>ZXX_SALESDATA</w:t>
            </w:r>
          </w:p>
        </w:tc>
      </w:tr>
      <w:tr>
        <w:tc>
          <w:tcPr>
            <w:tcW w:type="dxa" w:w="3024"/>
          </w:tcPr>
          <w:p>
            <w:r>
              <w:t>ZXX_I_</w:t>
            </w:r>
          </w:p>
        </w:tc>
        <w:tc>
          <w:tcPr>
            <w:tcW w:type="dxa" w:w="3024"/>
          </w:tcPr>
          <w:p>
            <w:r>
              <w:t>Interface CDS views</w:t>
            </w:r>
          </w:p>
        </w:tc>
        <w:tc>
          <w:tcPr>
            <w:tcW w:type="dxa" w:w="3024"/>
          </w:tcPr>
          <w:p>
            <w:r>
              <w:t>ZXX_I_SalesReport</w:t>
            </w:r>
          </w:p>
        </w:tc>
      </w:tr>
      <w:tr>
        <w:tc>
          <w:tcPr>
            <w:tcW w:type="dxa" w:w="3024"/>
          </w:tcPr>
          <w:p>
            <w:r>
              <w:t>ZXX_C_</w:t>
            </w:r>
          </w:p>
        </w:tc>
        <w:tc>
          <w:tcPr>
            <w:tcW w:type="dxa" w:w="3024"/>
          </w:tcPr>
          <w:p>
            <w:r>
              <w:t>Projection CDS views</w:t>
            </w:r>
          </w:p>
        </w:tc>
        <w:tc>
          <w:tcPr>
            <w:tcW w:type="dxa" w:w="3024"/>
          </w:tcPr>
          <w:p>
            <w:r>
              <w:t>ZXX_C_SalesReport</w:t>
            </w:r>
          </w:p>
        </w:tc>
      </w:tr>
      <w:tr>
        <w:tc>
          <w:tcPr>
            <w:tcW w:type="dxa" w:w="3024"/>
          </w:tcPr>
          <w:p>
            <w:r>
              <w:t>ZXX_I_VH_</w:t>
            </w:r>
          </w:p>
        </w:tc>
        <w:tc>
          <w:tcPr>
            <w:tcW w:type="dxa" w:w="3024"/>
          </w:tcPr>
          <w:p>
            <w:r>
              <w:t>Value help views</w:t>
            </w:r>
          </w:p>
        </w:tc>
        <w:tc>
          <w:tcPr>
            <w:tcW w:type="dxa" w:w="3024"/>
          </w:tcPr>
          <w:p>
            <w:r>
              <w:t>ZXX_I_VH_SalesOrg</w:t>
            </w:r>
          </w:p>
        </w:tc>
      </w:tr>
      <w:tr>
        <w:tc>
          <w:tcPr>
            <w:tcW w:type="dxa" w:w="3024"/>
          </w:tcPr>
          <w:p>
            <w:r>
              <w:t>ZXX_BP_I_</w:t>
            </w:r>
          </w:p>
        </w:tc>
        <w:tc>
          <w:tcPr>
            <w:tcW w:type="dxa" w:w="3024"/>
          </w:tcPr>
          <w:p>
            <w:r>
              <w:t>Behavior implementation</w:t>
            </w:r>
          </w:p>
        </w:tc>
        <w:tc>
          <w:tcPr>
            <w:tcW w:type="dxa" w:w="3024"/>
          </w:tcPr>
          <w:p>
            <w:r>
              <w:t>ZXX_BP_I_SalesReport</w:t>
            </w:r>
          </w:p>
        </w:tc>
      </w:tr>
      <w:tr>
        <w:tc>
          <w:tcPr>
            <w:tcW w:type="dxa" w:w="3024"/>
          </w:tcPr>
          <w:p>
            <w:r>
              <w:t>ZXX_UI_</w:t>
            </w:r>
          </w:p>
        </w:tc>
        <w:tc>
          <w:tcPr>
            <w:tcW w:type="dxa" w:w="3024"/>
          </w:tcPr>
          <w:p>
            <w:r>
              <w:t>Service definition / binding</w:t>
            </w:r>
          </w:p>
        </w:tc>
        <w:tc>
          <w:tcPr>
            <w:tcW w:type="dxa" w:w="3024"/>
          </w:tcPr>
          <w:p>
            <w:r>
              <w:t>ZXX_UI_SalesReport_O4</w:t>
            </w:r>
          </w:p>
        </w:tc>
      </w:tr>
      <w:tr>
        <w:tc>
          <w:tcPr>
            <w:tcW w:type="dxa" w:w="3024"/>
          </w:tcPr>
          <w:p>
            <w:r>
              <w:t>ZXX_CL_</w:t>
            </w:r>
          </w:p>
        </w:tc>
        <w:tc>
          <w:tcPr>
            <w:tcW w:type="dxa" w:w="3024"/>
          </w:tcPr>
          <w:p>
            <w:r>
              <w:t>Global classes</w:t>
            </w:r>
          </w:p>
        </w:tc>
        <w:tc>
          <w:tcPr>
            <w:tcW w:type="dxa" w:w="3024"/>
          </w:tcPr>
          <w:p>
            <w:r>
              <w:t>ZXX_CL_InsertTestData</w:t>
            </w:r>
          </w:p>
        </w:tc>
      </w:tr>
    </w:tbl>
    <w:p/>
    <w:p>
      <w:pPr>
        <w:pStyle w:val="Heading2"/>
      </w:pPr>
      <w:r>
        <w:rPr>
          <w:color w:val="2E74B5"/>
        </w:rPr>
        <w:t>BTP Trial Limitations — The Gotchas</w:t>
      </w:r>
    </w:p>
    <w:p>
      <w:r>
        <w:rPr>
          <w:b w:val="0"/>
          <w:i w:val="0"/>
          <w:sz w:val="22"/>
        </w:rPr>
        <w:t>These are the most common mistakes when coding for BTP trial. The skill file encodes all of them so Claude never makes them:</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497D"/>
          </w:tcPr>
          <w:p>
            <w:r>
              <w:rPr>
                <w:b/>
                <w:color w:val="FFFFFF"/>
              </w:rPr>
              <w:t>Do NOT Use</w:t>
            </w:r>
          </w:p>
        </w:tc>
        <w:tc>
          <w:tcPr>
            <w:tcW w:type="dxa" w:w="3024"/>
            <w:shd w:val="clear" w:color="auto" w:fill="1F497D"/>
          </w:tcPr>
          <w:p>
            <w:r>
              <w:rPr>
                <w:b/>
                <w:color w:val="FFFFFF"/>
              </w:rPr>
              <w:t>Use This Instead</w:t>
            </w:r>
          </w:p>
        </w:tc>
        <w:tc>
          <w:tcPr>
            <w:tcW w:type="dxa" w:w="3024"/>
            <w:shd w:val="clear" w:color="auto" w:fill="1F497D"/>
          </w:tcPr>
          <w:p>
            <w:r>
              <w:rPr>
                <w:b/>
                <w:color w:val="FFFFFF"/>
              </w:rPr>
              <w:t>Reason</w:t>
            </w:r>
          </w:p>
        </w:tc>
      </w:tr>
      <w:tr>
        <w:tc>
          <w:tcPr>
            <w:tcW w:type="dxa" w:w="3024"/>
          </w:tcPr>
          <w:p>
            <w:r>
              <w:t>I_SalesOrder, I_BillingDocumentItem</w:t>
            </w:r>
          </w:p>
        </w:tc>
        <w:tc>
          <w:tcPr>
            <w:tcW w:type="dxa" w:w="3024"/>
          </w:tcPr>
          <w:p>
            <w:r>
              <w:t>Custom table ZXX_SALESDATA</w:t>
            </w:r>
          </w:p>
        </w:tc>
        <w:tc>
          <w:tcPr>
            <w:tcW w:type="dxa" w:w="3024"/>
          </w:tcPr>
          <w:p>
            <w:r>
              <w:t>VDM views not on trial</w:t>
            </w:r>
          </w:p>
        </w:tc>
      </w:tr>
      <w:tr>
        <w:tc>
          <w:tcPr>
            <w:tcW w:type="dxa" w:w="3024"/>
          </w:tcPr>
          <w:p>
            <w:r>
              <w:t>@Analytics.dimension</w:t>
            </w:r>
          </w:p>
        </w:tc>
        <w:tc>
          <w:tcPr>
            <w:tcW w:type="dxa" w:w="3024"/>
          </w:tcPr>
          <w:p>
            <w:r>
              <w:t>Remove the annotation</w:t>
            </w:r>
          </w:p>
        </w:tc>
        <w:tc>
          <w:tcPr>
            <w:tcW w:type="dxa" w:w="3024"/>
          </w:tcPr>
          <w:p>
            <w:r>
              <w:t>Unknown on trial</w:t>
            </w:r>
          </w:p>
        </w:tc>
      </w:tr>
      <w:tr>
        <w:tc>
          <w:tcPr>
            <w:tcW w:type="dxa" w:w="3024"/>
          </w:tcPr>
          <w:p>
            <w:r>
              <w:t>@Analytics.measure</w:t>
            </w:r>
          </w:p>
        </w:tc>
        <w:tc>
          <w:tcPr>
            <w:tcW w:type="dxa" w:w="3024"/>
          </w:tcPr>
          <w:p>
            <w:r>
              <w:t>Remove the annotation</w:t>
            </w:r>
          </w:p>
        </w:tc>
        <w:tc>
          <w:tcPr>
            <w:tcW w:type="dxa" w:w="3024"/>
          </w:tcPr>
          <w:p>
            <w:r>
              <w:t>Unknown on trial</w:t>
            </w:r>
          </w:p>
        </w:tc>
      </w:tr>
      <w:tr>
        <w:tc>
          <w:tcPr>
            <w:tcW w:type="dxa" w:w="3024"/>
          </w:tcPr>
          <w:p>
            <w:r>
              <w:t>define root view entity (base view)</w:t>
            </w:r>
          </w:p>
        </w:tc>
        <w:tc>
          <w:tcPr>
            <w:tcW w:type="dxa" w:w="3024"/>
          </w:tcPr>
          <w:p>
            <w:r>
              <w:t>define view entity</w:t>
            </w:r>
          </w:p>
        </w:tc>
        <w:tc>
          <w:tcPr>
            <w:tcW w:type="dxa" w:w="3024"/>
          </w:tcPr>
          <w:p>
            <w:r>
              <w:t>root belongs on projection only</w:t>
            </w:r>
          </w:p>
        </w:tc>
      </w:tr>
      <w:tr>
        <w:tc>
          <w:tcPr>
            <w:tcW w:type="dxa" w:w="3024"/>
          </w:tcPr>
          <w:p>
            <w:r>
              <w:t>provider contract analytical_query</w:t>
            </w:r>
          </w:p>
        </w:tc>
        <w:tc>
          <w:tcPr>
            <w:tcW w:type="dxa" w:w="3024"/>
          </w:tcPr>
          <w:p>
            <w:r>
              <w:t>No contract — standard projection</w:t>
            </w:r>
          </w:p>
        </w:tc>
        <w:tc>
          <w:tcPr>
            <w:tcW w:type="dxa" w:w="3024"/>
          </w:tcPr>
          <w:p>
            <w:r>
              <w:t>Fails with OData V4 UI binding</w:t>
            </w:r>
          </w:p>
        </w:tc>
      </w:tr>
      <w:tr>
        <w:tc>
          <w:tcPr>
            <w:tcW w:type="dxa" w:w="3024"/>
          </w:tcPr>
          <w:p>
            <w:r>
              <w:t>#INHERITED auth check</w:t>
            </w:r>
          </w:p>
        </w:tc>
        <w:tc>
          <w:tcPr>
            <w:tcW w:type="dxa" w:w="3024"/>
          </w:tcPr>
          <w:p>
            <w:r>
              <w:t>#NOT_REQUIRED</w:t>
            </w:r>
          </w:p>
        </w:tc>
        <w:tc>
          <w:tcPr>
            <w:tcW w:type="dxa" w:w="3024"/>
          </w:tcPr>
          <w:p>
            <w:r>
              <w:t>Not valid on projection views</w:t>
            </w:r>
          </w:p>
        </w:tc>
      </w:tr>
      <w:tr>
        <w:tc>
          <w:tcPr>
            <w:tcW w:type="dxa" w:w="3024"/>
          </w:tcPr>
          <w:p>
            <w:r>
              <w:t>abap.cuky / abap.curr</w:t>
            </w:r>
          </w:p>
        </w:tc>
        <w:tc>
          <w:tcPr>
            <w:tcW w:type="dxa" w:w="3024"/>
          </w:tcPr>
          <w:p>
            <w:r>
              <w:t>abap.char(5) / abap.dec(23,2)</w:t>
            </w:r>
          </w:p>
        </w:tc>
        <w:tc>
          <w:tcPr>
            <w:tcW w:type="dxa" w:w="3024"/>
          </w:tcPr>
          <w:p>
            <w:r>
              <w:t>Syntax error on trial</w:t>
            </w:r>
          </w:p>
        </w:tc>
      </w:tr>
      <w:tr>
        <w:tc>
          <w:tcPr>
            <w:tcW w:type="dxa" w:w="3024"/>
          </w:tcPr>
          <w:p>
            <w:r>
              <w:t>BDEF / SRVD via abapGit XML</w:t>
            </w:r>
          </w:p>
        </w:tc>
        <w:tc>
          <w:tcPr>
            <w:tcW w:type="dxa" w:w="3024"/>
          </w:tcPr>
          <w:p>
            <w:r>
              <w:t>Create manually in Eclipse</w:t>
            </w:r>
          </w:p>
        </w:tc>
        <w:tc>
          <w:tcPr>
            <w:tcW w:type="dxa" w:w="3024"/>
          </w:tcPr>
          <w:p>
            <w:r>
              <w:t>XML is version-specific — always fails</w:t>
            </w:r>
          </w:p>
        </w:tc>
      </w:tr>
    </w:tbl>
    <w:p/>
    <w:p/>
    <w:p>
      <w:pPr>
        <w:jc w:val="center"/>
      </w:pPr>
      <w:r>
        <w:rPr>
          <w:color w:val="CCCCCC"/>
          <w:sz w:val="28"/>
        </w:rPr>
        <w:t>* * *</w:t>
      </w:r>
    </w:p>
    <w:p/>
    <w:p>
      <w:r>
        <w:br w:type="page"/>
      </w:r>
    </w:p>
    <w:p>
      <w:pPr>
        <w:jc w:val="center"/>
      </w:pPr>
      <w:r>
        <w:rPr>
          <w:b/>
          <w:color w:val="2E74B5"/>
          <w:sz w:val="22"/>
        </w:rPr>
        <w:t>CHAPTER 3</w:t>
      </w:r>
    </w:p>
    <w:p>
      <w:pPr>
        <w:jc w:val="center"/>
      </w:pPr>
      <w:r>
        <w:rPr>
          <w:b/>
          <w:color w:val="1F497D"/>
          <w:sz w:val="40"/>
        </w:rPr>
        <w:t>GitHub — Your Code Bridge</w:t>
      </w:r>
    </w:p>
    <w:p/>
    <w:p>
      <w:r>
        <w:rPr>
          <w:b w:val="0"/>
          <w:i w:val="0"/>
          <w:sz w:val="22"/>
        </w:rPr>
        <w:t>GitHub is the bridge between Claude Code (where you write) and Eclipse (where you deploy). abapGit, an Eclipse plugin, reads ABAP source files from GitHub and imports them directly into your BTP system.</w:t>
      </w:r>
    </w:p>
    <w:p/>
    <w:p>
      <w:pPr>
        <w:pStyle w:val="Heading2"/>
      </w:pPr>
      <w:r>
        <w:rPr>
          <w:color w:val="2E74B5"/>
        </w:rPr>
        <w:t>The Golden Rule — .abapgit.xml</w:t>
      </w:r>
    </w:p>
    <w:p>
      <w:r>
        <w:rPr>
          <w:b w:val="0"/>
          <w:i w:val="0"/>
          <w:sz w:val="22"/>
        </w:rPr>
        <w:t>This single file, placed at the root of your repository, tells abapGit where to find source files. Without it, abapGit pulls successfully but imports nothing — and gives no error. It is the most common first-time mistake.</w:t>
      </w:r>
    </w:p>
    <w:p/>
    <w:p>
      <w:pPr>
        <w:shd w:val="clear" w:color="auto" w:fill="E8EFF7"/>
      </w:pPr>
      <w:r>
        <w:rPr>
          <w:rFonts w:ascii="Courier New" w:hAnsi="Courier New"/>
          <w:sz w:val="18"/>
        </w:rPr>
        <w:t>&lt;?xml version="1.0" encoding="utf-8"?&gt;</w:t>
        <w:br/>
        <w:t>&lt;asx:abap xmlns:asx="http://www.sap.com/abapxml" version="1.0"&gt;</w:t>
        <w:br/>
        <w:t xml:space="preserve">  &lt;asx:values&gt;</w:t>
        <w:br/>
        <w:t xml:space="preserve">    &lt;DATA&gt;</w:t>
        <w:br/>
        <w:t xml:space="preserve">      &lt;MASTER_LANGUAGE&gt;E&lt;/MASTER_LANGUAGE&gt;</w:t>
        <w:br/>
        <w:t xml:space="preserve">      &lt;STARTING_FOLDER&gt;/src/&lt;/STARTING_FOLDER&gt;</w:t>
        <w:br/>
        <w:t xml:space="preserve">      &lt;FOLDER_LOGIC&gt;PREFIX&lt;/FOLDER_LOGIC&gt;</w:t>
        <w:br/>
        <w:t xml:space="preserve">    &lt;/DATA&gt;</w:t>
        <w:br/>
        <w:t xml:space="preserve">  &lt;/asx:values&gt;</w:t>
        <w:br/>
        <w:t>&lt;/asx:abap&gt;</w:t>
      </w:r>
    </w:p>
    <w:p/>
    <w:p>
      <w:pPr>
        <w:pStyle w:val="Heading2"/>
      </w:pPr>
      <w:r>
        <w:rPr>
          <w:color w:val="2E74B5"/>
        </w:rPr>
        <w:t>File Naming — Exact Rules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497D"/>
          </w:tcPr>
          <w:p>
            <w:r>
              <w:rPr>
                <w:b/>
                <w:color w:val="FFFFFF"/>
              </w:rPr>
              <w:t>Object</w:t>
            </w:r>
          </w:p>
        </w:tc>
        <w:tc>
          <w:tcPr>
            <w:tcW w:type="dxa" w:w="2268"/>
            <w:shd w:val="clear" w:color="auto" w:fill="1F497D"/>
          </w:tcPr>
          <w:p>
            <w:r>
              <w:rPr>
                <w:b/>
                <w:color w:val="FFFFFF"/>
              </w:rPr>
              <w:t>Source File</w:t>
            </w:r>
          </w:p>
        </w:tc>
        <w:tc>
          <w:tcPr>
            <w:tcW w:type="dxa" w:w="2268"/>
            <w:shd w:val="clear" w:color="auto" w:fill="1F497D"/>
          </w:tcPr>
          <w:p>
            <w:r>
              <w:rPr>
                <w:b/>
                <w:color w:val="FFFFFF"/>
              </w:rPr>
              <w:t>Metadata File</w:t>
            </w:r>
          </w:p>
        </w:tc>
        <w:tc>
          <w:tcPr>
            <w:tcW w:type="dxa" w:w="2268"/>
            <w:shd w:val="clear" w:color="auto" w:fill="1F497D"/>
          </w:tcPr>
          <w:p>
            <w:r>
              <w:rPr>
                <w:b/>
                <w:color w:val="FFFFFF"/>
              </w:rPr>
              <w:t>Importable?</w:t>
            </w:r>
          </w:p>
        </w:tc>
      </w:tr>
      <w:tr>
        <w:tc>
          <w:tcPr>
            <w:tcW w:type="dxa" w:w="2268"/>
          </w:tcPr>
          <w:p>
            <w:r>
              <w:t>CDS View (DDLS)</w:t>
            </w:r>
          </w:p>
        </w:tc>
        <w:tc>
          <w:tcPr>
            <w:tcW w:type="dxa" w:w="2268"/>
          </w:tcPr>
          <w:p>
            <w:r>
              <w:t>.ddls.asddls</w:t>
            </w:r>
          </w:p>
        </w:tc>
        <w:tc>
          <w:tcPr>
            <w:tcW w:type="dxa" w:w="2268"/>
          </w:tcPr>
          <w:p>
            <w:r>
              <w:t>.ddls.xml</w:t>
            </w:r>
          </w:p>
        </w:tc>
        <w:tc>
          <w:tcPr>
            <w:tcW w:type="dxa" w:w="2268"/>
          </w:tcPr>
          <w:p>
            <w:r>
              <w:t>Yes</w:t>
            </w:r>
          </w:p>
        </w:tc>
      </w:tr>
      <w:tr>
        <w:tc>
          <w:tcPr>
            <w:tcW w:type="dxa" w:w="2268"/>
          </w:tcPr>
          <w:p>
            <w:r>
              <w:t>Database Table</w:t>
            </w:r>
          </w:p>
        </w:tc>
        <w:tc>
          <w:tcPr>
            <w:tcW w:type="dxa" w:w="2268"/>
          </w:tcPr>
          <w:p>
            <w:r>
              <w:t>(none)</w:t>
            </w:r>
          </w:p>
        </w:tc>
        <w:tc>
          <w:tcPr>
            <w:tcW w:type="dxa" w:w="2268"/>
          </w:tcPr>
          <w:p>
            <w:r>
              <w:t>.tabl.xml</w:t>
            </w:r>
          </w:p>
        </w:tc>
        <w:tc>
          <w:tcPr>
            <w:tcW w:type="dxa" w:w="2268"/>
          </w:tcPr>
          <w:p>
            <w:r>
              <w:t>Yes</w:t>
            </w:r>
          </w:p>
        </w:tc>
      </w:tr>
      <w:tr>
        <w:tc>
          <w:tcPr>
            <w:tcW w:type="dxa" w:w="2268"/>
          </w:tcPr>
          <w:p>
            <w:r>
              <w:t>Behavior Def (BDEF)</w:t>
            </w:r>
          </w:p>
        </w:tc>
        <w:tc>
          <w:tcPr>
            <w:tcW w:type="dxa" w:w="2268"/>
          </w:tcPr>
          <w:p>
            <w:r>
              <w:t>.bdef.asbdef</w:t>
            </w:r>
          </w:p>
        </w:tc>
        <w:tc>
          <w:tcPr>
            <w:tcW w:type="dxa" w:w="2268"/>
          </w:tcPr>
          <w:p>
            <w:r>
              <w:t>.bdef.xml</w:t>
            </w:r>
          </w:p>
        </w:tc>
        <w:tc>
          <w:tcPr>
            <w:tcW w:type="dxa" w:w="2268"/>
          </w:tcPr>
          <w:p>
            <w:r>
              <w:t>No — create manually</w:t>
            </w:r>
          </w:p>
        </w:tc>
      </w:tr>
      <w:tr>
        <w:tc>
          <w:tcPr>
            <w:tcW w:type="dxa" w:w="2268"/>
          </w:tcPr>
          <w:p>
            <w:r>
              <w:t>Service Def (SRVD)</w:t>
            </w:r>
          </w:p>
        </w:tc>
        <w:tc>
          <w:tcPr>
            <w:tcW w:type="dxa" w:w="2268"/>
          </w:tcPr>
          <w:p>
            <w:r>
              <w:t>.srvd.srvdsrv</w:t>
            </w:r>
          </w:p>
        </w:tc>
        <w:tc>
          <w:tcPr>
            <w:tcW w:type="dxa" w:w="2268"/>
          </w:tcPr>
          <w:p>
            <w:r>
              <w:t>.srvd.xml</w:t>
            </w:r>
          </w:p>
        </w:tc>
        <w:tc>
          <w:tcPr>
            <w:tcW w:type="dxa" w:w="2268"/>
          </w:tcPr>
          <w:p>
            <w:r>
              <w:t>No — create manually</w:t>
            </w:r>
          </w:p>
        </w:tc>
      </w:tr>
      <w:tr>
        <w:tc>
          <w:tcPr>
            <w:tcW w:type="dxa" w:w="2268"/>
          </w:tcPr>
          <w:p>
            <w:r>
              <w:t>ABAP Class</w:t>
            </w:r>
          </w:p>
        </w:tc>
        <w:tc>
          <w:tcPr>
            <w:tcW w:type="dxa" w:w="2268"/>
          </w:tcPr>
          <w:p>
            <w:r>
              <w:t>.clas.abap</w:t>
            </w:r>
          </w:p>
        </w:tc>
        <w:tc>
          <w:tcPr>
            <w:tcW w:type="dxa" w:w="2268"/>
          </w:tcPr>
          <w:p>
            <w:r>
              <w:t>.clas.xml</w:t>
            </w:r>
          </w:p>
        </w:tc>
        <w:tc>
          <w:tcPr>
            <w:tcW w:type="dxa" w:w="2268"/>
          </w:tcPr>
          <w:p>
            <w:r>
              <w:t>Yes</w:t>
            </w:r>
          </w:p>
        </w:tc>
      </w:tr>
    </w:tbl>
    <w:p/>
    <w:p>
      <w:pPr>
        <w:shd w:val="clear" w:color="auto" w:fill="FFF3E0"/>
      </w:pPr>
      <w:r>
        <w:rPr>
          <w:b/>
          <w:color w:val="C05500"/>
        </w:rPr>
        <w:t xml:space="preserve">  NOTE   </w:t>
      </w:r>
      <w:r>
        <w:rPr>
          <w:color w:val="C05500"/>
        </w:rPr>
        <w:t xml:space="preserve">  SRVD extension is .srvdsrv — not .asrvd. This one character difference silently breaks the pull.</w:t>
      </w:r>
    </w:p>
    <w:p>
      <w:pPr>
        <w:pStyle w:val="Heading2"/>
      </w:pPr>
      <w:r>
        <w:rPr>
          <w:color w:val="2E74B5"/>
        </w:rPr>
        <w:t>Personal Access Token — Required</w:t>
      </w:r>
    </w:p>
    <w:p>
      <w:r>
        <w:rPr>
          <w:b w:val="0"/>
          <w:i w:val="0"/>
          <w:sz w:val="22"/>
        </w:rPr>
        <w:t>GitHub removed password authentication in 2021. abapGit requires a Personal Access Token (PAT).</w:t>
      </w:r>
    </w:p>
    <w:tbl>
      <w:tblPr>
        <w:tblStyle w:val="TableGrid"/>
        <w:tblW w:type="auto" w:w="0"/>
        <w:tblLook w:firstColumn="1" w:firstRow="1" w:lastColumn="0" w:lastRow="0" w:noHBand="0" w:noVBand="1" w:val="04A0"/>
      </w:tblPr>
      <w:tblGrid>
        <w:gridCol w:w="4536"/>
        <w:gridCol w:w="4536"/>
      </w:tblGrid>
      <w:tr>
        <w:tc>
          <w:tcPr>
            <w:tcW w:type="dxa" w:w="4536"/>
            <w:shd w:val="clear" w:color="auto" w:fill="1F497D"/>
          </w:tcPr>
          <w:p>
            <w:r>
              <w:rPr>
                <w:b/>
                <w:color w:val="FFFFFF"/>
              </w:rPr>
              <w:t>Step</w:t>
            </w:r>
          </w:p>
        </w:tc>
        <w:tc>
          <w:tcPr>
            <w:tcW w:type="dxa" w:w="4536"/>
            <w:shd w:val="clear" w:color="auto" w:fill="1F497D"/>
          </w:tcPr>
          <w:p>
            <w:r>
              <w:rPr>
                <w:b/>
                <w:color w:val="FFFFFF"/>
              </w:rPr>
              <w:t>Action</w:t>
            </w:r>
          </w:p>
        </w:tc>
      </w:tr>
      <w:tr>
        <w:tc>
          <w:tcPr>
            <w:tcW w:type="dxa" w:w="4536"/>
          </w:tcPr>
          <w:p>
            <w:r>
              <w:t>1</w:t>
            </w:r>
          </w:p>
        </w:tc>
        <w:tc>
          <w:tcPr>
            <w:tcW w:type="dxa" w:w="4536"/>
          </w:tcPr>
          <w:p>
            <w:r>
              <w:t>github.com -&gt; Profile picture -&gt; Settings</w:t>
            </w:r>
          </w:p>
        </w:tc>
      </w:tr>
      <w:tr>
        <w:tc>
          <w:tcPr>
            <w:tcW w:type="dxa" w:w="4536"/>
          </w:tcPr>
          <w:p>
            <w:r>
              <w:t>2</w:t>
            </w:r>
          </w:p>
        </w:tc>
        <w:tc>
          <w:tcPr>
            <w:tcW w:type="dxa" w:w="4536"/>
          </w:tcPr>
          <w:p>
            <w:r>
              <w:t>Left sidebar (bottom) -&gt; Developer settings</w:t>
            </w:r>
          </w:p>
        </w:tc>
      </w:tr>
      <w:tr>
        <w:tc>
          <w:tcPr>
            <w:tcW w:type="dxa" w:w="4536"/>
          </w:tcPr>
          <w:p>
            <w:r>
              <w:t>3</w:t>
            </w:r>
          </w:p>
        </w:tc>
        <w:tc>
          <w:tcPr>
            <w:tcW w:type="dxa" w:w="4536"/>
          </w:tcPr>
          <w:p>
            <w:r>
              <w:t>Personal access tokens -&gt; Tokens (classic) -&gt; Generate new token (classic)</w:t>
            </w:r>
          </w:p>
        </w:tc>
      </w:tr>
      <w:tr>
        <w:tc>
          <w:tcPr>
            <w:tcW w:type="dxa" w:w="4536"/>
          </w:tcPr>
          <w:p>
            <w:r>
              <w:t>4</w:t>
            </w:r>
          </w:p>
        </w:tc>
        <w:tc>
          <w:tcPr>
            <w:tcW w:type="dxa" w:w="4536"/>
          </w:tcPr>
          <w:p>
            <w:r>
              <w:t>Set Note: abapGit Eclipse | Expiry: 90 days | Scope: tick repo</w:t>
            </w:r>
          </w:p>
        </w:tc>
      </w:tr>
      <w:tr>
        <w:tc>
          <w:tcPr>
            <w:tcW w:type="dxa" w:w="4536"/>
          </w:tcPr>
          <w:p>
            <w:r>
              <w:t>5</w:t>
            </w:r>
          </w:p>
        </w:tc>
        <w:tc>
          <w:tcPr>
            <w:tcW w:type="dxa" w:w="4536"/>
          </w:tcPr>
          <w:p>
            <w:r>
              <w:t>Click Generate token -&gt; copy immediately (starts with ghp_)</w:t>
            </w:r>
          </w:p>
        </w:tc>
      </w:tr>
      <w:tr>
        <w:tc>
          <w:tcPr>
            <w:tcW w:type="dxa" w:w="4536"/>
          </w:tcPr>
          <w:p>
            <w:r>
              <w:t>6</w:t>
            </w:r>
          </w:p>
        </w:tc>
        <w:tc>
          <w:tcPr>
            <w:tcW w:type="dxa" w:w="4536"/>
          </w:tcPr>
          <w:p>
            <w:r>
              <w:t>In Eclipse abapGit: Username = GitHub username | Password = ghp_ token</w:t>
            </w:r>
          </w:p>
        </w:tc>
      </w:tr>
    </w:tbl>
    <w:p/>
    <w:p>
      <w:pPr>
        <w:shd w:val="clear" w:color="auto" w:fill="FFF3E0"/>
      </w:pPr>
      <w:r>
        <w:rPr>
          <w:b/>
          <w:color w:val="C05500"/>
        </w:rPr>
        <w:t xml:space="preserve">  NOTE   </w:t>
      </w:r>
      <w:r>
        <w:rPr>
          <w:color w:val="C05500"/>
        </w:rPr>
        <w:t xml:space="preserve">  You will not see the token again after leaving the page. Copy it immediately.</w:t>
      </w:r>
    </w:p>
    <w:p/>
    <w:p>
      <w:pPr>
        <w:jc w:val="center"/>
      </w:pPr>
      <w:r>
        <w:rPr>
          <w:color w:val="CCCCCC"/>
          <w:sz w:val="28"/>
        </w:rPr>
        <w:t>* * *</w:t>
      </w:r>
    </w:p>
    <w:p/>
    <w:p>
      <w:r>
        <w:br w:type="page"/>
      </w:r>
    </w:p>
    <w:p>
      <w:pPr>
        <w:jc w:val="center"/>
      </w:pPr>
      <w:r>
        <w:rPr>
          <w:b/>
          <w:color w:val="2E74B5"/>
          <w:sz w:val="22"/>
        </w:rPr>
        <w:t>CHAPTER 4</w:t>
      </w:r>
    </w:p>
    <w:p>
      <w:pPr>
        <w:jc w:val="center"/>
      </w:pPr>
      <w:r>
        <w:rPr>
          <w:b/>
          <w:color w:val="1F497D"/>
          <w:sz w:val="40"/>
        </w:rPr>
        <w:t>The ABAP Data Model</w:t>
      </w:r>
    </w:p>
    <w:p/>
    <w:p>
      <w:r>
        <w:rPr>
          <w:b w:val="0"/>
          <w:i w:val="0"/>
          <w:sz w:val="22"/>
        </w:rPr>
        <w:t>Our Sales Cycle Report is built on a single custom database table — ZXX_SALESDATA. This stores all the data the Fiori report needs in a denormalised format, avoiding the need for S/4HANA VDM views.</w:t>
      </w:r>
    </w:p>
    <w:p/>
    <w:p>
      <w:pPr>
        <w:pStyle w:val="Heading2"/>
      </w:pPr>
      <w:r>
        <w:rPr>
          <w:color w:val="2E74B5"/>
        </w:rPr>
        <w:t>Database Table — ZXX_SALESDATA</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497D"/>
          </w:tcPr>
          <w:p>
            <w:r>
              <w:rPr>
                <w:b/>
                <w:color w:val="FFFFFF"/>
              </w:rPr>
              <w:t>Field</w:t>
            </w:r>
          </w:p>
        </w:tc>
        <w:tc>
          <w:tcPr>
            <w:tcW w:type="dxa" w:w="3024"/>
            <w:shd w:val="clear" w:color="auto" w:fill="1F497D"/>
          </w:tcPr>
          <w:p>
            <w:r>
              <w:rPr>
                <w:b/>
                <w:color w:val="FFFFFF"/>
              </w:rPr>
              <w:t>Type</w:t>
            </w:r>
          </w:p>
        </w:tc>
        <w:tc>
          <w:tcPr>
            <w:tcW w:type="dxa" w:w="3024"/>
            <w:shd w:val="clear" w:color="auto" w:fill="1F497D"/>
          </w:tcPr>
          <w:p>
            <w:r>
              <w:rPr>
                <w:b/>
                <w:color w:val="FFFFFF"/>
              </w:rPr>
              <w:t>Description</w:t>
            </w:r>
          </w:p>
        </w:tc>
      </w:tr>
      <w:tr>
        <w:tc>
          <w:tcPr>
            <w:tcW w:type="dxa" w:w="3024"/>
          </w:tcPr>
          <w:p>
            <w:r>
              <w:t>MANDT</w:t>
            </w:r>
          </w:p>
        </w:tc>
        <w:tc>
          <w:tcPr>
            <w:tcW w:type="dxa" w:w="3024"/>
          </w:tcPr>
          <w:p>
            <w:r>
              <w:t>abap.clnt</w:t>
            </w:r>
          </w:p>
        </w:tc>
        <w:tc>
          <w:tcPr>
            <w:tcW w:type="dxa" w:w="3024"/>
          </w:tcPr>
          <w:p>
            <w:r>
              <w:t>Client — mandatory key field</w:t>
            </w:r>
          </w:p>
        </w:tc>
      </w:tr>
      <w:tr>
        <w:tc>
          <w:tcPr>
            <w:tcW w:type="dxa" w:w="3024"/>
          </w:tcPr>
          <w:p>
            <w:r>
              <w:t>SALES_ORDER</w:t>
            </w:r>
          </w:p>
        </w:tc>
        <w:tc>
          <w:tcPr>
            <w:tcW w:type="dxa" w:w="3024"/>
          </w:tcPr>
          <w:p>
            <w:r>
              <w:t>abap.char(10)</w:t>
            </w:r>
          </w:p>
        </w:tc>
        <w:tc>
          <w:tcPr>
            <w:tcW w:type="dxa" w:w="3024"/>
          </w:tcPr>
          <w:p>
            <w:r>
              <w:t>Sales order number — key</w:t>
            </w:r>
          </w:p>
        </w:tc>
      </w:tr>
      <w:tr>
        <w:tc>
          <w:tcPr>
            <w:tcW w:type="dxa" w:w="3024"/>
          </w:tcPr>
          <w:p>
            <w:r>
              <w:t>COMPANY_CODE</w:t>
            </w:r>
          </w:p>
        </w:tc>
        <w:tc>
          <w:tcPr>
            <w:tcW w:type="dxa" w:w="3024"/>
          </w:tcPr>
          <w:p>
            <w:r>
              <w:t>abap.char(4)</w:t>
            </w:r>
          </w:p>
        </w:tc>
        <w:tc>
          <w:tcPr>
            <w:tcW w:type="dxa" w:w="3024"/>
          </w:tcPr>
          <w:p>
            <w:r>
              <w:t>Company code</w:t>
            </w:r>
          </w:p>
        </w:tc>
      </w:tr>
      <w:tr>
        <w:tc>
          <w:tcPr>
            <w:tcW w:type="dxa" w:w="3024"/>
          </w:tcPr>
          <w:p>
            <w:r>
              <w:t>SALES_ORG</w:t>
            </w:r>
          </w:p>
        </w:tc>
        <w:tc>
          <w:tcPr>
            <w:tcW w:type="dxa" w:w="3024"/>
          </w:tcPr>
          <w:p>
            <w:r>
              <w:t>abap.char(4)</w:t>
            </w:r>
          </w:p>
        </w:tc>
        <w:tc>
          <w:tcPr>
            <w:tcW w:type="dxa" w:w="3024"/>
          </w:tcPr>
          <w:p>
            <w:r>
              <w:t>Sales organisation</w:t>
            </w:r>
          </w:p>
        </w:tc>
      </w:tr>
      <w:tr>
        <w:tc>
          <w:tcPr>
            <w:tcW w:type="dxa" w:w="3024"/>
          </w:tcPr>
          <w:p>
            <w:r>
              <w:t>DIST_CHANNEL</w:t>
            </w:r>
          </w:p>
        </w:tc>
        <w:tc>
          <w:tcPr>
            <w:tcW w:type="dxa" w:w="3024"/>
          </w:tcPr>
          <w:p>
            <w:r>
              <w:t>abap.char(2)</w:t>
            </w:r>
          </w:p>
        </w:tc>
        <w:tc>
          <w:tcPr>
            <w:tcW w:type="dxa" w:w="3024"/>
          </w:tcPr>
          <w:p>
            <w:r>
              <w:t>Distribution channel</w:t>
            </w:r>
          </w:p>
        </w:tc>
      </w:tr>
      <w:tr>
        <w:tc>
          <w:tcPr>
            <w:tcW w:type="dxa" w:w="3024"/>
          </w:tcPr>
          <w:p>
            <w:r>
              <w:t>CREATION_DATE</w:t>
            </w:r>
          </w:p>
        </w:tc>
        <w:tc>
          <w:tcPr>
            <w:tcW w:type="dxa" w:w="3024"/>
          </w:tcPr>
          <w:p>
            <w:r>
              <w:t>abap.dats</w:t>
            </w:r>
          </w:p>
        </w:tc>
        <w:tc>
          <w:tcPr>
            <w:tcW w:type="dxa" w:w="3024"/>
          </w:tcPr>
          <w:p>
            <w:r>
              <w:t>Order creation date</w:t>
            </w:r>
          </w:p>
        </w:tc>
      </w:tr>
      <w:tr>
        <w:tc>
          <w:tcPr>
            <w:tcW w:type="dxa" w:w="3024"/>
          </w:tcPr>
          <w:p>
            <w:r>
              <w:t>STATUS</w:t>
            </w:r>
          </w:p>
        </w:tc>
        <w:tc>
          <w:tcPr>
            <w:tcW w:type="dxa" w:w="3024"/>
          </w:tcPr>
          <w:p>
            <w:r>
              <w:t>abap.char(2)</w:t>
            </w:r>
          </w:p>
        </w:tc>
        <w:tc>
          <w:tcPr>
            <w:tcW w:type="dxa" w:w="3024"/>
          </w:tcPr>
          <w:p>
            <w:r>
              <w:t>Order status: A=Open, B=Partial, C=Complete</w:t>
            </w:r>
          </w:p>
        </w:tc>
      </w:tr>
      <w:tr>
        <w:tc>
          <w:tcPr>
            <w:tcW w:type="dxa" w:w="3024"/>
          </w:tcPr>
          <w:p>
            <w:r>
              <w:t>CURRENCY</w:t>
            </w:r>
          </w:p>
        </w:tc>
        <w:tc>
          <w:tcPr>
            <w:tcW w:type="dxa" w:w="3024"/>
          </w:tcPr>
          <w:p>
            <w:r>
              <w:t>abap.char(5)</w:t>
            </w:r>
          </w:p>
        </w:tc>
        <w:tc>
          <w:tcPr>
            <w:tcW w:type="dxa" w:w="3024"/>
          </w:tcPr>
          <w:p>
            <w:r>
              <w:t>Currency code</w:t>
            </w:r>
          </w:p>
        </w:tc>
      </w:tr>
      <w:tr>
        <w:tc>
          <w:tcPr>
            <w:tcW w:type="dxa" w:w="3024"/>
          </w:tcPr>
          <w:p>
            <w:r>
              <w:t>ORDER_VALUE</w:t>
            </w:r>
          </w:p>
        </w:tc>
        <w:tc>
          <w:tcPr>
            <w:tcW w:type="dxa" w:w="3024"/>
          </w:tcPr>
          <w:p>
            <w:r>
              <w:t>abap.dec(23,2)</w:t>
            </w:r>
          </w:p>
        </w:tc>
        <w:tc>
          <w:tcPr>
            <w:tcW w:type="dxa" w:w="3024"/>
          </w:tcPr>
          <w:p>
            <w:r>
              <w:t>Net order value</w:t>
            </w:r>
          </w:p>
        </w:tc>
      </w:tr>
      <w:tr>
        <w:tc>
          <w:tcPr>
            <w:tcW w:type="dxa" w:w="3024"/>
          </w:tcPr>
          <w:p>
            <w:r>
              <w:t>INVOICE_VALUE</w:t>
            </w:r>
          </w:p>
        </w:tc>
        <w:tc>
          <w:tcPr>
            <w:tcW w:type="dxa" w:w="3024"/>
          </w:tcPr>
          <w:p>
            <w:r>
              <w:t>abap.dec(23,2)</w:t>
            </w:r>
          </w:p>
        </w:tc>
        <w:tc>
          <w:tcPr>
            <w:tcW w:type="dxa" w:w="3024"/>
          </w:tcPr>
          <w:p>
            <w:r>
              <w:t>Net invoice value</w:t>
            </w:r>
          </w:p>
        </w:tc>
      </w:tr>
      <w:tr>
        <w:tc>
          <w:tcPr>
            <w:tcW w:type="dxa" w:w="3024"/>
          </w:tcPr>
          <w:p>
            <w:r>
              <w:t>INVOICE_CNT</w:t>
            </w:r>
          </w:p>
        </w:tc>
        <w:tc>
          <w:tcPr>
            <w:tcW w:type="dxa" w:w="3024"/>
          </w:tcPr>
          <w:p>
            <w:r>
              <w:t>abap.int4</w:t>
            </w:r>
          </w:p>
        </w:tc>
        <w:tc>
          <w:tcPr>
            <w:tcW w:type="dxa" w:w="3024"/>
          </w:tcPr>
          <w:p>
            <w:r>
              <w:t>Number of invoices</w:t>
            </w:r>
          </w:p>
        </w:tc>
      </w:tr>
      <w:tr>
        <w:tc>
          <w:tcPr>
            <w:tcW w:type="dxa" w:w="3024"/>
          </w:tcPr>
          <w:p>
            <w:r>
              <w:t>DELIVERY_CNT</w:t>
            </w:r>
          </w:p>
        </w:tc>
        <w:tc>
          <w:tcPr>
            <w:tcW w:type="dxa" w:w="3024"/>
          </w:tcPr>
          <w:p>
            <w:r>
              <w:t>abap.int4</w:t>
            </w:r>
          </w:p>
        </w:tc>
        <w:tc>
          <w:tcPr>
            <w:tcW w:type="dxa" w:w="3024"/>
          </w:tcPr>
          <w:p>
            <w:r>
              <w:t>Number of deliveries</w:t>
            </w:r>
          </w:p>
        </w:tc>
      </w:tr>
      <w:tr>
        <w:tc>
          <w:tcPr>
            <w:tcW w:type="dxa" w:w="3024"/>
          </w:tcPr>
          <w:p>
            <w:r>
              <w:t>FULFIL_PCT</w:t>
            </w:r>
          </w:p>
        </w:tc>
        <w:tc>
          <w:tcPr>
            <w:tcW w:type="dxa" w:w="3024"/>
          </w:tcPr>
          <w:p>
            <w:r>
              <w:t>abap.dec(5,2)</w:t>
            </w:r>
          </w:p>
        </w:tc>
        <w:tc>
          <w:tcPr>
            <w:tcW w:type="dxa" w:w="3024"/>
          </w:tcPr>
          <w:p>
            <w:r>
              <w:t>Fulfilment percentage</w:t>
            </w:r>
          </w:p>
        </w:tc>
      </w:tr>
      <w:tr>
        <w:tc>
          <w:tcPr>
            <w:tcW w:type="dxa" w:w="3024"/>
          </w:tcPr>
          <w:p>
            <w:r>
              <w:t>BILLING_PCT</w:t>
            </w:r>
          </w:p>
        </w:tc>
        <w:tc>
          <w:tcPr>
            <w:tcW w:type="dxa" w:w="3024"/>
          </w:tcPr>
          <w:p>
            <w:r>
              <w:t>abap.dec(5,2)</w:t>
            </w:r>
          </w:p>
        </w:tc>
        <w:tc>
          <w:tcPr>
            <w:tcW w:type="dxa" w:w="3024"/>
          </w:tcPr>
          <w:p>
            <w:r>
              <w:t>Billing percentage</w:t>
            </w:r>
          </w:p>
        </w:tc>
      </w:tr>
    </w:tbl>
    <w:p/>
    <w:p>
      <w:pPr>
        <w:pStyle w:val="Heading2"/>
      </w:pPr>
      <w:r>
        <w:rPr>
          <w:color w:val="2E74B5"/>
        </w:rPr>
        <w:t>Interface CDS View — ZXX_I_SalesReport</w:t>
      </w:r>
    </w:p>
    <w:p>
      <w:r>
        <w:rPr>
          <w:b w:val="0"/>
          <w:i w:val="0"/>
          <w:sz w:val="22"/>
        </w:rPr>
        <w:t>The interface view sits directly on the database table. It defines the canonical field names and the data category. The key rule on BTP trial: no root keyword, no @Analytics.dimension or @Analytics.measure.</w:t>
      </w:r>
    </w:p>
    <w:p>
      <w:pPr>
        <w:shd w:val="clear" w:color="auto" w:fill="E8EFF7"/>
      </w:pPr>
      <w:r>
        <w:rPr>
          <w:rFonts w:ascii="Courier New" w:hAnsi="Courier New"/>
          <w:sz w:val="18"/>
        </w:rPr>
        <w:t>@AccessControl.authorizationCheck: #CHECK</w:t>
        <w:br/>
        <w:t>@EndUserText.label: 'Sales Cycle Report - Interface View'</w:t>
        <w:br/>
        <w:t>@Analytics.dataCategory: #CUBE</w:t>
        <w:br/>
        <w:t>@AbapCatalog.viewEnhancementCategory: [#NONE]</w:t>
        <w:br/>
        <w:br/>
        <w:t>define view entity ZXX_I_SalesReport      -- NO "root" keyword</w:t>
        <w:br/>
        <w:t xml:space="preserve">  as select from zxx_salesdata</w:t>
        <w:br/>
        <w:t>{</w:t>
        <w:br/>
        <w:t xml:space="preserve">  key sales_order    as SalesOrder,</w:t>
        <w:br/>
        <w:t xml:space="preserve">      company_code   as CompanyCode,</w:t>
        <w:br/>
        <w:t xml:space="preserve">      sales_org      as SalesOrganization,</w:t>
        <w:br/>
        <w:t xml:space="preserve">      dist_channel   as DistributionChannel,</w:t>
        <w:br/>
        <w:t xml:space="preserve">      creation_date  as CreationDate,</w:t>
        <w:br/>
        <w:t xml:space="preserve">      status         as OverallStatus,</w:t>
        <w:br/>
        <w:t xml:space="preserve">      currency       as Currency,</w:t>
        <w:br/>
        <w:t xml:space="preserve">      order_value    as OrderValueNet,</w:t>
        <w:br/>
        <w:t xml:space="preserve">      invoice_value  as InvoiceValueNet,</w:t>
        <w:br/>
        <w:t xml:space="preserve">      invoice_cnt    as InvoiceCount,</w:t>
        <w:br/>
        <w:t xml:space="preserve">      delivery_cnt   as DeliveryCount,</w:t>
        <w:br/>
        <w:t xml:space="preserve">      fulfil_pct     as FulfilmentPercent,</w:t>
        <w:br/>
        <w:t xml:space="preserve">      billing_pct    as BillingPercent</w:t>
        <w:br/>
        <w:t>}</w:t>
      </w:r>
    </w:p>
    <w:p/>
    <w:p>
      <w:pPr>
        <w:pStyle w:val="Heading2"/>
      </w:pPr>
      <w:r>
        <w:rPr>
          <w:color w:val="2E74B5"/>
        </w:rPr>
        <w:t>Projection CDS View — ZXX_C_SalesReport</w:t>
      </w:r>
    </w:p>
    <w:p>
      <w:r>
        <w:rPr>
          <w:b w:val="0"/>
          <w:i w:val="0"/>
          <w:sz w:val="22"/>
        </w:rPr>
        <w:t>The projection view adds UI annotations that control the Fiori layout — which fields appear in the list, which are filter fields, and the column labels. This is what Fiori Elements reads to build the UI automatically.</w:t>
      </w:r>
    </w:p>
    <w:p>
      <w:pPr>
        <w:shd w:val="clear" w:color="auto" w:fill="E8EFF7"/>
      </w:pPr>
      <w:r>
        <w:rPr>
          <w:rFonts w:ascii="Courier New" w:hAnsi="Courier New"/>
          <w:sz w:val="18"/>
        </w:rPr>
        <w:t>@EndUserText.label: 'Sales Cycle Report - Projection View'</w:t>
        <w:br/>
        <w:t>@AccessControl.authorizationCheck: #NOT_REQUIRED</w:t>
        <w:br/>
        <w:t>@Metadata.allowExtensions: true</w:t>
        <w:br/>
        <w:br/>
        <w:t>@UI.headerInfo: {</w:t>
        <w:br/>
        <w:t xml:space="preserve">  typeName:       'Sales Report',</w:t>
        <w:br/>
        <w:t xml:space="preserve">  typeNamePlural: 'Sales Reports'</w:t>
        <w:br/>
        <w:t>}</w:t>
        <w:br/>
        <w:br/>
        <w:t>define view entity ZXX_C_SalesReport         -- NO "root", NO provider contract</w:t>
        <w:br/>
        <w:t xml:space="preserve">  as projection on ZXX_I_SalesReport</w:t>
        <w:br/>
        <w:t>{</w:t>
        <w:br/>
        <w:t xml:space="preserve">  @UI.selectionField: [{ position: 10 }]</w:t>
        <w:br/>
        <w:t xml:space="preserve">  @UI.lineItem: [{ position: 10, label: 'Sales Order' }]</w:t>
        <w:br/>
        <w:t xml:space="preserve">  key SalesOrder,                            -- explicit "key" required</w:t>
        <w:br/>
        <w:br/>
        <w:t xml:space="preserve">  @UI.selectionField: [{ position: 20 }]</w:t>
        <w:br/>
        <w:t xml:space="preserve">  @UI.lineItem: [{ position: 20, label: 'Company Code' }]</w:t>
        <w:br/>
        <w:t xml:space="preserve">  CompanyCode,</w:t>
        <w:br/>
        <w:br/>
        <w:t xml:space="preserve">  @UI.lineItem: [{ position: 70, label: 'Order Value' }]</w:t>
        <w:br/>
        <w:t xml:space="preserve">  OrderValueNet,</w:t>
        <w:br/>
        <w:br/>
        <w:t xml:space="preserve">  @UI.lineItem: [{ position: 80, label: 'Invoice Value' }]</w:t>
        <w:br/>
        <w:t xml:space="preserve">  InvoiceValueNet,</w:t>
        <w:br/>
        <w:br/>
        <w:t xml:space="preserve">  @UI.lineItem: [{ position: 90, label: 'Fulfilment %' }]</w:t>
        <w:br/>
        <w:t xml:space="preserve">  FulfilmentPercent,</w:t>
        <w:br/>
        <w:t xml:space="preserve">  ...</w:t>
        <w:br/>
        <w:t>}</w:t>
      </w:r>
    </w:p>
    <w:p/>
    <w:p>
      <w:pPr>
        <w:shd w:val="clear" w:color="auto" w:fill="E8F5E9"/>
      </w:pPr>
      <w:r>
        <w:rPr>
          <w:b/>
          <w:color w:val="FFFFFF"/>
        </w:rPr>
        <w:t xml:space="preserve">  TIP   </w:t>
      </w:r>
      <w:r>
        <w:rPr>
          <w:i/>
          <w:color w:val="1F7A1F"/>
        </w:rPr>
        <w:t xml:space="preserve">  The @UI.selectionField annotation adds the field to the filter bar. The @UI.lineItem annotation adds it as a column in the list. Position controls the order.</w:t>
      </w:r>
    </w:p>
    <w:p/>
    <w:p>
      <w:pPr>
        <w:jc w:val="center"/>
      </w:pPr>
      <w:r>
        <w:rPr>
          <w:color w:val="CCCCCC"/>
          <w:sz w:val="28"/>
        </w:rPr>
        <w:t>* * *</w:t>
      </w:r>
    </w:p>
    <w:p/>
    <w:p>
      <w:r>
        <w:br w:type="page"/>
      </w:r>
    </w:p>
    <w:p>
      <w:pPr>
        <w:jc w:val="center"/>
      </w:pPr>
      <w:r>
        <w:rPr>
          <w:b/>
          <w:color w:val="2E74B5"/>
          <w:sz w:val="22"/>
        </w:rPr>
        <w:t>CHAPTER 5</w:t>
      </w:r>
    </w:p>
    <w:p>
      <w:pPr>
        <w:jc w:val="center"/>
      </w:pPr>
      <w:r>
        <w:rPr>
          <w:b/>
          <w:color w:val="1F497D"/>
          <w:sz w:val="40"/>
        </w:rPr>
        <w:t>Eclipse, abapGit and Object Activation</w:t>
      </w:r>
    </w:p>
    <w:p/>
    <w:p>
      <w:r>
        <w:rPr>
          <w:b w:val="0"/>
          <w:i w:val="0"/>
          <w:sz w:val="22"/>
        </w:rPr>
        <w:t>Eclipse ADT (ABAP Development Tools) is your connection to the BTP system. abapGit is an Eclipse plugin that pulls your code from GitHub and imports it into the SAP package structure.</w:t>
      </w:r>
    </w:p>
    <w:p/>
    <w:p>
      <w:pPr>
        <w:pStyle w:val="Heading2"/>
      </w:pPr>
      <w:r>
        <w:rPr>
          <w:color w:val="2E74B5"/>
        </w:rPr>
        <w:t>Eclipse Plugin Setup</w:t>
      </w:r>
    </w:p>
    <w:tbl>
      <w:tblPr>
        <w:tblStyle w:val="TableGrid"/>
        <w:tblW w:type="auto" w:w="0"/>
        <w:tblLook w:firstColumn="1" w:firstRow="1" w:lastColumn="0" w:lastRow="0" w:noHBand="0" w:noVBand="1" w:val="04A0"/>
      </w:tblPr>
      <w:tblGrid>
        <w:gridCol w:w="4536"/>
        <w:gridCol w:w="4536"/>
      </w:tblGrid>
      <w:tr>
        <w:tc>
          <w:tcPr>
            <w:tcW w:type="dxa" w:w="4536"/>
            <w:shd w:val="clear" w:color="auto" w:fill="1F497D"/>
          </w:tcPr>
          <w:p>
            <w:r>
              <w:rPr>
                <w:b/>
                <w:color w:val="FFFFFF"/>
              </w:rPr>
              <w:t>Plugin</w:t>
            </w:r>
          </w:p>
        </w:tc>
        <w:tc>
          <w:tcPr>
            <w:tcW w:type="dxa" w:w="4536"/>
            <w:shd w:val="clear" w:color="auto" w:fill="1F497D"/>
          </w:tcPr>
          <w:p>
            <w:r>
              <w:rPr>
                <w:b/>
                <w:color w:val="FFFFFF"/>
              </w:rPr>
              <w:t>Install URL</w:t>
            </w:r>
          </w:p>
        </w:tc>
      </w:tr>
      <w:tr>
        <w:tc>
          <w:tcPr>
            <w:tcW w:type="dxa" w:w="4536"/>
          </w:tcPr>
          <w:p>
            <w:r>
              <w:t>ABAP Development Tools (ADT)</w:t>
            </w:r>
          </w:p>
        </w:tc>
        <w:tc>
          <w:tcPr>
            <w:tcW w:type="dxa" w:w="4536"/>
          </w:tcPr>
          <w:p>
            <w:r>
              <w:t>https://tools.hana.ondemand.com/latest</w:t>
            </w:r>
          </w:p>
        </w:tc>
      </w:tr>
      <w:tr>
        <w:tc>
          <w:tcPr>
            <w:tcW w:type="dxa" w:w="4536"/>
          </w:tcPr>
          <w:p>
            <w:r>
              <w:t>abapGit for ADT</w:t>
            </w:r>
          </w:p>
        </w:tc>
        <w:tc>
          <w:tcPr>
            <w:tcW w:type="dxa" w:w="4536"/>
          </w:tcPr>
          <w:p>
            <w:r>
              <w:t>https://eclipse.abapgit.org/updatesite/</w:t>
            </w:r>
          </w:p>
        </w:tc>
      </w:tr>
    </w:tbl>
    <w:p/>
    <w:p>
      <w:r>
        <w:rPr>
          <w:b w:val="0"/>
          <w:i w:val="0"/>
          <w:sz w:val="22"/>
        </w:rPr>
        <w:t>Eclipse -&gt; Help -&gt; Install New Software -&gt; Add URL -&gt; Select plugin -&gt; Install -&gt; Restart Eclipse.</w:t>
      </w:r>
    </w:p>
    <w:p>
      <w:pPr>
        <w:pStyle w:val="Heading2"/>
      </w:pPr>
      <w:r>
        <w:rPr>
          <w:color w:val="2E74B5"/>
        </w:rPr>
        <w:t>What abapGit Imports vs What You Create Manually</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497D"/>
          </w:tcPr>
          <w:p>
            <w:r>
              <w:rPr>
                <w:b/>
                <w:color w:val="FFFFFF"/>
              </w:rPr>
              <w:t>Object</w:t>
            </w:r>
          </w:p>
        </w:tc>
        <w:tc>
          <w:tcPr>
            <w:tcW w:type="dxa" w:w="3024"/>
            <w:shd w:val="clear" w:color="auto" w:fill="1F497D"/>
          </w:tcPr>
          <w:p>
            <w:r>
              <w:rPr>
                <w:b/>
                <w:color w:val="FFFFFF"/>
              </w:rPr>
              <w:t>How It Gets Into the System</w:t>
            </w:r>
          </w:p>
        </w:tc>
        <w:tc>
          <w:tcPr>
            <w:tcW w:type="dxa" w:w="3024"/>
            <w:shd w:val="clear" w:color="auto" w:fill="1F497D"/>
          </w:tcPr>
          <w:p>
            <w:r>
              <w:rPr>
                <w:b/>
                <w:color w:val="FFFFFF"/>
              </w:rPr>
              <w:t>Notes</w:t>
            </w:r>
          </w:p>
        </w:tc>
      </w:tr>
      <w:tr>
        <w:tc>
          <w:tcPr>
            <w:tcW w:type="dxa" w:w="3024"/>
          </w:tcPr>
          <w:p>
            <w:r>
              <w:t>ZXX_SALESDATA</w:t>
            </w:r>
          </w:p>
        </w:tc>
        <w:tc>
          <w:tcPr>
            <w:tcW w:type="dxa" w:w="3024"/>
          </w:tcPr>
          <w:p>
            <w:r>
              <w:t>abapGit pull from GitHub</w:t>
            </w:r>
          </w:p>
        </w:tc>
        <w:tc>
          <w:tcPr>
            <w:tcW w:type="dxa" w:w="3024"/>
          </w:tcPr>
          <w:p>
            <w:r>
              <w:t>Imports from .tabl.xml</w:t>
            </w:r>
          </w:p>
        </w:tc>
      </w:tr>
      <w:tr>
        <w:tc>
          <w:tcPr>
            <w:tcW w:type="dxa" w:w="3024"/>
          </w:tcPr>
          <w:p>
            <w:r>
              <w:t>ZXX_I_SALESREPORT</w:t>
            </w:r>
          </w:p>
        </w:tc>
        <w:tc>
          <w:tcPr>
            <w:tcW w:type="dxa" w:w="3024"/>
          </w:tcPr>
          <w:p>
            <w:r>
              <w:t>abapGit pull from GitHub</w:t>
            </w:r>
          </w:p>
        </w:tc>
        <w:tc>
          <w:tcPr>
            <w:tcW w:type="dxa" w:w="3024"/>
          </w:tcPr>
          <w:p>
            <w:r>
              <w:t>Imports from .ddls.asddls + .xml</w:t>
            </w:r>
          </w:p>
        </w:tc>
      </w:tr>
      <w:tr>
        <w:tc>
          <w:tcPr>
            <w:tcW w:type="dxa" w:w="3024"/>
          </w:tcPr>
          <w:p>
            <w:r>
              <w:t>ZXX_C_SALESREPORT</w:t>
            </w:r>
          </w:p>
        </w:tc>
        <w:tc>
          <w:tcPr>
            <w:tcW w:type="dxa" w:w="3024"/>
          </w:tcPr>
          <w:p>
            <w:r>
              <w:t>abapGit pull from GitHub</w:t>
            </w:r>
          </w:p>
        </w:tc>
        <w:tc>
          <w:tcPr>
            <w:tcW w:type="dxa" w:w="3024"/>
          </w:tcPr>
          <w:p>
            <w:r>
              <w:t>Imports from .ddls.asddls + .xml</w:t>
            </w:r>
          </w:p>
        </w:tc>
      </w:tr>
      <w:tr>
        <w:tc>
          <w:tcPr>
            <w:tcW w:type="dxa" w:w="3024"/>
          </w:tcPr>
          <w:p>
            <w:r>
              <w:t>ZXX_I_SALESREPORT BDEF</w:t>
            </w:r>
          </w:p>
        </w:tc>
        <w:tc>
          <w:tcPr>
            <w:tcW w:type="dxa" w:w="3024"/>
          </w:tcPr>
          <w:p>
            <w:r>
              <w:t>Create manually in Eclipse</w:t>
            </w:r>
          </w:p>
        </w:tc>
        <w:tc>
          <w:tcPr>
            <w:tcW w:type="dxa" w:w="3024"/>
          </w:tcPr>
          <w:p>
            <w:r>
              <w:t>abapGit XML format fails — always manual</w:t>
            </w:r>
          </w:p>
        </w:tc>
      </w:tr>
      <w:tr>
        <w:tc>
          <w:tcPr>
            <w:tcW w:type="dxa" w:w="3024"/>
          </w:tcPr>
          <w:p>
            <w:r>
              <w:t>ZXX_UI_SALESREPORT_O4 SRVD</w:t>
            </w:r>
          </w:p>
        </w:tc>
        <w:tc>
          <w:tcPr>
            <w:tcW w:type="dxa" w:w="3024"/>
          </w:tcPr>
          <w:p>
            <w:r>
              <w:t>Create manually in Eclipse</w:t>
            </w:r>
          </w:p>
        </w:tc>
        <w:tc>
          <w:tcPr>
            <w:tcW w:type="dxa" w:w="3024"/>
          </w:tcPr>
          <w:p>
            <w:r>
              <w:t>abapGit XML format fails — always manual</w:t>
            </w:r>
          </w:p>
        </w:tc>
      </w:tr>
      <w:tr>
        <w:tc>
          <w:tcPr>
            <w:tcW w:type="dxa" w:w="3024"/>
          </w:tcPr>
          <w:p>
            <w:r>
              <w:t>ZXX_UI_SALESREPORT_O4 Binding</w:t>
            </w:r>
          </w:p>
        </w:tc>
        <w:tc>
          <w:tcPr>
            <w:tcW w:type="dxa" w:w="3024"/>
          </w:tcPr>
          <w:p>
            <w:r>
              <w:t>Create manually in Eclipse</w:t>
            </w:r>
          </w:p>
        </w:tc>
        <w:tc>
          <w:tcPr>
            <w:tcW w:type="dxa" w:w="3024"/>
          </w:tcPr>
          <w:p>
            <w:r>
              <w:t>Eclipse New -&gt; Service Binding</w:t>
            </w:r>
          </w:p>
        </w:tc>
      </w:tr>
    </w:tbl>
    <w:p/>
    <w:p>
      <w:pPr>
        <w:pStyle w:val="Heading2"/>
      </w:pPr>
      <w:r>
        <w:rPr>
          <w:color w:val="2E74B5"/>
        </w:rPr>
        <w:t>Behavior Definition — Manual Creation</w:t>
      </w:r>
    </w:p>
    <w:p>
      <w:r>
        <w:rPr>
          <w:b w:val="0"/>
          <w:i w:val="0"/>
          <w:sz w:val="22"/>
        </w:rPr>
        <w:t>Right-click ZXX_REPORTS package -&gt; New -&gt; Other -&gt; ABAP -&gt; Behavior Definition. Paste this code:</w:t>
      </w:r>
    </w:p>
    <w:p>
      <w:pPr>
        <w:shd w:val="clear" w:color="auto" w:fill="E8EFF7"/>
      </w:pPr>
      <w:r>
        <w:rPr>
          <w:rFonts w:ascii="Courier New" w:hAnsi="Courier New"/>
          <w:sz w:val="18"/>
        </w:rPr>
        <w:t>managed;</w:t>
        <w:br/>
        <w:t>strict ( 2 );</w:t>
        <w:br/>
        <w:br/>
        <w:t>define behavior for ZXX_I_SalesReport</w:t>
        <w:br/>
        <w:t>{</w:t>
        <w:br/>
        <w:t xml:space="preserve">  mapping for zxx_salesdata        -- table name, not view name</w:t>
        <w:br/>
        <w:t xml:space="preserve">  {</w:t>
        <w:br/>
        <w:t xml:space="preserve">    SalesOrder          = sales_order;    -- CDS name = DB column name</w:t>
        <w:br/>
        <w:t xml:space="preserve">    CompanyCode         = company_code;</w:t>
        <w:br/>
        <w:t xml:space="preserve">    SalesOrganization   = sales_org;</w:t>
        <w:br/>
        <w:t xml:space="preserve">    DistributionChannel = dist_channel;</w:t>
        <w:br/>
        <w:t xml:space="preserve">    CreationDate        = creation_date;</w:t>
        <w:br/>
        <w:t xml:space="preserve">    OverallStatus       = status;</w:t>
        <w:br/>
        <w:t xml:space="preserve">    Currency            = currency;</w:t>
        <w:br/>
        <w:t xml:space="preserve">    OrderValueNet       = order_value;</w:t>
        <w:br/>
        <w:t xml:space="preserve">    InvoiceValueNet     = invoice_value;</w:t>
        <w:br/>
        <w:t xml:space="preserve">    InvoiceCount        = invoice_cnt;</w:t>
        <w:br/>
        <w:t xml:space="preserve">    DeliveryCount       = delivery_cnt;</w:t>
        <w:br/>
        <w:t xml:space="preserve">    FulfilmentPercent   = fulfil_pct;</w:t>
        <w:br/>
        <w:t xml:space="preserve">    BillingPercent      = billing_pct;</w:t>
        <w:br/>
        <w:t xml:space="preserve">  }</w:t>
        <w:br/>
        <w:t>}</w:t>
      </w:r>
    </w:p>
    <w:p/>
    <w:p>
      <w:pPr>
        <w:shd w:val="clear" w:color="auto" w:fill="FFF3E0"/>
      </w:pPr>
      <w:r>
        <w:rPr>
          <w:b/>
          <w:color w:val="C05500"/>
        </w:rPr>
        <w:t xml:space="preserve">  NOTE   </w:t>
      </w:r>
      <w:r>
        <w:rPr>
          <w:color w:val="C05500"/>
        </w:rPr>
        <w:t xml:space="preserve">  The mapping uses CDS field names (left) mapped to database column names (right). A common mistake is mapping CDS names to CDS names — this causes runtime errors.</w:t>
      </w:r>
    </w:p>
    <w:p>
      <w:pPr>
        <w:pStyle w:val="Heading2"/>
      </w:pPr>
      <w:r>
        <w:rPr>
          <w:color w:val="2E74B5"/>
        </w:rPr>
        <w:t>Activation Order — Mandatory</w:t>
      </w:r>
    </w:p>
    <w:p>
      <w:r>
        <w:rPr>
          <w:b w:val="0"/>
          <w:i w:val="0"/>
          <w:sz w:val="22"/>
        </w:rPr>
        <w:t>Always activate in this exact sequence. Activating out of order causes dependency errors.</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497D"/>
          </w:tcPr>
          <w:p>
            <w:r>
              <w:rPr>
                <w:b/>
                <w:color w:val="FFFFFF"/>
              </w:rPr>
              <w:t>Step</w:t>
            </w:r>
          </w:p>
        </w:tc>
        <w:tc>
          <w:tcPr>
            <w:tcW w:type="dxa" w:w="3024"/>
            <w:shd w:val="clear" w:color="auto" w:fill="1F497D"/>
          </w:tcPr>
          <w:p>
            <w:r>
              <w:rPr>
                <w:b/>
                <w:color w:val="FFFFFF"/>
              </w:rPr>
              <w:t>Object</w:t>
            </w:r>
          </w:p>
        </w:tc>
        <w:tc>
          <w:tcPr>
            <w:tcW w:type="dxa" w:w="3024"/>
            <w:shd w:val="clear" w:color="auto" w:fill="1F497D"/>
          </w:tcPr>
          <w:p>
            <w:r>
              <w:rPr>
                <w:b/>
                <w:color w:val="FFFFFF"/>
              </w:rPr>
              <w:t>Action</w:t>
            </w:r>
          </w:p>
        </w:tc>
      </w:tr>
      <w:tr>
        <w:tc>
          <w:tcPr>
            <w:tcW w:type="dxa" w:w="3024"/>
          </w:tcPr>
          <w:p>
            <w:r>
              <w:t>1</w:t>
            </w:r>
          </w:p>
        </w:tc>
        <w:tc>
          <w:tcPr>
            <w:tcW w:type="dxa" w:w="3024"/>
          </w:tcPr>
          <w:p>
            <w:r>
              <w:t>ZXX_SALESDATA</w:t>
            </w:r>
          </w:p>
        </w:tc>
        <w:tc>
          <w:tcPr>
            <w:tcW w:type="dxa" w:w="3024"/>
          </w:tcPr>
          <w:p>
            <w:r>
              <w:t>Ctrl+F3</w:t>
            </w:r>
          </w:p>
        </w:tc>
      </w:tr>
      <w:tr>
        <w:tc>
          <w:tcPr>
            <w:tcW w:type="dxa" w:w="3024"/>
          </w:tcPr>
          <w:p>
            <w:r>
              <w:t>2</w:t>
            </w:r>
          </w:p>
        </w:tc>
        <w:tc>
          <w:tcPr>
            <w:tcW w:type="dxa" w:w="3024"/>
          </w:tcPr>
          <w:p>
            <w:r>
              <w:t>ZXX_I_SALESREPORT</w:t>
            </w:r>
          </w:p>
        </w:tc>
        <w:tc>
          <w:tcPr>
            <w:tcW w:type="dxa" w:w="3024"/>
          </w:tcPr>
          <w:p>
            <w:r>
              <w:t>Ctrl+F3</w:t>
            </w:r>
          </w:p>
        </w:tc>
      </w:tr>
      <w:tr>
        <w:tc>
          <w:tcPr>
            <w:tcW w:type="dxa" w:w="3024"/>
          </w:tcPr>
          <w:p>
            <w:r>
              <w:t>3</w:t>
            </w:r>
          </w:p>
        </w:tc>
        <w:tc>
          <w:tcPr>
            <w:tcW w:type="dxa" w:w="3024"/>
          </w:tcPr>
          <w:p>
            <w:r>
              <w:t>ZXX_C_SALESREPORT</w:t>
            </w:r>
          </w:p>
        </w:tc>
        <w:tc>
          <w:tcPr>
            <w:tcW w:type="dxa" w:w="3024"/>
          </w:tcPr>
          <w:p>
            <w:r>
              <w:t>Ctrl+F3</w:t>
            </w:r>
          </w:p>
        </w:tc>
      </w:tr>
      <w:tr>
        <w:tc>
          <w:tcPr>
            <w:tcW w:type="dxa" w:w="3024"/>
          </w:tcPr>
          <w:p>
            <w:r>
              <w:t>4</w:t>
            </w:r>
          </w:p>
        </w:tc>
        <w:tc>
          <w:tcPr>
            <w:tcW w:type="dxa" w:w="3024"/>
          </w:tcPr>
          <w:p>
            <w:r>
              <w:t>ZXX_UI_SALESREPORT_O4 (SRVD)</w:t>
            </w:r>
          </w:p>
        </w:tc>
        <w:tc>
          <w:tcPr>
            <w:tcW w:type="dxa" w:w="3024"/>
          </w:tcPr>
          <w:p>
            <w:r>
              <w:t>Ctrl+F3</w:t>
            </w:r>
          </w:p>
        </w:tc>
      </w:tr>
      <w:tr>
        <w:tc>
          <w:tcPr>
            <w:tcW w:type="dxa" w:w="3024"/>
          </w:tcPr>
          <w:p>
            <w:r>
              <w:t>5</w:t>
            </w:r>
          </w:p>
        </w:tc>
        <w:tc>
          <w:tcPr>
            <w:tcW w:type="dxa" w:w="3024"/>
          </w:tcPr>
          <w:p>
            <w:r>
              <w:t>ZXX_UI_SALESREPORT_O4 (Binding)</w:t>
            </w:r>
          </w:p>
        </w:tc>
        <w:tc>
          <w:tcPr>
            <w:tcW w:type="dxa" w:w="3024"/>
          </w:tcPr>
          <w:p>
            <w:r>
              <w:t>Activate button -&gt; then Publish button</w:t>
            </w:r>
          </w:p>
        </w:tc>
      </w:tr>
    </w:tbl>
    <w:p/>
    <w:p>
      <w:r>
        <w:rPr>
          <w:b w:val="0"/>
          <w:i w:val="0"/>
          <w:sz w:val="22"/>
        </w:rPr>
        <w:t>After Publish, click Preview next to SalesReport in the service binding editor. Your Fiori List Report opens in the browser — this is your first working preview.</w:t>
      </w:r>
    </w:p>
    <w:p/>
    <w:p>
      <w:pPr>
        <w:jc w:val="center"/>
      </w:pPr>
      <w:r>
        <w:rPr>
          <w:color w:val="CCCCCC"/>
          <w:sz w:val="28"/>
        </w:rPr>
        <w:t>* * *</w:t>
      </w:r>
    </w:p>
    <w:p/>
    <w:p>
      <w:r>
        <w:br w:type="page"/>
      </w:r>
    </w:p>
    <w:p>
      <w:pPr>
        <w:jc w:val="center"/>
      </w:pPr>
      <w:r>
        <w:rPr>
          <w:b/>
          <w:color w:val="2E74B5"/>
          <w:sz w:val="22"/>
        </w:rPr>
        <w:t>CHAPTER 6</w:t>
      </w:r>
    </w:p>
    <w:p>
      <w:pPr>
        <w:jc w:val="center"/>
      </w:pPr>
      <w:r>
        <w:rPr>
          <w:b/>
          <w:color w:val="1F497D"/>
          <w:sz w:val="40"/>
        </w:rPr>
        <w:t>Test Data and OData Service</w:t>
      </w:r>
    </w:p>
    <w:p/>
    <w:p>
      <w:pPr>
        <w:pStyle w:val="Heading2"/>
      </w:pPr>
      <w:r>
        <w:rPr>
          <w:color w:val="2E74B5"/>
        </w:rPr>
        <w:t>Insert Test Data</w:t>
      </w:r>
    </w:p>
    <w:p>
      <w:r>
        <w:rPr>
          <w:b w:val="0"/>
          <w:i w:val="0"/>
          <w:sz w:val="22"/>
        </w:rPr>
        <w:t>Create an ABAP class to populate ZXX_SALESDATA with sample records. Right-click ZXX_REPORTS -&gt; New -&gt; ABAP Class -&gt; Name: ZXX_CL_INSERT_TESTDATA.</w:t>
      </w:r>
    </w:p>
    <w:p>
      <w:pPr>
        <w:shd w:val="clear" w:color="auto" w:fill="E8EFF7"/>
      </w:pPr>
      <w:r>
        <w:rPr>
          <w:rFonts w:ascii="Courier New" w:hAnsi="Courier New"/>
          <w:sz w:val="18"/>
        </w:rPr>
        <w:t>CLASS zxx_cl_insert_testdata DEFINITION PUBLIC FINAL CREATE PUBLIC.</w:t>
        <w:br/>
        <w:t xml:space="preserve">  PUBLIC SECTION.</w:t>
        <w:br/>
        <w:t xml:space="preserve">    INTERFACES if_oo_adt_classrun.</w:t>
        <w:br/>
        <w:t>ENDCLASS.</w:t>
        <w:br/>
        <w:br/>
        <w:t>CLASS zxx_cl_insert_testdata IMPLEMENTATION.</w:t>
        <w:br/>
        <w:t xml:space="preserve">  METHOD if_oo_adt_classrun~main.</w:t>
        <w:br/>
        <w:t xml:space="preserve">    DELETE FROM zxx_salesdata.</w:t>
        <w:br/>
        <w:t xml:space="preserve">    INSERT zxx_salesdata FROM TABLE @( VALUE #(</w:t>
        <w:br/>
        <w:t xml:space="preserve">      ( sales_order = '1000000001' company_code = '1000' sales_org = 'S001'</w:t>
        <w:br/>
        <w:t xml:space="preserve">        dist_channel = '10' creation_date = '20260101' status = 'C'</w:t>
        <w:br/>
        <w:t xml:space="preserve">        currency = 'USD' order_value = '50000.00' invoice_value = '48000.00'</w:t>
        <w:br/>
        <w:t xml:space="preserve">        invoice_cnt = 3 delivery_cnt = 2 fulfil_pct = '96.00' billing_pct = '96.00' )</w:t>
        <w:br/>
        <w:t xml:space="preserve">      ( sales_order = '1000000002' company_code = '1000' sales_org = 'S001'</w:t>
        <w:br/>
        <w:t xml:space="preserve">        dist_channel = '10' creation_date = '20260115' status = 'B'</w:t>
        <w:br/>
        <w:t xml:space="preserve">        currency = 'USD' order_value = '30000.00' invoice_value = '25000.00'</w:t>
        <w:br/>
        <w:t xml:space="preserve">        invoice_cnt = 2 delivery_cnt = 1 fulfil_pct = '83.00' billing_pct = '83.00' )</w:t>
        <w:br/>
        <w:t xml:space="preserve">    ) ).</w:t>
        <w:br/>
        <w:t xml:space="preserve">    out-&gt;write( 'Test data inserted successfully!' ).</w:t>
        <w:br/>
        <w:t xml:space="preserve">  ENDMETHOD.</w:t>
        <w:br/>
        <w:t>ENDCLASS.</w:t>
      </w:r>
    </w:p>
    <w:p/>
    <w:p>
      <w:r>
        <w:rPr>
          <w:b w:val="0"/>
          <w:i w:val="0"/>
          <w:sz w:val="22"/>
        </w:rPr>
        <w:t>Activate with Ctrl+F3, then right-click -&gt; Run As -&gt; ABAP Application (Console).</w:t>
      </w:r>
    </w:p>
    <w:p>
      <w:pPr>
        <w:pStyle w:val="Heading2"/>
      </w:pPr>
      <w:r>
        <w:rPr>
          <w:color w:val="2E74B5"/>
        </w:rPr>
        <w:t>OData V4 Service Endpoints</w:t>
      </w:r>
    </w:p>
    <w:tbl>
      <w:tblPr>
        <w:tblStyle w:val="TableGrid"/>
        <w:tblW w:type="auto" w:w="0"/>
        <w:tblLook w:firstColumn="1" w:firstRow="1" w:lastColumn="0" w:lastRow="0" w:noHBand="0" w:noVBand="1" w:val="04A0"/>
      </w:tblPr>
      <w:tblGrid>
        <w:gridCol w:w="4536"/>
        <w:gridCol w:w="4536"/>
      </w:tblGrid>
      <w:tr>
        <w:tc>
          <w:tcPr>
            <w:tcW w:type="dxa" w:w="4536"/>
            <w:shd w:val="clear" w:color="auto" w:fill="1F497D"/>
          </w:tcPr>
          <w:p>
            <w:r>
              <w:rPr>
                <w:b/>
                <w:color w:val="FFFFFF"/>
              </w:rPr>
              <w:t>Endpoint</w:t>
            </w:r>
          </w:p>
        </w:tc>
        <w:tc>
          <w:tcPr>
            <w:tcW w:type="dxa" w:w="4536"/>
            <w:shd w:val="clear" w:color="auto" w:fill="1F497D"/>
          </w:tcPr>
          <w:p>
            <w:r>
              <w:rPr>
                <w:b/>
                <w:color w:val="FFFFFF"/>
              </w:rPr>
              <w:t>URL</w:t>
            </w:r>
          </w:p>
        </w:tc>
      </w:tr>
      <w:tr>
        <w:tc>
          <w:tcPr>
            <w:tcW w:type="dxa" w:w="4536"/>
          </w:tcPr>
          <w:p>
            <w:r>
              <w:t>Service root</w:t>
            </w:r>
          </w:p>
        </w:tc>
        <w:tc>
          <w:tcPr>
            <w:tcW w:type="dxa" w:w="4536"/>
          </w:tcPr>
          <w:p>
            <w:r>
              <w:t>https://&lt;BTP-HOST&gt;/sap/opu/odata4/sap/zxx_ui_salesreport_o4/srvd/sap/zxx_ui_salesreport_o4/0001/</w:t>
            </w:r>
          </w:p>
        </w:tc>
      </w:tr>
      <w:tr>
        <w:tc>
          <w:tcPr>
            <w:tcW w:type="dxa" w:w="4536"/>
          </w:tcPr>
          <w:p>
            <w:r>
              <w:t>Entity data</w:t>
            </w:r>
          </w:p>
        </w:tc>
        <w:tc>
          <w:tcPr>
            <w:tcW w:type="dxa" w:w="4536"/>
          </w:tcPr>
          <w:p>
            <w:r>
              <w:t>&lt;service root&gt;/SalesReport</w:t>
            </w:r>
          </w:p>
        </w:tc>
      </w:tr>
      <w:tr>
        <w:tc>
          <w:tcPr>
            <w:tcW w:type="dxa" w:w="4536"/>
          </w:tcPr>
          <w:p>
            <w:r>
              <w:t>Metadata doc</w:t>
            </w:r>
          </w:p>
        </w:tc>
        <w:tc>
          <w:tcPr>
            <w:tcW w:type="dxa" w:w="4536"/>
          </w:tcPr>
          <w:p>
            <w:r>
              <w:t>&lt;service root&gt;/$metadata</w:t>
            </w:r>
          </w:p>
        </w:tc>
      </w:tr>
    </w:tbl>
    <w:p/>
    <w:p>
      <w:r>
        <w:rPr>
          <w:b w:val="0"/>
          <w:i w:val="0"/>
          <w:sz w:val="22"/>
        </w:rPr>
        <w:t>Open the $metadata URL in a browser. Login with BTP credentials. A valid XML response confirms the service is live and ready for the Fiori generator.</w:t>
      </w:r>
    </w:p>
    <w:p/>
    <w:p>
      <w:pPr>
        <w:jc w:val="center"/>
      </w:pPr>
      <w:r>
        <w:rPr>
          <w:color w:val="CCCCCC"/>
          <w:sz w:val="28"/>
        </w:rPr>
        <w:t>* * *</w:t>
      </w:r>
    </w:p>
    <w:p/>
    <w:p>
      <w:r>
        <w:br w:type="page"/>
      </w:r>
    </w:p>
    <w:p>
      <w:pPr>
        <w:jc w:val="center"/>
      </w:pPr>
      <w:r>
        <w:rPr>
          <w:b/>
          <w:color w:val="2E74B5"/>
          <w:sz w:val="22"/>
        </w:rPr>
        <w:t>CHAPTER 7</w:t>
      </w:r>
    </w:p>
    <w:p>
      <w:pPr>
        <w:jc w:val="center"/>
      </w:pPr>
      <w:r>
        <w:rPr>
          <w:b/>
          <w:color w:val="1F497D"/>
          <w:sz w:val="40"/>
        </w:rPr>
        <w:t>Building and Running the Fiori App in BAS</w:t>
      </w:r>
    </w:p>
    <w:p/>
    <w:p>
      <w:r>
        <w:rPr>
          <w:b w:val="0"/>
          <w:i w:val="0"/>
          <w:sz w:val="22"/>
        </w:rPr>
        <w:t>SAP Business Application Studio (BAS) is a browser-based IDE. The Fiori Application Generator creates a complete Fiori Elements app in minutes, connected directly to your OData service.</w:t>
      </w:r>
    </w:p>
    <w:p/>
    <w:p>
      <w:pPr>
        <w:pStyle w:val="Heading2"/>
      </w:pPr>
      <w:r>
        <w:rPr>
          <w:color w:val="2E74B5"/>
        </w:rPr>
        <w:t>Step 1 — Login to Cloud Foundry</w:t>
      </w:r>
    </w:p>
    <w:p>
      <w:r>
        <w:rPr>
          <w:b w:val="0"/>
          <w:i w:val="0"/>
          <w:sz w:val="22"/>
        </w:rPr>
        <w:t>BAS needs to discover your BTP ABAP system. Open the terminal (Ctrl + backtick) and run:</w:t>
      </w:r>
    </w:p>
    <w:p>
      <w:pPr>
        <w:shd w:val="clear" w:color="auto" w:fill="E8EFF7"/>
      </w:pPr>
      <w:r>
        <w:rPr>
          <w:rFonts w:ascii="Courier New" w:hAnsi="Courier New"/>
          <w:sz w:val="18"/>
        </w:rPr>
        <w:t>cf login -a https://api.cf.ap21.hana.ondemand.com</w:t>
      </w:r>
    </w:p>
    <w:p/>
    <w:p>
      <w:r>
        <w:rPr>
          <w:b w:val="0"/>
          <w:i w:val="0"/>
          <w:sz w:val="22"/>
        </w:rPr>
        <w:t>Enter your BTP email and password. Select your trial org and space when prompted.</w:t>
      </w:r>
    </w:p>
    <w:p>
      <w:pPr>
        <w:shd w:val="clear" w:color="auto" w:fill="FFF3E0"/>
      </w:pPr>
      <w:r>
        <w:rPr>
          <w:b/>
          <w:color w:val="C05500"/>
        </w:rPr>
        <w:t xml:space="preserve">  NOTE   </w:t>
      </w:r>
      <w:r>
        <w:rPr>
          <w:color w:val="C05500"/>
        </w:rPr>
        <w:t xml:space="preserve">  If you skip this step, the Fiori generator shows: "Discovering ABAP Environments failed." The fix is always cf login first.</w:t>
      </w:r>
    </w:p>
    <w:p>
      <w:pPr>
        <w:pStyle w:val="Heading2"/>
      </w:pPr>
      <w:r>
        <w:rPr>
          <w:color w:val="2E74B5"/>
        </w:rPr>
        <w:t>Step 2 — Generate the Fiori App</w:t>
      </w:r>
    </w:p>
    <w:tbl>
      <w:tblPr>
        <w:tblStyle w:val="TableGrid"/>
        <w:tblW w:type="auto" w:w="0"/>
        <w:tblLook w:firstColumn="1" w:firstRow="1" w:lastColumn="0" w:lastRow="0" w:noHBand="0" w:noVBand="1" w:val="04A0"/>
      </w:tblPr>
      <w:tblGrid>
        <w:gridCol w:w="4536"/>
        <w:gridCol w:w="4536"/>
      </w:tblGrid>
      <w:tr>
        <w:tc>
          <w:tcPr>
            <w:tcW w:type="dxa" w:w="4536"/>
            <w:shd w:val="clear" w:color="auto" w:fill="1F497D"/>
          </w:tcPr>
          <w:p>
            <w:r>
              <w:rPr>
                <w:b/>
                <w:color w:val="FFFFFF"/>
              </w:rPr>
              <w:t>Wizard Field</w:t>
            </w:r>
          </w:p>
        </w:tc>
        <w:tc>
          <w:tcPr>
            <w:tcW w:type="dxa" w:w="4536"/>
            <w:shd w:val="clear" w:color="auto" w:fill="1F497D"/>
          </w:tcPr>
          <w:p>
            <w:r>
              <w:rPr>
                <w:b/>
                <w:color w:val="FFFFFF"/>
              </w:rPr>
              <w:t>Value</w:t>
            </w:r>
          </w:p>
        </w:tc>
      </w:tr>
      <w:tr>
        <w:tc>
          <w:tcPr>
            <w:tcW w:type="dxa" w:w="4536"/>
          </w:tcPr>
          <w:p>
            <w:r>
              <w:t>Command</w:t>
            </w:r>
          </w:p>
        </w:tc>
        <w:tc>
          <w:tcPr>
            <w:tcW w:type="dxa" w:w="4536"/>
          </w:tcPr>
          <w:p>
            <w:r>
              <w:t>Ctrl+Shift+P -&gt; Fiori: Open Application Generator</w:t>
            </w:r>
          </w:p>
        </w:tc>
      </w:tr>
      <w:tr>
        <w:tc>
          <w:tcPr>
            <w:tcW w:type="dxa" w:w="4536"/>
          </w:tcPr>
          <w:p>
            <w:r>
              <w:t>Template</w:t>
            </w:r>
          </w:p>
        </w:tc>
        <w:tc>
          <w:tcPr>
            <w:tcW w:type="dxa" w:w="4536"/>
          </w:tcPr>
          <w:p>
            <w:r>
              <w:t>List Report Page</w:t>
            </w:r>
          </w:p>
        </w:tc>
      </w:tr>
      <w:tr>
        <w:tc>
          <w:tcPr>
            <w:tcW w:type="dxa" w:w="4536"/>
          </w:tcPr>
          <w:p>
            <w:r>
              <w:t>Data Source</w:t>
            </w:r>
          </w:p>
        </w:tc>
        <w:tc>
          <w:tcPr>
            <w:tcW w:type="dxa" w:w="4536"/>
          </w:tcPr>
          <w:p>
            <w:r>
              <w:t>Connect to a System</w:t>
            </w:r>
          </w:p>
        </w:tc>
      </w:tr>
      <w:tr>
        <w:tc>
          <w:tcPr>
            <w:tcW w:type="dxa" w:w="4536"/>
          </w:tcPr>
          <w:p>
            <w:r>
              <w:t>System</w:t>
            </w:r>
          </w:p>
        </w:tc>
        <w:tc>
          <w:tcPr>
            <w:tcW w:type="dxa" w:w="4536"/>
          </w:tcPr>
          <w:p>
            <w:r>
              <w:t>Cloud Foundry ABAP environment on SAP BTP</w:t>
            </w:r>
          </w:p>
        </w:tc>
      </w:tr>
      <w:tr>
        <w:tc>
          <w:tcPr>
            <w:tcW w:type="dxa" w:w="4536"/>
          </w:tcPr>
          <w:p>
            <w:r>
              <w:t>ABAP Environment</w:t>
            </w:r>
          </w:p>
        </w:tc>
        <w:tc>
          <w:tcPr>
            <w:tcW w:type="dxa" w:w="4536"/>
          </w:tcPr>
          <w:p>
            <w:r>
              <w:t>Select your system from the dropdown</w:t>
            </w:r>
          </w:p>
        </w:tc>
      </w:tr>
      <w:tr>
        <w:tc>
          <w:tcPr>
            <w:tcW w:type="dxa" w:w="4536"/>
          </w:tcPr>
          <w:p>
            <w:r>
              <w:t>Service</w:t>
            </w:r>
          </w:p>
        </w:tc>
        <w:tc>
          <w:tcPr>
            <w:tcW w:type="dxa" w:w="4536"/>
          </w:tcPr>
          <w:p>
            <w:r>
              <w:t>ZXX_UI_SALESREPORT_O4</w:t>
            </w:r>
          </w:p>
        </w:tc>
      </w:tr>
      <w:tr>
        <w:tc>
          <w:tcPr>
            <w:tcW w:type="dxa" w:w="4536"/>
          </w:tcPr>
          <w:p>
            <w:r>
              <w:t>Main entity</w:t>
            </w:r>
          </w:p>
        </w:tc>
        <w:tc>
          <w:tcPr>
            <w:tcW w:type="dxa" w:w="4536"/>
          </w:tcPr>
          <w:p>
            <w:r>
              <w:t>SalesReport</w:t>
            </w:r>
          </w:p>
        </w:tc>
      </w:tr>
      <w:tr>
        <w:tc>
          <w:tcPr>
            <w:tcW w:type="dxa" w:w="4536"/>
          </w:tcPr>
          <w:p>
            <w:r>
              <w:t>Module name</w:t>
            </w:r>
          </w:p>
        </w:tc>
        <w:tc>
          <w:tcPr>
            <w:tcW w:type="dxa" w:w="4536"/>
          </w:tcPr>
          <w:p>
            <w:r>
              <w:t>salesreport</w:t>
            </w:r>
          </w:p>
        </w:tc>
      </w:tr>
      <w:tr>
        <w:tc>
          <w:tcPr>
            <w:tcW w:type="dxa" w:w="4536"/>
          </w:tcPr>
          <w:p>
            <w:r>
              <w:t>App title</w:t>
            </w:r>
          </w:p>
        </w:tc>
        <w:tc>
          <w:tcPr>
            <w:tcW w:type="dxa" w:w="4536"/>
          </w:tcPr>
          <w:p>
            <w:r>
              <w:t>Sales Cycle Report</w:t>
            </w:r>
          </w:p>
        </w:tc>
      </w:tr>
      <w:tr>
        <w:tc>
          <w:tcPr>
            <w:tcW w:type="dxa" w:w="4536"/>
          </w:tcPr>
          <w:p>
            <w:r>
              <w:t>Namespace</w:t>
            </w:r>
          </w:p>
        </w:tc>
        <w:tc>
          <w:tcPr>
            <w:tcW w:type="dxa" w:w="4536"/>
          </w:tcPr>
          <w:p>
            <w:r>
              <w:t>com.zxx</w:t>
            </w:r>
          </w:p>
        </w:tc>
      </w:tr>
    </w:tbl>
    <w:p/>
    <w:p>
      <w:pPr>
        <w:pStyle w:val="Heading2"/>
      </w:pPr>
      <w:r>
        <w:rPr>
          <w:color w:val="2E74B5"/>
        </w:rPr>
        <w:t>Step 3 — Run the App Locally</w:t>
      </w:r>
    </w:p>
    <w:p>
      <w:pPr>
        <w:shd w:val="clear" w:color="auto" w:fill="E8EFF7"/>
      </w:pPr>
      <w:r>
        <w:rPr>
          <w:rFonts w:ascii="Courier New" w:hAnsi="Courier New"/>
          <w:sz w:val="18"/>
        </w:rPr>
        <w:t>cd project1</w:t>
        <w:br/>
        <w:t>npm install --legacy-peer-deps</w:t>
        <w:br/>
        <w:t>npx ui5 serve --open index.html</w:t>
      </w:r>
    </w:p>
    <w:p/>
    <w:p>
      <w:pPr>
        <w:shd w:val="clear" w:color="auto" w:fill="E8F5E9"/>
      </w:pPr>
      <w:r>
        <w:rPr>
          <w:b/>
          <w:color w:val="FFFFFF"/>
        </w:rPr>
        <w:t xml:space="preserve">  TIP   </w:t>
      </w:r>
      <w:r>
        <w:rPr>
          <w:i/>
          <w:color w:val="1F7A1F"/>
        </w:rPr>
        <w:t xml:space="preserve">  Use npx ui5 serve instead of npm start. The fiori run command fails silently on BTP trial. npx ui5 serve is more reliable.</w:t>
      </w:r>
    </w:p>
    <w:p>
      <w:pPr>
        <w:pStyle w:val="Heading2"/>
      </w:pPr>
      <w:r>
        <w:rPr>
          <w:color w:val="2E74B5"/>
        </w:rPr>
        <w:t>Common npm Errors and Fixes</w:t>
      </w:r>
    </w:p>
    <w:tbl>
      <w:tblPr>
        <w:tblStyle w:val="TableGrid"/>
        <w:tblW w:type="auto" w:w="0"/>
        <w:tblLook w:firstColumn="1" w:firstRow="1" w:lastColumn="0" w:lastRow="0" w:noHBand="0" w:noVBand="1" w:val="04A0"/>
      </w:tblPr>
      <w:tblGrid>
        <w:gridCol w:w="4536"/>
        <w:gridCol w:w="4536"/>
      </w:tblGrid>
      <w:tr>
        <w:tc>
          <w:tcPr>
            <w:tcW w:type="dxa" w:w="4536"/>
            <w:shd w:val="clear" w:color="auto" w:fill="1F497D"/>
          </w:tcPr>
          <w:p>
            <w:r>
              <w:rPr>
                <w:b/>
                <w:color w:val="FFFFFF"/>
              </w:rPr>
              <w:t>Error</w:t>
            </w:r>
          </w:p>
        </w:tc>
        <w:tc>
          <w:tcPr>
            <w:tcW w:type="dxa" w:w="4536"/>
            <w:shd w:val="clear" w:color="auto" w:fill="1F497D"/>
          </w:tcPr>
          <w:p>
            <w:r>
              <w:rPr>
                <w:b/>
                <w:color w:val="FFFFFF"/>
              </w:rPr>
              <w:t>Fix</w:t>
            </w:r>
          </w:p>
        </w:tc>
      </w:tr>
      <w:tr>
        <w:tc>
          <w:tcPr>
            <w:tcW w:type="dxa" w:w="4536"/>
          </w:tcPr>
          <w:p>
            <w:r>
              <w:t>ERESOLVE could not resolve</w:t>
            </w:r>
          </w:p>
        </w:tc>
        <w:tc>
          <w:tcPr>
            <w:tcW w:type="dxa" w:w="4536"/>
          </w:tcPr>
          <w:p>
            <w:r>
              <w:t>Run: npm install --legacy-peer-deps</w:t>
            </w:r>
          </w:p>
        </w:tc>
      </w:tr>
      <w:tr>
        <w:tc>
          <w:tcPr>
            <w:tcW w:type="dxa" w:w="4536"/>
          </w:tcPr>
          <w:p>
            <w:r>
              <w:t>fiori run: Command run failed with error</w:t>
            </w:r>
          </w:p>
        </w:tc>
        <w:tc>
          <w:tcPr>
            <w:tcW w:type="dxa" w:w="4536"/>
          </w:tcPr>
          <w:p>
            <w:r>
              <w:t>Use: npx ui5 serve --open index.html</w:t>
            </w:r>
          </w:p>
        </w:tc>
      </w:tr>
      <w:tr>
        <w:tc>
          <w:tcPr>
            <w:tcW w:type="dxa" w:w="4536"/>
          </w:tcPr>
          <w:p>
            <w:r>
              <w:t>cd project1: No such file or directory</w:t>
            </w:r>
          </w:p>
        </w:tc>
        <w:tc>
          <w:tcPr>
            <w:tcW w:type="dxa" w:w="4536"/>
          </w:tcPr>
          <w:p>
            <w:r>
              <w:t>You are already inside project1 — run cd .. first</w:t>
            </w:r>
          </w:p>
        </w:tc>
      </w:tr>
    </w:tbl>
    <w:p/>
    <w:p/>
    <w:p>
      <w:pPr>
        <w:jc w:val="center"/>
      </w:pPr>
      <w:r>
        <w:rPr>
          <w:color w:val="CCCCCC"/>
          <w:sz w:val="28"/>
        </w:rPr>
        <w:t>* * *</w:t>
      </w:r>
    </w:p>
    <w:p/>
    <w:p>
      <w:r>
        <w:br w:type="page"/>
      </w:r>
    </w:p>
    <w:p>
      <w:pPr>
        <w:jc w:val="center"/>
      </w:pPr>
      <w:r>
        <w:rPr>
          <w:b/>
          <w:color w:val="2E74B5"/>
          <w:sz w:val="22"/>
        </w:rPr>
        <w:t>CHAPTER 8</w:t>
      </w:r>
    </w:p>
    <w:p>
      <w:pPr>
        <w:jc w:val="center"/>
      </w:pPr>
      <w:r>
        <w:rPr>
          <w:b/>
          <w:color w:val="1F497D"/>
          <w:sz w:val="40"/>
        </w:rPr>
        <w:t>Deploy to Fiori Launchpad</w:t>
      </w:r>
    </w:p>
    <w:p/>
    <w:p>
      <w:r>
        <w:rPr>
          <w:b w:val="0"/>
          <w:i w:val="0"/>
          <w:sz w:val="22"/>
        </w:rPr>
        <w:t>Getting the app running locally is great for development. To make it available as a proper tile in the SAP Fiori Launchpad — accessible to end users — you need three more steps.</w:t>
      </w:r>
    </w:p>
    <w:p/>
    <w:p>
      <w:pPr>
        <w:pStyle w:val="Heading2"/>
      </w:pPr>
      <w:r>
        <w:rPr>
          <w:color w:val="2E74B5"/>
        </w:rPr>
        <w:t>Step 1 — Deploy App to ABAP Repository</w:t>
      </w:r>
    </w:p>
    <w:p>
      <w:r>
        <w:rPr>
          <w:b w:val="0"/>
          <w:i w:val="0"/>
          <w:sz w:val="22"/>
        </w:rPr>
        <w:t>In BAS terminal:</w:t>
      </w:r>
    </w:p>
    <w:p>
      <w:pPr>
        <w:shd w:val="clear" w:color="auto" w:fill="E8EFF7"/>
      </w:pPr>
      <w:r>
        <w:rPr>
          <w:rFonts w:ascii="Courier New" w:hAnsi="Courier New"/>
          <w:sz w:val="18"/>
        </w:rPr>
        <w:t>npm run deploy</w:t>
      </w:r>
    </w:p>
    <w:p/>
    <w:p>
      <w:r>
        <w:rPr>
          <w:b w:val="0"/>
          <w:i w:val="0"/>
          <w:sz w:val="22"/>
        </w:rPr>
        <w:t>When prompted, enter:</w:t>
      </w:r>
    </w:p>
    <w:tbl>
      <w:tblPr>
        <w:tblStyle w:val="TableGrid"/>
        <w:tblW w:type="auto" w:w="0"/>
        <w:tblLook w:firstColumn="1" w:firstRow="1" w:lastColumn="0" w:lastRow="0" w:noHBand="0" w:noVBand="1" w:val="04A0"/>
      </w:tblPr>
      <w:tblGrid>
        <w:gridCol w:w="4536"/>
        <w:gridCol w:w="4536"/>
      </w:tblGrid>
      <w:tr>
        <w:tc>
          <w:tcPr>
            <w:tcW w:type="dxa" w:w="4536"/>
            <w:shd w:val="clear" w:color="auto" w:fill="1F497D"/>
          </w:tcPr>
          <w:p>
            <w:r>
              <w:rPr>
                <w:b/>
                <w:color w:val="FFFFFF"/>
              </w:rPr>
              <w:t>Prompt</w:t>
            </w:r>
          </w:p>
        </w:tc>
        <w:tc>
          <w:tcPr>
            <w:tcW w:type="dxa" w:w="4536"/>
            <w:shd w:val="clear" w:color="auto" w:fill="1F497D"/>
          </w:tcPr>
          <w:p>
            <w:r>
              <w:rPr>
                <w:b/>
                <w:color w:val="FFFFFF"/>
              </w:rPr>
              <w:t>Value</w:t>
            </w:r>
          </w:p>
        </w:tc>
      </w:tr>
      <w:tr>
        <w:tc>
          <w:tcPr>
            <w:tcW w:type="dxa" w:w="4536"/>
          </w:tcPr>
          <w:p>
            <w:r>
              <w:t>System URL</w:t>
            </w:r>
          </w:p>
        </w:tc>
        <w:tc>
          <w:tcPr>
            <w:tcW w:type="dxa" w:w="4536"/>
          </w:tcPr>
          <w:p>
            <w:r>
              <w:t>https://&lt;BTP Host&gt;</w:t>
            </w:r>
          </w:p>
        </w:tc>
      </w:tr>
      <w:tr>
        <w:tc>
          <w:tcPr>
            <w:tcW w:type="dxa" w:w="4536"/>
          </w:tcPr>
          <w:p>
            <w:r>
              <w:t>Package</w:t>
            </w:r>
          </w:p>
        </w:tc>
        <w:tc>
          <w:tcPr>
            <w:tcW w:type="dxa" w:w="4536"/>
          </w:tcPr>
          <w:p>
            <w:r>
              <w:t>ZXX_REPORTS</w:t>
            </w:r>
          </w:p>
        </w:tc>
      </w:tr>
      <w:tr>
        <w:tc>
          <w:tcPr>
            <w:tcW w:type="dxa" w:w="4536"/>
          </w:tcPr>
          <w:p>
            <w:r>
              <w:t>BSP App</w:t>
            </w:r>
          </w:p>
        </w:tc>
        <w:tc>
          <w:tcPr>
            <w:tcW w:type="dxa" w:w="4536"/>
          </w:tcPr>
          <w:p>
            <w:r>
              <w:t>ZXX_SALESREPORT_UI</w:t>
            </w:r>
          </w:p>
        </w:tc>
      </w:tr>
    </w:tbl>
    <w:p/>
    <w:p>
      <w:pPr>
        <w:pStyle w:val="Heading2"/>
      </w:pPr>
      <w:r>
        <w:rPr>
          <w:color w:val="2E74B5"/>
        </w:rPr>
        <w:t>Step 2 — Create IAM App in Eclipse</w:t>
      </w:r>
    </w:p>
    <w:p>
      <w:pPr>
        <w:pStyle w:val="ListNumber"/>
      </w:pPr>
      <w:r>
        <w:t>Open ZXX_UI_SALESREPORT_O4 Service Binding in Eclipse</w:t>
      </w:r>
    </w:p>
    <w:p>
      <w:pPr>
        <w:pStyle w:val="ListNumber"/>
      </w:pPr>
      <w:r>
        <w:t>Click Create IAM App -&gt; Name: ZXX_SALESREPORT_IAM | Type: EXT-UI</w:t>
      </w:r>
    </w:p>
    <w:p>
      <w:pPr>
        <w:pStyle w:val="ListNumber"/>
      </w:pPr>
      <w:r>
        <w:t>In the IAM App -&gt; Services tab -&gt; add ZXX_UI_SALESREPORT_O4</w:t>
      </w:r>
    </w:p>
    <w:p>
      <w:pPr>
        <w:pStyle w:val="ListNumber"/>
      </w:pPr>
      <w:r>
        <w:t>Click Publish Locally</w:t>
      </w:r>
    </w:p>
    <w:p>
      <w:pPr>
        <w:pStyle w:val="Heading2"/>
      </w:pPr>
      <w:r>
        <w:rPr>
          <w:color w:val="2E74B5"/>
        </w:rPr>
        <w:t>Step 3 — Assign Business Role</w:t>
      </w:r>
    </w:p>
    <w:p>
      <w:pPr>
        <w:pStyle w:val="ListNumber"/>
      </w:pPr>
      <w:r>
        <w:t>BTP Cockpit -&gt; Security -&gt; Role Collections</w:t>
      </w:r>
    </w:p>
    <w:p>
      <w:pPr>
        <w:pStyle w:val="ListNumber"/>
      </w:pPr>
      <w:r>
        <w:t>Create: ZXX_SALES_REPORT_USER</w:t>
      </w:r>
    </w:p>
    <w:p>
      <w:pPr>
        <w:pStyle w:val="ListNumber"/>
      </w:pPr>
      <w:r>
        <w:t>Add the IAM app role to the collection</w:t>
      </w:r>
    </w:p>
    <w:p>
      <w:pPr>
        <w:pStyle w:val="ListNumber"/>
      </w:pPr>
      <w:r>
        <w:t>Assign the role collection to your user</w:t>
      </w:r>
    </w:p>
    <w:p>
      <w:pPr>
        <w:pStyle w:val="Heading2"/>
      </w:pPr>
      <w:r>
        <w:rPr>
          <w:color w:val="2E74B5"/>
        </w:rPr>
        <w:t>Step 4 — Open Fiori Launchpad</w:t>
      </w:r>
    </w:p>
    <w:p>
      <w:pPr>
        <w:shd w:val="clear" w:color="auto" w:fill="E8EFF7"/>
      </w:pPr>
      <w:r>
        <w:rPr>
          <w:rFonts w:ascii="Courier New" w:hAnsi="Courier New"/>
          <w:sz w:val="18"/>
        </w:rPr>
        <w:t>https://&lt;BTP Host&gt;/sap/bc/ui2/flp</w:t>
      </w:r>
    </w:p>
    <w:p/>
    <w:p>
      <w:r>
        <w:rPr>
          <w:b w:val="0"/>
          <w:i w:val="0"/>
          <w:sz w:val="22"/>
        </w:rPr>
        <w:t>Your Sales Cycle Report tile appears here. Click it to open the full Fiori List Report with filter bar, sortable columns, and real data.</w:t>
      </w:r>
    </w:p>
    <w:p/>
    <w:p>
      <w:pPr>
        <w:jc w:val="center"/>
      </w:pPr>
      <w:r>
        <w:rPr>
          <w:color w:val="CCCCCC"/>
          <w:sz w:val="28"/>
        </w:rPr>
        <w:t>* * *</w:t>
      </w:r>
    </w:p>
    <w:p/>
    <w:p>
      <w:r>
        <w:br w:type="page"/>
      </w:r>
    </w:p>
    <w:p>
      <w:pPr>
        <w:pStyle w:val="Heading1"/>
      </w:pPr>
      <w:r>
        <w:rPr>
          <w:color w:val="1F497D"/>
        </w:rPr>
        <w:t>Lessons Learned — Every Error We Hit</w:t>
      </w:r>
    </w:p>
    <w:p>
      <w:r>
        <w:rPr>
          <w:b w:val="0"/>
          <w:i w:val="0"/>
          <w:sz w:val="22"/>
        </w:rPr>
        <w:t>This section is the most valuable part of this guide. These are not hypothetical problems — every one of these was encountered and solved during the real build of this project.</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497D"/>
          </w:tcPr>
          <w:p>
            <w:r>
              <w:rPr>
                <w:b/>
                <w:color w:val="FFFFFF"/>
              </w:rPr>
              <w:t>Error</w:t>
            </w:r>
          </w:p>
        </w:tc>
        <w:tc>
          <w:tcPr>
            <w:tcW w:type="dxa" w:w="3024"/>
            <w:shd w:val="clear" w:color="auto" w:fill="1F497D"/>
          </w:tcPr>
          <w:p>
            <w:r>
              <w:rPr>
                <w:b/>
                <w:color w:val="FFFFFF"/>
              </w:rPr>
              <w:t>Root Cause</w:t>
            </w:r>
          </w:p>
        </w:tc>
        <w:tc>
          <w:tcPr>
            <w:tcW w:type="dxa" w:w="3024"/>
            <w:shd w:val="clear" w:color="auto" w:fill="1F497D"/>
          </w:tcPr>
          <w:p>
            <w:r>
              <w:rPr>
                <w:b/>
                <w:color w:val="FFFFFF"/>
              </w:rPr>
              <w:t>Fix</w:t>
            </w:r>
          </w:p>
        </w:tc>
      </w:tr>
      <w:tr>
        <w:tc>
          <w:tcPr>
            <w:tcW w:type="dxa" w:w="3024"/>
          </w:tcPr>
          <w:p>
            <w:r>
              <w:t>abapGit pull succeeds but nothing imported</w:t>
            </w:r>
          </w:p>
        </w:tc>
        <w:tc>
          <w:tcPr>
            <w:tcW w:type="dxa" w:w="3024"/>
          </w:tcPr>
          <w:p>
            <w:r>
              <w:t>Missing .abapgit.xml at repo root</w:t>
            </w:r>
          </w:p>
        </w:tc>
        <w:tc>
          <w:tcPr>
            <w:tcW w:type="dxa" w:w="3024"/>
          </w:tcPr>
          <w:p>
            <w:r>
              <w:t>Add .abapgit.xml with STARTING_FOLDER = /src/</w:t>
            </w:r>
          </w:p>
        </w:tc>
      </w:tr>
      <w:tr>
        <w:tc>
          <w:tcPr>
            <w:tcW w:type="dxa" w:w="3024"/>
          </w:tcPr>
          <w:p>
            <w:r>
              <w:t>BDEF XML import fails</w:t>
            </w:r>
          </w:p>
        </w:tc>
        <w:tc>
          <w:tcPr>
            <w:tcW w:type="dxa" w:w="3024"/>
          </w:tcPr>
          <w:p>
            <w:r>
              <w:t>abapGit BDEF XML is version-specific</w:t>
            </w:r>
          </w:p>
        </w:tc>
        <w:tc>
          <w:tcPr>
            <w:tcW w:type="dxa" w:w="3024"/>
          </w:tcPr>
          <w:p>
            <w:r>
              <w:t>Create BDEF manually in Eclipse every time</w:t>
            </w:r>
          </w:p>
        </w:tc>
      </w:tr>
      <w:tr>
        <w:tc>
          <w:tcPr>
            <w:tcW w:type="dxa" w:w="3024"/>
          </w:tcPr>
          <w:p>
            <w:r>
              <w:t>SRVD XML import fails</w:t>
            </w:r>
          </w:p>
        </w:tc>
        <w:tc>
          <w:tcPr>
            <w:tcW w:type="dxa" w:w="3024"/>
          </w:tcPr>
          <w:p>
            <w:r>
              <w:t>abapGit SRVD XML is version-specific</w:t>
            </w:r>
          </w:p>
        </w:tc>
        <w:tc>
          <w:tcPr>
            <w:tcW w:type="dxa" w:w="3024"/>
          </w:tcPr>
          <w:p>
            <w:r>
              <w:t>Create SRVD manually in Eclipse every time</w:t>
            </w:r>
          </w:p>
        </w:tc>
      </w:tr>
      <w:tr>
        <w:tc>
          <w:tcPr>
            <w:tcW w:type="dxa" w:w="3024"/>
          </w:tcPr>
          <w:p>
            <w:r>
              <w:t>SRVD source file not found by abapGit</w:t>
            </w:r>
          </w:p>
        </w:tc>
        <w:tc>
          <w:tcPr>
            <w:tcW w:type="dxa" w:w="3024"/>
          </w:tcPr>
          <w:p>
            <w:r>
              <w:t>Wrong file extension (.asrvd instead of .srvdsrv)</w:t>
            </w:r>
          </w:p>
        </w:tc>
        <w:tc>
          <w:tcPr>
            <w:tcW w:type="dxa" w:w="3024"/>
          </w:tcPr>
          <w:p>
            <w:r>
              <w:t>Rename to .srvd.srvdsrv</w:t>
            </w:r>
          </w:p>
        </w:tc>
      </w:tr>
      <w:tr>
        <w:tc>
          <w:tcPr>
            <w:tcW w:type="dxa" w:w="3024"/>
          </w:tcPr>
          <w:p>
            <w:r>
              <w:t>@Analytics.dimension annotation unknown</w:t>
            </w:r>
          </w:p>
        </w:tc>
        <w:tc>
          <w:tcPr>
            <w:tcW w:type="dxa" w:w="3024"/>
          </w:tcPr>
          <w:p>
            <w:r>
              <w:t>Not available in BTP trial runtime</w:t>
            </w:r>
          </w:p>
        </w:tc>
        <w:tc>
          <w:tcPr>
            <w:tcW w:type="dxa" w:w="3024"/>
          </w:tcPr>
          <w:p>
            <w:r>
              <w:t>Remove the annotation entirely</w:t>
            </w:r>
          </w:p>
        </w:tc>
      </w:tr>
      <w:tr>
        <w:tc>
          <w:tcPr>
            <w:tcW w:type="dxa" w:w="3024"/>
          </w:tcPr>
          <w:p>
            <w:r>
              <w:t>I_SalesOrder / VDM views not found</w:t>
            </w:r>
          </w:p>
        </w:tc>
        <w:tc>
          <w:tcPr>
            <w:tcW w:type="dxa" w:w="3024"/>
          </w:tcPr>
          <w:p>
            <w:r>
              <w:t>S/4HANA VDM views not on trial</w:t>
            </w:r>
          </w:p>
        </w:tc>
        <w:tc>
          <w:tcPr>
            <w:tcW w:type="dxa" w:w="3024"/>
          </w:tcPr>
          <w:p>
            <w:r>
              <w:t>Build custom table ZXX_SALESDATA</w:t>
            </w:r>
          </w:p>
        </w:tc>
      </w:tr>
      <w:tr>
        <w:tc>
          <w:tcPr>
            <w:tcW w:type="dxa" w:w="3024"/>
          </w:tcPr>
          <w:p>
            <w:r>
              <w:t>abap.cuky syntax error</w:t>
            </w:r>
          </w:p>
        </w:tc>
        <w:tc>
          <w:tcPr>
            <w:tcW w:type="dxa" w:w="3024"/>
          </w:tcPr>
          <w:p>
            <w:r>
              <w:t>Not supported in BTP trial</w:t>
            </w:r>
          </w:p>
        </w:tc>
        <w:tc>
          <w:tcPr>
            <w:tcW w:type="dxa" w:w="3024"/>
          </w:tcPr>
          <w:p>
            <w:r>
              <w:t>Use abap.char(5) instead</w:t>
            </w:r>
          </w:p>
        </w:tc>
      </w:tr>
      <w:tr>
        <w:tc>
          <w:tcPr>
            <w:tcW w:type="dxa" w:w="3024"/>
          </w:tcPr>
          <w:p>
            <w:r>
              <w:t>abap.curr syntax error</w:t>
            </w:r>
          </w:p>
        </w:tc>
        <w:tc>
          <w:tcPr>
            <w:tcW w:type="dxa" w:w="3024"/>
          </w:tcPr>
          <w:p>
            <w:r>
              <w:t>Not supported in BTP trial</w:t>
            </w:r>
          </w:p>
        </w:tc>
        <w:tc>
          <w:tcPr>
            <w:tcW w:type="dxa" w:w="3024"/>
          </w:tcPr>
          <w:p>
            <w:r>
              <w:t>Use abap.dec(23,2) instead</w:t>
            </w:r>
          </w:p>
        </w:tc>
      </w:tr>
      <w:tr>
        <w:tc>
          <w:tcPr>
            <w:tcW w:type="dxa" w:w="3024"/>
          </w:tcPr>
          <w:p>
            <w:r>
              <w:t>GitHub password rejected in abapGit</w:t>
            </w:r>
          </w:p>
        </w:tc>
        <w:tc>
          <w:tcPr>
            <w:tcW w:type="dxa" w:w="3024"/>
          </w:tcPr>
          <w:p>
            <w:r>
              <w:t>GitHub removed password auth in 2021</w:t>
            </w:r>
          </w:p>
        </w:tc>
        <w:tc>
          <w:tcPr>
            <w:tcW w:type="dxa" w:w="3024"/>
          </w:tcPr>
          <w:p>
            <w:r>
              <w:t>Generate and use a ghp_ Personal Access Token</w:t>
            </w:r>
          </w:p>
        </w:tc>
      </w:tr>
      <w:tr>
        <w:tc>
          <w:tcPr>
            <w:tcW w:type="dxa" w:w="3024"/>
          </w:tcPr>
          <w:p>
            <w:r>
              <w:t>BAS: Discovering ABAP Environments failed</w:t>
            </w:r>
          </w:p>
        </w:tc>
        <w:tc>
          <w:tcPr>
            <w:tcW w:type="dxa" w:w="3024"/>
          </w:tcPr>
          <w:p>
            <w:r>
              <w:t>Not logged into Cloud Foundry</w:t>
            </w:r>
          </w:p>
        </w:tc>
        <w:tc>
          <w:tcPr>
            <w:tcW w:type="dxa" w:w="3024"/>
          </w:tcPr>
          <w:p>
            <w:r>
              <w:t>Run: cf login -a https://api.cf.ap21.hana.ondemand.com</w:t>
            </w:r>
          </w:p>
        </w:tc>
      </w:tr>
      <w:tr>
        <w:tc>
          <w:tcPr>
            <w:tcW w:type="dxa" w:w="3024"/>
          </w:tcPr>
          <w:p>
            <w:r>
              <w:t>fiori run: Command run failed with error</w:t>
            </w:r>
          </w:p>
        </w:tc>
        <w:tc>
          <w:tcPr>
            <w:tcW w:type="dxa" w:w="3024"/>
          </w:tcPr>
          <w:p>
            <w:r>
              <w:t>Fiori CLI issue on BAS trial</w:t>
            </w:r>
          </w:p>
        </w:tc>
        <w:tc>
          <w:tcPr>
            <w:tcW w:type="dxa" w:w="3024"/>
          </w:tcPr>
          <w:p>
            <w:r>
              <w:t>Use: npx ui5 serve --open index.html</w:t>
            </w:r>
          </w:p>
        </w:tc>
      </w:tr>
      <w:tr>
        <w:tc>
          <w:tcPr>
            <w:tcW w:type="dxa" w:w="3024"/>
          </w:tcPr>
          <w:p>
            <w:r>
              <w:t>npm ERESOLVE dependency conflict</w:t>
            </w:r>
          </w:p>
        </w:tc>
        <w:tc>
          <w:tcPr>
            <w:tcW w:type="dxa" w:w="3024"/>
          </w:tcPr>
          <w:p>
            <w:r>
              <w:t>Peer dependency version mismatch</w:t>
            </w:r>
          </w:p>
        </w:tc>
        <w:tc>
          <w:tcPr>
            <w:tcW w:type="dxa" w:w="3024"/>
          </w:tcPr>
          <w:p>
            <w:r>
              <w:t>Run: npm install --legacy-peer-deps</w:t>
            </w:r>
          </w:p>
        </w:tc>
      </w:tr>
      <w:tr>
        <w:tc>
          <w:tcPr>
            <w:tcW w:type="dxa" w:w="3024"/>
          </w:tcPr>
          <w:p>
            <w:r>
              <w:t>Entity has no key field error</w:t>
            </w:r>
          </w:p>
        </w:tc>
        <w:tc>
          <w:tcPr>
            <w:tcW w:type="dxa" w:w="3024"/>
          </w:tcPr>
          <w:p>
            <w:r>
              <w:t>Missing key keyword in projection view</w:t>
            </w:r>
          </w:p>
        </w:tc>
        <w:tc>
          <w:tcPr>
            <w:tcW w:type="dxa" w:w="3024"/>
          </w:tcPr>
          <w:p>
            <w:r>
              <w:t>Add explicit key before SalesOrder in ZXX_C_SalesReport</w:t>
            </w:r>
          </w:p>
        </w:tc>
      </w:tr>
      <w:tr>
        <w:tc>
          <w:tcPr>
            <w:tcW w:type="dxa" w:w="3024"/>
          </w:tcPr>
          <w:p>
            <w:r>
              <w:t>BDEF mapping runtime error</w:t>
            </w:r>
          </w:p>
        </w:tc>
        <w:tc>
          <w:tcPr>
            <w:tcW w:type="dxa" w:w="3024"/>
          </w:tcPr>
          <w:p>
            <w:r>
              <w:t>Mapping used CDS names on both sides</w:t>
            </w:r>
          </w:p>
        </w:tc>
        <w:tc>
          <w:tcPr>
            <w:tcW w:type="dxa" w:w="3024"/>
          </w:tcPr>
          <w:p>
            <w:r>
              <w:t>Left side = CDS name, right side = DB column name</w:t>
            </w:r>
          </w:p>
        </w:tc>
      </w:tr>
    </w:tbl>
    <w:p/>
    <w:p/>
    <w:p>
      <w:pPr>
        <w:jc w:val="center"/>
      </w:pPr>
      <w:r>
        <w:rPr>
          <w:color w:val="CCCCCC"/>
          <w:sz w:val="28"/>
        </w:rPr>
        <w:t>* * *</w:t>
      </w:r>
    </w:p>
    <w:p/>
    <w:p>
      <w:r>
        <w:br w:type="page"/>
      </w:r>
    </w:p>
    <w:p>
      <w:pPr>
        <w:pStyle w:val="Heading1"/>
      </w:pPr>
      <w:r>
        <w:rPr>
          <w:color w:val="1F497D"/>
        </w:rPr>
        <w:t>Conclusion</w:t>
      </w:r>
    </w:p>
    <w:p>
      <w:r>
        <w:rPr>
          <w:b w:val="0"/>
          <w:i w:val="0"/>
          <w:sz w:val="22"/>
        </w:rPr>
        <w:t>What started as a simple exercise in building a sales report turned into a comprehensive exploration of the entire SAP RAP stack — from AI-assisted code generation to live Fiori app deployment on BTP cloud.</w:t>
      </w:r>
    </w:p>
    <w:p/>
    <w:p>
      <w:r>
        <w:rPr>
          <w:b/>
          <w:i w:val="0"/>
          <w:sz w:val="22"/>
        </w:rPr>
        <w:t>The key lessons:</w:t>
      </w:r>
    </w:p>
    <w:p>
      <w:pPr>
        <w:pStyle w:val="ListBullet"/>
      </w:pPr>
      <w:r>
        <w:t>Skills transform Claude from a generic code generator into a SAP-aware developer that understands BTP trial constraints</w:t>
      </w:r>
    </w:p>
    <w:p>
      <w:pPr>
        <w:pStyle w:val="ListBullet"/>
      </w:pPr>
      <w:r>
        <w:t>GitHub is not just version control — it is the deployment pipeline bridge between your laptop and the SAP system</w:t>
      </w:r>
    </w:p>
    <w:p>
      <w:pPr>
        <w:pStyle w:val="ListBullet"/>
      </w:pPr>
      <w:r>
        <w:t>.abapgit.xml is the most critical file in the repository — without it, nothing works</w:t>
      </w:r>
    </w:p>
    <w:p>
      <w:pPr>
        <w:pStyle w:val="ListBullet"/>
      </w:pPr>
      <w:r>
        <w:t>BDEF and SRVD must always be created manually in Eclipse — this is a hard rule, not a workaround</w:t>
      </w:r>
    </w:p>
    <w:p>
      <w:pPr>
        <w:pStyle w:val="ListBullet"/>
      </w:pPr>
      <w:r>
        <w:t>The activation order is sacred — one wrong sequence causes a cascade of dependency errors</w:t>
      </w:r>
    </w:p>
    <w:p>
      <w:pPr>
        <w:pStyle w:val="ListBullet"/>
      </w:pPr>
      <w:r>
        <w:t>npx ui5 serve is your friend when the official fiori run command lets you down</w:t>
      </w:r>
    </w:p>
    <w:p>
      <w:pPr>
        <w:pStyle w:val="ListBullet"/>
      </w:pPr>
      <w:r>
        <w:t>Every error in this guide was real — and every fix was tested</w:t>
      </w:r>
    </w:p>
    <w:p/>
    <w:p>
      <w:r>
        <w:rPr>
          <w:b w:val="0"/>
          <w:i w:val="0"/>
          <w:sz w:val="22"/>
        </w:rPr>
        <w:t>The pipeline described here is fully repeatable. Next time you build a new RAP report, load the Claude skills, generate the code, push to GitHub, pull via abapGit, create BDEF and SRVD manually, activate in order, and your Fiori app is live.</w:t>
      </w:r>
    </w:p>
    <w:p/>
    <w:p/>
    <w:p>
      <w:pPr>
        <w:jc w:val="center"/>
      </w:pPr>
      <w:r>
        <w:rPr>
          <w:i/>
          <w:color w:val="2E74B5"/>
          <w:sz w:val="26"/>
        </w:rPr>
        <w:t>Happy coding — and may your abapGit pulls be error-free.</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