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SAP RAP — Deployment Pipeline</w:t>
      </w:r>
    </w:p>
    <w:p>
      <w:pPr>
        <w:jc w:val="center"/>
      </w:pPr>
      <w:r>
        <w:rPr>
          <w:i/>
          <w:color w:val="2E74B5"/>
          <w:sz w:val="22"/>
        </w:rPr>
        <w:t>End-to-end flow: Claude Code  →  GitHub  →  Eclipse abapGit  →  BTP  →  Fiori Launchpad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rHeight w:val="567" w:hRule="exact"/>
        </w:trPr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🧠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STEP 1 — Claude Code + Skills</w:t>
            </w:r>
          </w:p>
        </w:tc>
        <w:tc>
          <w:tcPr>
            <w:tcW w:type="dxa" w:w="2721"/>
            <w:shd w:val="clear" w:color="auto" w:fill="1F497D"/>
          </w:tcPr>
          <w:p>
            <w:pPr>
              <w:jc w:val="right"/>
            </w:pPr>
            <w:r>
              <w:rPr>
                <w:i/>
                <w:color w:val="BDD7EE"/>
                <w:sz w:val="18"/>
              </w:rPr>
              <w:t xml:space="preserve">Developer machine  </w:t>
            </w:r>
          </w:p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Skills loaded:</w:t>
            </w:r>
            <w:r>
              <w:rPr>
                <w:color w:val="333333"/>
                <w:sz w:val="20"/>
              </w:rPr>
              <w:t xml:space="preserve">   SAP-BTP-TRIAL-TEMPLATE · SAP-NAMING-CONVENTION · SAP-RAP-DEVELOPER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Claude generates:</w:t>
            </w:r>
            <w:r>
              <w:rPr>
                <w:color w:val="333333"/>
                <w:sz w:val="20"/>
              </w:rPr>
              <w:t xml:space="preserve">   CDS views · Database table · BDEF reference · Service Definition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Output files:</w:t>
            </w:r>
            <w:r>
              <w:rPr>
                <w:color w:val="333333"/>
                <w:sz w:val="20"/>
              </w:rPr>
              <w:t xml:space="preserve">   /src/*.ddls.asddls  /src/*.tabl.xml  /src/*.bdef.asbdef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Naming rule:</w:t>
            </w:r>
            <w:r>
              <w:rPr>
                <w:color w:val="333333"/>
                <w:sz w:val="20"/>
              </w:rPr>
              <w:t xml:space="preserve">   All objects use ZXX_ prefix enforced by skill</w:t>
            </w:r>
          </w:p>
        </w:tc>
        <w:tc>
          <w:tcPr>
            <w:tcW w:type="dxa" w:w="2721"/>
            <w:shd w:val="clear" w:color="auto" w:fill="FFFFFF"/>
          </w:tcPr>
          <w:p/>
        </w:tc>
      </w:tr>
    </w:tbl>
    <w:p/>
    <w:p>
      <w:pPr>
        <w:jc w:val="center"/>
      </w:pPr>
      <w:r>
        <w:rPr>
          <w:color w:val="2E74B5"/>
          <w:sz w:val="28"/>
        </w:rPr>
        <w:t xml:space="preserve">          │</w:t>
        <w:br/>
      </w:r>
      <w:r>
        <w:rPr>
          <w:b/>
          <w:color w:val="2E74B5"/>
          <w:sz w:val="22"/>
        </w:rPr>
        <w:t xml:space="preserve">     git push  ──────────────────  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rHeight w:val="567" w:hRule="exact"/>
        </w:trPr>
        <w:tc>
          <w:tcPr>
            <w:tcW w:type="dxa" w:w="680"/>
            <w:shd w:val="clear" w:color="auto" w:fill="24292F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🐙</w:t>
            </w:r>
          </w:p>
        </w:tc>
        <w:tc>
          <w:tcPr>
            <w:tcW w:type="dxa" w:w="5102"/>
            <w:shd w:val="clear" w:color="auto" w:fill="24292F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STEP 2 — GitHub Repository</w:t>
            </w:r>
          </w:p>
        </w:tc>
        <w:tc>
          <w:tcPr>
            <w:tcW w:type="dxa" w:w="2721"/>
            <w:shd w:val="clear" w:color="auto" w:fill="24292F"/>
          </w:tcPr>
          <w:p>
            <w:pPr>
              <w:jc w:val="right"/>
            </w:pPr>
            <w:r>
              <w:rPr>
                <w:i/>
                <w:color w:val="BDD7EE"/>
                <w:sz w:val="18"/>
              </w:rPr>
              <w:t xml:space="preserve">github.com/ratnadipsinha/SAP_RAP_REPORT  </w:t>
            </w:r>
          </w:p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.abapgit.xml:</w:t>
            </w:r>
            <w:r>
              <w:rPr>
                <w:color w:val="333333"/>
                <w:sz w:val="20"/>
              </w:rPr>
              <w:t xml:space="preserve">   Root config — tells abapGit to read from /src/ folder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TABL file:</w:t>
            </w:r>
            <w:r>
              <w:rPr>
                <w:color w:val="333333"/>
                <w:sz w:val="20"/>
              </w:rPr>
              <w:t xml:space="preserve">   zxx_salesdata.tabl.xml  →  database table definition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DDLS files:</w:t>
            </w:r>
            <w:r>
              <w:rPr>
                <w:color w:val="333333"/>
                <w:sz w:val="20"/>
              </w:rPr>
              <w:t xml:space="preserve">   zxx_i_salesreport.ddls.asddls  +  .xml  →  interface view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DDLS files:</w:t>
            </w:r>
            <w:r>
              <w:rPr>
                <w:color w:val="333333"/>
                <w:sz w:val="20"/>
              </w:rPr>
              <w:t xml:space="preserve">   zxx_c_salesreport.ddls.asddls  +  .xml  →  projection view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Auth:</w:t>
            </w:r>
            <w:r>
              <w:rPr>
                <w:color w:val="333333"/>
                <w:sz w:val="20"/>
              </w:rPr>
              <w:t xml:space="preserve">   Personal Access Token (ghp_...)  —  not password</w:t>
            </w:r>
          </w:p>
        </w:tc>
        <w:tc>
          <w:tcPr>
            <w:tcW w:type="dxa" w:w="2721"/>
            <w:shd w:val="clear" w:color="auto" w:fill="EBF3FB"/>
          </w:tcPr>
          <w:p/>
        </w:tc>
      </w:tr>
    </w:tbl>
    <w:p/>
    <w:p>
      <w:pPr>
        <w:jc w:val="center"/>
      </w:pPr>
      <w:r>
        <w:rPr>
          <w:color w:val="2E74B5"/>
          <w:sz w:val="28"/>
        </w:rPr>
        <w:t xml:space="preserve">          │</w:t>
        <w:br/>
      </w:r>
      <w:r>
        <w:rPr>
          <w:b/>
          <w:color w:val="2E74B5"/>
          <w:sz w:val="22"/>
        </w:rPr>
        <w:t xml:space="preserve">     abapGit Pull  ──────────────  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rHeight w:val="567" w:hRule="exact"/>
        </w:trPr>
        <w:tc>
          <w:tcPr>
            <w:tcW w:type="dxa" w:w="680"/>
            <w:shd w:val="clear" w:color="auto" w:fill="5C2D91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🔌</w:t>
            </w:r>
          </w:p>
        </w:tc>
        <w:tc>
          <w:tcPr>
            <w:tcW w:type="dxa" w:w="5102"/>
            <w:shd w:val="clear" w:color="auto" w:fill="5C2D91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STEP 3 — Eclipse ADT + abapGit</w:t>
            </w:r>
          </w:p>
        </w:tc>
        <w:tc>
          <w:tcPr>
            <w:tcW w:type="dxa" w:w="2721"/>
            <w:shd w:val="clear" w:color="auto" w:fill="5C2D91"/>
          </w:tcPr>
          <w:p>
            <w:pPr>
              <w:jc w:val="right"/>
            </w:pPr>
            <w:r>
              <w:rPr>
                <w:i/>
                <w:color w:val="BDD7EE"/>
                <w:sz w:val="18"/>
              </w:rPr>
              <w:t xml:space="preserve">Eclipse on developer machine  </w:t>
            </w:r>
          </w:p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abapGit imports:</w:t>
            </w:r>
            <w:r>
              <w:rPr>
                <w:color w:val="333333"/>
                <w:sz w:val="20"/>
              </w:rPr>
              <w:t xml:space="preserve">   ZXX_SALESDATA (TABL)  ✓   ZXX_I_SALESREPORT (DDLS)  ✓   ZXX_C_SALESREPORT (DDLS)  ✓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Manual — BDEF:</w:t>
            </w:r>
            <w:r>
              <w:rPr>
                <w:color w:val="333333"/>
                <w:sz w:val="20"/>
              </w:rPr>
              <w:t xml:space="preserve">   New → Behavior Definition → ZXX_I_SalesReport → paste mapping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Manual — SRVD:</w:t>
            </w:r>
            <w:r>
              <w:rPr>
                <w:color w:val="333333"/>
                <w:sz w:val="20"/>
              </w:rPr>
              <w:t xml:space="preserve">   New → Service Definition  → ZXX_UI_SalesReport_O4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Manual — Binding:</w:t>
            </w:r>
            <w:r>
              <w:rPr>
                <w:color w:val="333333"/>
                <w:sz w:val="20"/>
              </w:rPr>
              <w:t xml:space="preserve">   New → Service Binding → OData V4 - UI → Activate → Publish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Activation order:</w:t>
            </w:r>
            <w:r>
              <w:rPr>
                <w:color w:val="333333"/>
                <w:sz w:val="20"/>
              </w:rPr>
              <w:t xml:space="preserve">   TABL → I_CDS → C_CDS → SRVD → Binding (Publish)</w:t>
            </w:r>
          </w:p>
        </w:tc>
        <w:tc>
          <w:tcPr>
            <w:tcW w:type="dxa" w:w="2721"/>
            <w:shd w:val="clear" w:color="auto" w:fill="EBF3FB"/>
          </w:tcPr>
          <w:p/>
        </w:tc>
      </w:tr>
    </w:tbl>
    <w:p/>
    <w:p>
      <w:pPr>
        <w:jc w:val="center"/>
      </w:pPr>
      <w:r>
        <w:rPr>
          <w:color w:val="2E74B5"/>
          <w:sz w:val="28"/>
        </w:rPr>
        <w:t xml:space="preserve">          │</w:t>
        <w:br/>
      </w:r>
      <w:r>
        <w:rPr>
          <w:b/>
          <w:color w:val="2E74B5"/>
          <w:sz w:val="22"/>
        </w:rPr>
        <w:t xml:space="preserve">     Activate &amp; Publish  ────────  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rHeight w:val="567" w:hRule="exact"/>
        </w:trPr>
        <w:tc>
          <w:tcPr>
            <w:tcW w:type="dxa" w:w="680"/>
            <w:shd w:val="clear" w:color="auto" w:fill="0070F2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☁</w:t>
            </w:r>
          </w:p>
        </w:tc>
        <w:tc>
          <w:tcPr>
            <w:tcW w:type="dxa" w:w="5102"/>
            <w:shd w:val="clear" w:color="auto" w:fill="0070F2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STEP 4 — SAP BTP ABAP System</w:t>
            </w:r>
          </w:p>
        </w:tc>
        <w:tc>
          <w:tcPr>
            <w:tcW w:type="dxa" w:w="2721"/>
            <w:shd w:val="clear" w:color="auto" w:fill="0070F2"/>
          </w:tcPr>
          <w:p>
            <w:pPr>
              <w:jc w:val="right"/>
            </w:pPr>
            <w:r>
              <w:rPr>
                <w:i/>
                <w:color w:val="BDD7EE"/>
                <w:sz w:val="18"/>
              </w:rPr>
              <w:t xml:space="preserve">a396c05d-...abap-web.ap21.hana.ondemand.com  </w:t>
            </w:r>
          </w:p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Package:</w:t>
            </w:r>
            <w:r>
              <w:rPr>
                <w:color w:val="333333"/>
                <w:sz w:val="20"/>
              </w:rPr>
              <w:t xml:space="preserve">   ZXX_REPORTS  on  AP21 BTP ABAP trial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OData V4 URL:</w:t>
            </w:r>
            <w:r>
              <w:rPr>
                <w:color w:val="333333"/>
                <w:sz w:val="20"/>
              </w:rPr>
              <w:t xml:space="preserve">   /sap/opu/odata4/sap/zxx_ui_salesreport_o4/srvd/sap/zxx_ui_salesreport_o4/0001/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Entity set:</w:t>
            </w:r>
            <w:r>
              <w:rPr>
                <w:color w:val="333333"/>
                <w:sz w:val="20"/>
              </w:rPr>
              <w:t xml:space="preserve">   SalesReport  →  append to service URL to browse data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Metadata:</w:t>
            </w:r>
            <w:r>
              <w:rPr>
                <w:color w:val="333333"/>
                <w:sz w:val="20"/>
              </w:rPr>
              <w:t xml:space="preserve">   Append /$metadata  →  confirms service is live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Test data:</w:t>
            </w:r>
            <w:r>
              <w:rPr>
                <w:color w:val="333333"/>
                <w:sz w:val="20"/>
              </w:rPr>
              <w:t xml:space="preserve">   Run ZXX_CL_INSERT_TESTDATA → ABAP Application (Console)</w:t>
            </w:r>
          </w:p>
        </w:tc>
        <w:tc>
          <w:tcPr>
            <w:tcW w:type="dxa" w:w="2721"/>
            <w:shd w:val="clear" w:color="auto" w:fill="EBF3FB"/>
          </w:tcPr>
          <w:p/>
        </w:tc>
      </w:tr>
    </w:tbl>
    <w:p/>
    <w:p>
      <w:pPr>
        <w:jc w:val="center"/>
      </w:pPr>
      <w:r>
        <w:rPr>
          <w:color w:val="2E74B5"/>
          <w:sz w:val="28"/>
        </w:rPr>
        <w:t xml:space="preserve">          │</w:t>
        <w:br/>
      </w:r>
      <w:r>
        <w:rPr>
          <w:b/>
          <w:color w:val="2E74B5"/>
          <w:sz w:val="22"/>
        </w:rPr>
        <w:t xml:space="preserve">     Connect via OData  ─────────  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rHeight w:val="567" w:hRule="exact"/>
        </w:trPr>
        <w:tc>
          <w:tcPr>
            <w:tcW w:type="dxa" w:w="680"/>
            <w:shd w:val="clear" w:color="auto" w:fill="00B0CA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🎨</w:t>
            </w:r>
          </w:p>
        </w:tc>
        <w:tc>
          <w:tcPr>
            <w:tcW w:type="dxa" w:w="5102"/>
            <w:shd w:val="clear" w:color="auto" w:fill="00B0CA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STEP 5 — SAP Business Application Studio (BAS)</w:t>
            </w:r>
          </w:p>
        </w:tc>
        <w:tc>
          <w:tcPr>
            <w:tcW w:type="dxa" w:w="2721"/>
            <w:shd w:val="clear" w:color="auto" w:fill="00B0CA"/>
          </w:tcPr>
          <w:p>
            <w:pPr>
              <w:jc w:val="right"/>
            </w:pPr>
            <w:r>
              <w:rPr>
                <w:i/>
                <w:color w:val="BDD7EE"/>
                <w:sz w:val="18"/>
              </w:rPr>
              <w:t xml:space="preserve">bae48832trial.ap21cf.trial.applicationstudio.cloud.sap  </w:t>
            </w:r>
          </w:p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CF login:</w:t>
            </w:r>
            <w:r>
              <w:rPr>
                <w:color w:val="333333"/>
                <w:sz w:val="20"/>
              </w:rPr>
              <w:t xml:space="preserve">   cf login -a https://api.cf.ap21.hana.ondemand.com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App generator:</w:t>
            </w:r>
            <w:r>
              <w:rPr>
                <w:color w:val="333333"/>
                <w:sz w:val="20"/>
              </w:rPr>
              <w:t xml:space="preserve">   Ctrl+Shift+P → Fiori: Open Application Generator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Template:</w:t>
            </w:r>
            <w:r>
              <w:rPr>
                <w:color w:val="333333"/>
                <w:sz w:val="20"/>
              </w:rPr>
              <w:t xml:space="preserve">   List Report Page  →  Service: ZXX_UI_SALESREPORT_O4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Local preview:</w:t>
            </w:r>
            <w:r>
              <w:rPr>
                <w:color w:val="333333"/>
                <w:sz w:val="20"/>
              </w:rPr>
              <w:t xml:space="preserve">   npx ui5 serve --open index.html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Deploy command:</w:t>
            </w:r>
            <w:r>
              <w:rPr>
                <w:color w:val="333333"/>
                <w:sz w:val="20"/>
              </w:rPr>
              <w:t xml:space="preserve">   npm run deploy  →  pushes app to ABAP BSP repository</w:t>
            </w:r>
          </w:p>
        </w:tc>
        <w:tc>
          <w:tcPr>
            <w:tcW w:type="dxa" w:w="2721"/>
            <w:shd w:val="clear" w:color="auto" w:fill="EBF3FB"/>
          </w:tcPr>
          <w:p/>
        </w:tc>
      </w:tr>
    </w:tbl>
    <w:p/>
    <w:p>
      <w:pPr>
        <w:jc w:val="center"/>
      </w:pPr>
      <w:r>
        <w:rPr>
          <w:color w:val="2E74B5"/>
          <w:sz w:val="28"/>
        </w:rPr>
        <w:t xml:space="preserve">          │</w:t>
        <w:br/>
      </w:r>
      <w:r>
        <w:rPr>
          <w:b/>
          <w:color w:val="2E74B5"/>
          <w:sz w:val="22"/>
        </w:rPr>
        <w:t xml:space="preserve">     IAM App + Role Collection  ─  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rHeight w:val="567" w:hRule="exact"/>
        </w:trPr>
        <w:tc>
          <w:tcPr>
            <w:tcW w:type="dxa" w:w="680"/>
            <w:shd w:val="clear" w:color="auto" w:fill="107C10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🚀</w:t>
            </w:r>
          </w:p>
        </w:tc>
        <w:tc>
          <w:tcPr>
            <w:tcW w:type="dxa" w:w="5102"/>
            <w:shd w:val="clear" w:color="auto" w:fill="107C10"/>
          </w:tcPr>
          <w:p>
            <w:pPr>
              <w:jc w:val="left"/>
            </w:pPr>
            <w:r>
              <w:rPr>
                <w:b/>
                <w:color w:val="FFFFFF"/>
                <w:sz w:val="26"/>
              </w:rPr>
              <w:t xml:space="preserve">  STEP 6 — Fiori Launchpad — Live App</w:t>
            </w:r>
          </w:p>
        </w:tc>
        <w:tc>
          <w:tcPr>
            <w:tcW w:type="dxa" w:w="2721"/>
            <w:shd w:val="clear" w:color="auto" w:fill="107C10"/>
          </w:tcPr>
          <w:p>
            <w:pPr>
              <w:jc w:val="right"/>
            </w:pPr>
            <w:r>
              <w:rPr>
                <w:i/>
                <w:color w:val="BDD7EE"/>
                <w:sz w:val="18"/>
              </w:rPr>
              <w:t xml:space="preserve">End user access  </w:t>
            </w:r>
          </w:p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IAM App:</w:t>
            </w:r>
            <w:r>
              <w:rPr>
                <w:color w:val="333333"/>
                <w:sz w:val="20"/>
              </w:rPr>
              <w:t xml:space="preserve">   ZXX_SALESREPORT_IAM  (Type: EXT-UI)  created in Eclipse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Role Collection:</w:t>
            </w:r>
            <w:r>
              <w:rPr>
                <w:color w:val="333333"/>
                <w:sz w:val="20"/>
              </w:rPr>
              <w:t xml:space="preserve">   ZXX_SALES_REPORT_USER  →  assigned in BTP Cockpit Security</w:t>
            </w:r>
          </w:p>
        </w:tc>
        <w:tc>
          <w:tcPr>
            <w:tcW w:type="dxa" w:w="2721"/>
            <w:shd w:val="clear" w:color="auto" w:fill="FFFFFF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EBF3FB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EBF3FB"/>
          </w:tcPr>
          <w:p>
            <w:r>
              <w:rPr>
                <w:b/>
                <w:color w:val="1F497D"/>
                <w:sz w:val="20"/>
              </w:rPr>
              <w:t xml:space="preserve">  Launchpad URL:</w:t>
            </w:r>
            <w:r>
              <w:rPr>
                <w:color w:val="333333"/>
                <w:sz w:val="20"/>
              </w:rPr>
              <w:t xml:space="preserve">   https://&lt;BTP-HOST&gt;/sap/bc/ui2/flp</w:t>
            </w:r>
          </w:p>
        </w:tc>
        <w:tc>
          <w:tcPr>
            <w:tcW w:type="dxa" w:w="2721"/>
            <w:shd w:val="clear" w:color="auto" w:fill="EBF3FB"/>
          </w:tcPr>
          <w:p/>
        </w:tc>
      </w:tr>
      <w:tr>
        <w:trPr>
          <w:trHeight w:val="368" w:hRule="exact"/>
        </w:trPr>
        <w:tc>
          <w:tcPr>
            <w:tcW w:type="dxa" w:w="680"/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type="dxa" w:w="5102"/>
            <w:shd w:val="clear" w:color="auto" w:fill="FFFFFF"/>
          </w:tcPr>
          <w:p>
            <w:r>
              <w:rPr>
                <w:b/>
                <w:color w:val="1F497D"/>
                <w:sz w:val="20"/>
              </w:rPr>
              <w:t xml:space="preserve">  Result:</w:t>
            </w:r>
            <w:r>
              <w:rPr>
                <w:color w:val="333333"/>
                <w:sz w:val="20"/>
              </w:rPr>
              <w:t xml:space="preserve">   Sales Cycle Report tile  →  Fiori List Report with filter bar</w:t>
            </w:r>
          </w:p>
        </w:tc>
        <w:tc>
          <w:tcPr>
            <w:tcW w:type="dxa" w:w="2721"/>
            <w:shd w:val="clear" w:color="auto" w:fill="FFFFFF"/>
          </w:tcPr>
          <w:p/>
        </w:tc>
      </w:tr>
    </w:tbl>
    <w:p/>
    <w:p/>
    <w:p>
      <w:pPr>
        <w:jc w:val="center"/>
      </w:pPr>
      <w:r>
        <w:rPr>
          <w:b/>
          <w:color w:val="1F497D"/>
          <w:sz w:val="24"/>
        </w:rPr>
        <w:t>KEY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FFF3E0"/>
          </w:tcPr>
          <w:p>
            <w:r>
              <w:rPr>
                <w:b/>
                <w:color w:val="C05500"/>
                <w:sz w:val="18"/>
              </w:rPr>
              <w:t>⚠  BDEF and SRVD cannot be imported via abapGit</w:t>
            </w:r>
          </w:p>
        </w:tc>
        <w:tc>
          <w:tcPr>
            <w:tcW w:type="dxa" w:w="4514"/>
            <w:shd w:val="clear" w:color="auto" w:fill="FFF3E0"/>
          </w:tcPr>
          <w:p>
            <w:r>
              <w:rPr>
                <w:color w:val="333333"/>
                <w:sz w:val="18"/>
              </w:rPr>
              <w:t>Always create them manually in Eclipse — XML format is version-specific</w:t>
            </w:r>
          </w:p>
        </w:tc>
      </w:tr>
      <w:tr>
        <w:tc>
          <w:tcPr>
            <w:tcW w:type="dxa" w:w="4514"/>
            <w:shd w:val="clear" w:color="auto" w:fill="FFF8F0"/>
          </w:tcPr>
          <w:p>
            <w:r>
              <w:rPr>
                <w:b/>
                <w:color w:val="C05500"/>
                <w:sz w:val="18"/>
              </w:rPr>
              <w:t>⚠  .abapgit.xml must exist at repo root</w:t>
            </w:r>
          </w:p>
        </w:tc>
        <w:tc>
          <w:tcPr>
            <w:tcW w:type="dxa" w:w="4514"/>
            <w:shd w:val="clear" w:color="auto" w:fill="FFF8F0"/>
          </w:tcPr>
          <w:p>
            <w:r>
              <w:rPr>
                <w:color w:val="333333"/>
                <w:sz w:val="18"/>
              </w:rPr>
              <w:t>Without it abapGit pulls successfully but imports zero objects</w:t>
            </w:r>
          </w:p>
        </w:tc>
      </w:tr>
      <w:tr>
        <w:tc>
          <w:tcPr>
            <w:tcW w:type="dxa" w:w="4514"/>
            <w:shd w:val="clear" w:color="auto" w:fill="FFF3E0"/>
          </w:tcPr>
          <w:p>
            <w:r>
              <w:rPr>
                <w:b/>
                <w:color w:val="C05500"/>
                <w:sz w:val="18"/>
              </w:rPr>
              <w:t>⚠  GitHub password rejected</w:t>
            </w:r>
          </w:p>
        </w:tc>
        <w:tc>
          <w:tcPr>
            <w:tcW w:type="dxa" w:w="4514"/>
            <w:shd w:val="clear" w:color="auto" w:fill="FFF3E0"/>
          </w:tcPr>
          <w:p>
            <w:r>
              <w:rPr>
                <w:color w:val="333333"/>
                <w:sz w:val="18"/>
              </w:rPr>
              <w:t>Use a Personal Access Token (ghp_...) — not your GitHub password</w:t>
            </w:r>
          </w:p>
        </w:tc>
      </w:tr>
      <w:tr>
        <w:tc>
          <w:tcPr>
            <w:tcW w:type="dxa" w:w="4514"/>
            <w:shd w:val="clear" w:color="auto" w:fill="FFF8F0"/>
          </w:tcPr>
          <w:p>
            <w:r>
              <w:rPr>
                <w:b/>
                <w:color w:val="C05500"/>
                <w:sz w:val="18"/>
              </w:rPr>
              <w:t>⚠  Activation order is mandatory</w:t>
            </w:r>
          </w:p>
        </w:tc>
        <w:tc>
          <w:tcPr>
            <w:tcW w:type="dxa" w:w="4514"/>
            <w:shd w:val="clear" w:color="auto" w:fill="FFF8F0"/>
          </w:tcPr>
          <w:p>
            <w:r>
              <w:rPr>
                <w:color w:val="333333"/>
                <w:sz w:val="18"/>
              </w:rPr>
              <w:t>TABL → Interface CDS → Projection CDS → SRVD → Service Binding → Publish</w:t>
            </w:r>
          </w:p>
        </w:tc>
      </w:tr>
    </w:tbl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