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 THE COURT OF SESSIONS FOR GREATER BOMBAY AT MUMBAI</w:t>
      </w:r>
    </w:p>
    <w:p w:rsidR="00000000" w:rsidDel="00000000" w:rsidP="00000000" w:rsidRDefault="00000000" w:rsidRPr="00000000" w14:paraId="00000002">
      <w:pPr>
        <w:spacing w:after="160" w:line="25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 THE LD. COURT FOR SPL. MPID CASES</w:t>
      </w:r>
    </w:p>
    <w:p w:rsidR="00000000" w:rsidDel="00000000" w:rsidP="00000000" w:rsidRDefault="00000000" w:rsidRPr="00000000" w14:paraId="00000003">
      <w:pPr>
        <w:spacing w:after="160" w:line="25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M.A. No. _________ OF _______</w:t>
      </w:r>
    </w:p>
    <w:p w:rsidR="00000000" w:rsidDel="00000000" w:rsidP="00000000" w:rsidRDefault="00000000" w:rsidRPr="00000000" w14:paraId="00000004">
      <w:pPr>
        <w:spacing w:after="160" w:line="256"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SPL. MPID CASE NO. 7 OF 2003</w:t>
      </w:r>
    </w:p>
    <w:p w:rsidR="00000000" w:rsidDel="00000000" w:rsidP="00000000" w:rsidRDefault="00000000" w:rsidRPr="00000000" w14:paraId="00000005">
      <w:pPr>
        <w:spacing w:after="160" w:line="256" w:lineRule="auto"/>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6">
      <w:pPr>
        <w:spacing w:after="160" w:line="25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Mrs. Lalita H. Karbhari, age, 51 yrs,</w:t>
      </w:r>
    </w:p>
    <w:p w:rsidR="00000000" w:rsidDel="00000000" w:rsidP="00000000" w:rsidRDefault="00000000" w:rsidRPr="00000000" w14:paraId="00000007">
      <w:pPr>
        <w:spacing w:after="160" w:line="25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Residing at, Building No. 80, </w:t>
      </w:r>
    </w:p>
    <w:p w:rsidR="00000000" w:rsidDel="00000000" w:rsidP="00000000" w:rsidRDefault="00000000" w:rsidRPr="00000000" w14:paraId="00000008">
      <w:pPr>
        <w:spacing w:after="160" w:line="25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Room No. 2220, Kannamwar Nagar No. 2,</w:t>
      </w:r>
    </w:p>
    <w:p w:rsidR="00000000" w:rsidDel="00000000" w:rsidP="00000000" w:rsidRDefault="00000000" w:rsidRPr="00000000" w14:paraId="00000009">
      <w:pPr>
        <w:spacing w:after="160" w:line="25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Vikhroli East, Mumbai – 83.</w:t>
        <w:tab/>
        <w:tab/>
        <w:tab/>
        <w:tab/>
        <w:tab/>
        <w:tab/>
        <w:tab/>
        <w:tab/>
        <w:tab/>
        <w:tab/>
        <w:tab/>
        <w:tab/>
        <w:tab/>
        <w:t xml:space="preserve">    </w:t>
        <w:tab/>
        <w:tab/>
        <w:tab/>
        <w:tab/>
        <w:tab/>
        <w:tab/>
        <w:tab/>
        <w:tab/>
        <w:tab/>
        <w:tab/>
        <w:tab/>
        <w:tab/>
        <w:tab/>
        <w:t xml:space="preserve">Applicant </w:t>
        <w:tab/>
        <w:tab/>
        <w:tab/>
        <w:tab/>
        <w:tab/>
        <w:tab/>
        <w:tab/>
        <w:tab/>
        <w:tab/>
      </w:r>
    </w:p>
    <w:p w:rsidR="00000000" w:rsidDel="00000000" w:rsidP="00000000" w:rsidRDefault="00000000" w:rsidRPr="00000000" w14:paraId="0000000A">
      <w:pPr>
        <w:spacing w:after="160" w:line="25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Vs. </w:t>
      </w:r>
    </w:p>
    <w:p w:rsidR="00000000" w:rsidDel="00000000" w:rsidP="00000000" w:rsidRDefault="00000000" w:rsidRPr="00000000" w14:paraId="0000000B">
      <w:pPr>
        <w:spacing w:after="160" w:line="256"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C">
      <w:pPr>
        <w:spacing w:after="160" w:line="25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State of Maharashtra</w:t>
      </w:r>
    </w:p>
    <w:p w:rsidR="00000000" w:rsidDel="00000000" w:rsidP="00000000" w:rsidRDefault="00000000" w:rsidRPr="00000000" w14:paraId="0000000D">
      <w:pPr>
        <w:spacing w:after="160" w:line="25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(At the instance of EOW)</w:t>
        <w:tab/>
        <w:tab/>
        <w:tab/>
        <w:tab/>
        <w:t xml:space="preserve">           </w:t>
      </w:r>
    </w:p>
    <w:p w:rsidR="00000000" w:rsidDel="00000000" w:rsidP="00000000" w:rsidRDefault="00000000" w:rsidRPr="00000000" w14:paraId="0000000E">
      <w:pPr>
        <w:spacing w:after="160" w:line="256"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ab/>
        <w:tab/>
        <w:tab/>
        <w:tab/>
        <w:tab/>
        <w:tab/>
        <w:tab/>
        <w:tab/>
        <w:tab/>
        <w:t xml:space="preserve">Respondents</w:t>
      </w:r>
    </w:p>
    <w:p w:rsidR="00000000" w:rsidDel="00000000" w:rsidP="00000000" w:rsidRDefault="00000000" w:rsidRPr="00000000" w14:paraId="0000000F">
      <w:pPr>
        <w:spacing w:after="160" w:line="256" w:lineRule="auto"/>
        <w:rPr>
          <w:rFonts w:ascii="Bookman Old Style" w:cs="Bookman Old Style" w:eastAsia="Bookman Old Style" w:hAnsi="Bookman Old Style"/>
          <w:b w:val="1"/>
          <w:sz w:val="24"/>
          <w:szCs w:val="24"/>
          <w:u w:val="single"/>
        </w:rPr>
      </w:pPr>
      <w:r w:rsidDel="00000000" w:rsidR="00000000" w:rsidRPr="00000000">
        <w:rPr>
          <w:rFonts w:ascii="Bookman Old Style" w:cs="Bookman Old Style" w:eastAsia="Bookman Old Style" w:hAnsi="Bookman Old Style"/>
          <w:b w:val="1"/>
          <w:sz w:val="24"/>
          <w:szCs w:val="24"/>
          <w:u w:val="single"/>
          <w:rtl w:val="0"/>
        </w:rPr>
        <w:t xml:space="preserve">MAY IT PLEASE YOUR HONOUR. </w:t>
      </w:r>
    </w:p>
    <w:p w:rsidR="00000000" w:rsidDel="00000000" w:rsidP="00000000" w:rsidRDefault="00000000" w:rsidRPr="00000000" w14:paraId="00000010">
      <w:pPr>
        <w:numPr>
          <w:ilvl w:val="0"/>
          <w:numId w:val="2"/>
        </w:numPr>
        <w:spacing w:before="240" w:line="360" w:lineRule="auto"/>
        <w:ind w:left="709" w:firstLine="10.999999999999943"/>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Applicant above named was Accused in MPID Case number 7 of 2003 and was acquitted of all charges by this Hon’ble Court vide order dated 16/12/2019.</w:t>
      </w:r>
    </w:p>
    <w:p w:rsidR="00000000" w:rsidDel="00000000" w:rsidP="00000000" w:rsidRDefault="00000000" w:rsidRPr="00000000" w14:paraId="00000011">
      <w:pPr>
        <w:spacing w:line="360"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12">
      <w:pPr>
        <w:numPr>
          <w:ilvl w:val="0"/>
          <w:numId w:val="2"/>
        </w:numPr>
        <w:spacing w:line="360" w:lineRule="auto"/>
        <w:ind w:left="108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Applicant says that, during the investigation and pendency of the said MPID Case, this Hon’ble court Vide order dated 19/06/2002 had ordered to freeze the Bank Account, Salary Account and Provident Fund of the Accused No. 1 who is now deceased and Husband of the Present Applicant. </w:t>
      </w:r>
    </w:p>
    <w:p w:rsidR="00000000" w:rsidDel="00000000" w:rsidP="00000000" w:rsidRDefault="00000000" w:rsidRPr="00000000" w14:paraId="00000013">
      <w:pPr>
        <w:spacing w:line="360"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14">
      <w:pPr>
        <w:numPr>
          <w:ilvl w:val="0"/>
          <w:numId w:val="2"/>
        </w:numPr>
        <w:spacing w:line="360" w:lineRule="auto"/>
        <w:ind w:left="108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Applicant says that, it has been more than six months since the acquittal order and no Investor has come ahead for any claim, it is futile to keep the said Accounts freezed and the Applicant being a widow has to take care of her expenses and maintenance of her children and house and in such circumstances she is making the present Application.</w:t>
      </w:r>
    </w:p>
    <w:p w:rsidR="00000000" w:rsidDel="00000000" w:rsidP="00000000" w:rsidRDefault="00000000" w:rsidRPr="00000000" w14:paraId="00000015">
      <w:pPr>
        <w:spacing w:line="360" w:lineRule="auto"/>
        <w:ind w:left="720" w:firstLine="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r>
    </w:p>
    <w:p w:rsidR="00000000" w:rsidDel="00000000" w:rsidP="00000000" w:rsidRDefault="00000000" w:rsidRPr="00000000" w14:paraId="00000016">
      <w:pPr>
        <w:numPr>
          <w:ilvl w:val="0"/>
          <w:numId w:val="2"/>
        </w:numPr>
        <w:spacing w:line="360" w:lineRule="auto"/>
        <w:ind w:left="108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Applicant says that, in the above circumstances, the movable properties of the Applicant’s husband seized by order of This Hon’ble Court be defreezed as all investors have duly received their invested money and all claims are settled. </w:t>
      </w:r>
    </w:p>
    <w:p w:rsidR="00000000" w:rsidDel="00000000" w:rsidP="00000000" w:rsidRDefault="00000000" w:rsidRPr="00000000" w14:paraId="00000017">
      <w:pPr>
        <w:spacing w:line="360" w:lineRule="auto"/>
        <w:ind w:left="1080" w:firstLine="0"/>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8">
      <w:pPr>
        <w:numPr>
          <w:ilvl w:val="0"/>
          <w:numId w:val="2"/>
        </w:numPr>
        <w:spacing w:line="360" w:lineRule="auto"/>
        <w:ind w:left="108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Applicant says that, in the above circumstances, the salary of the Applicant’s husband seized by order of This Hon’ble Court and in custody of the registrar be defreezed as all investors have duly received their invested money and all claims are settled.</w:t>
      </w:r>
    </w:p>
    <w:p w:rsidR="00000000" w:rsidDel="00000000" w:rsidP="00000000" w:rsidRDefault="00000000" w:rsidRPr="00000000" w14:paraId="00000019">
      <w:pPr>
        <w:spacing w:line="256"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108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Applicant says that, no other application having the same prayer clause is made by the Applicant in this Hon’ble Court or any other Court. </w:t>
      </w:r>
    </w:p>
    <w:p w:rsidR="00000000" w:rsidDel="00000000" w:rsidP="00000000" w:rsidRDefault="00000000" w:rsidRPr="00000000" w14:paraId="0000001B">
      <w:pPr>
        <w:spacing w:line="256"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C">
      <w:pPr>
        <w:numPr>
          <w:ilvl w:val="0"/>
          <w:numId w:val="2"/>
        </w:numPr>
        <w:spacing w:line="360" w:lineRule="auto"/>
        <w:ind w:left="108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Applicant craves to add, amend and alter the Application as and when needed with permission of This Hon’ble Court. </w:t>
      </w:r>
    </w:p>
    <w:p w:rsidR="00000000" w:rsidDel="00000000" w:rsidP="00000000" w:rsidRDefault="00000000" w:rsidRPr="00000000" w14:paraId="0000001D">
      <w:pPr>
        <w:spacing w:after="160" w:line="256" w:lineRule="auto"/>
        <w:ind w:left="720" w:firstLine="0"/>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E">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 THIS ACT OF KINDNESS THE APPLICANT SHALL DUTY BOUND EVER PRAY; </w:t>
      </w:r>
    </w:p>
    <w:p w:rsidR="00000000" w:rsidDel="00000000" w:rsidP="00000000" w:rsidRDefault="00000000" w:rsidRPr="00000000" w14:paraId="0000001F">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THEREFORE THE APPLICANT PRAYS THAT;</w:t>
      </w:r>
    </w:p>
    <w:p w:rsidR="00000000" w:rsidDel="00000000" w:rsidP="00000000" w:rsidRDefault="00000000" w:rsidRPr="00000000" w14:paraId="00000020">
      <w:pPr>
        <w:numPr>
          <w:ilvl w:val="0"/>
          <w:numId w:val="1"/>
        </w:numPr>
        <w:spacing w:before="24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order dated 19/06/2002 in MPID Case No. 7 of 2003 issued by this Hon’ble Court be cancelled. </w:t>
      </w:r>
    </w:p>
    <w:p w:rsidR="00000000" w:rsidDel="00000000" w:rsidP="00000000" w:rsidRDefault="00000000" w:rsidRPr="00000000" w14:paraId="00000021">
      <w:pPr>
        <w:numPr>
          <w:ilvl w:val="0"/>
          <w:numId w:val="1"/>
        </w:numPr>
        <w:spacing w:after="160" w:line="360" w:lineRule="auto"/>
        <w:ind w:left="720" w:hanging="360"/>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For any other and further relief as This Hon’ble Court may deem fit and proper. </w:t>
      </w:r>
    </w:p>
    <w:p w:rsidR="00000000" w:rsidDel="00000000" w:rsidP="00000000" w:rsidRDefault="00000000" w:rsidRPr="00000000" w14:paraId="00000022">
      <w:pPr>
        <w:spacing w:after="160" w:before="240"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3">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Advocate for Applicant</w:t>
        <w:tab/>
        <w:tab/>
        <w:tab/>
        <w:tab/>
        <w:t xml:space="preserve">Applicant</w:t>
      </w:r>
    </w:p>
    <w:p w:rsidR="00000000" w:rsidDel="00000000" w:rsidP="00000000" w:rsidRDefault="00000000" w:rsidRPr="00000000" w14:paraId="00000024">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Dated This _____ Day of _________ 2021 at Mumbai.</w:t>
      </w:r>
    </w:p>
    <w:p w:rsidR="00000000" w:rsidDel="00000000" w:rsidP="00000000" w:rsidRDefault="00000000" w:rsidRPr="00000000" w14:paraId="00000025">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ab/>
        <w:tab/>
        <w:tab/>
        <w:t xml:space="preserve">VERIFICATION</w:t>
      </w:r>
    </w:p>
    <w:p w:rsidR="00000000" w:rsidDel="00000000" w:rsidP="00000000" w:rsidRDefault="00000000" w:rsidRPr="00000000" w14:paraId="00000026">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 Lalitha H. Karbhari, aged ___ years residing at above mentioned address do hereby on solemn affirmation state that whatever is stated above is true and best to my Knowledge and believe the same to be true. </w:t>
      </w:r>
    </w:p>
    <w:p w:rsidR="00000000" w:rsidDel="00000000" w:rsidP="00000000" w:rsidRDefault="00000000" w:rsidRPr="00000000" w14:paraId="00000027">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Solemnly Affirmed at Mumbai</w:t>
      </w:r>
    </w:p>
    <w:p w:rsidR="00000000" w:rsidDel="00000000" w:rsidP="00000000" w:rsidRDefault="00000000" w:rsidRPr="00000000" w14:paraId="00000028">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Dated This ______ Day of _______ 2021. </w:t>
      </w:r>
    </w:p>
    <w:p w:rsidR="00000000" w:rsidDel="00000000" w:rsidP="00000000" w:rsidRDefault="00000000" w:rsidRPr="00000000" w14:paraId="00000029">
      <w:pPr>
        <w:spacing w:after="160" w:before="240"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2A">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Applicant</w:t>
        <w:tab/>
      </w:r>
    </w:p>
    <w:p w:rsidR="00000000" w:rsidDel="00000000" w:rsidP="00000000" w:rsidRDefault="00000000" w:rsidRPr="00000000" w14:paraId="0000002B">
      <w:pPr>
        <w:spacing w:after="160" w:before="240" w:line="360" w:lineRule="auto"/>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ab/>
        <w:tab/>
        <w:tab/>
        <w:tab/>
        <w:tab/>
        <w:tab/>
        <w:tab/>
        <w:t xml:space="preserve">Before me, </w:t>
      </w:r>
    </w:p>
    <w:p w:rsidR="00000000" w:rsidDel="00000000" w:rsidP="00000000" w:rsidRDefault="00000000" w:rsidRPr="00000000" w14:paraId="0000002C">
      <w:pPr>
        <w:spacing w:after="160" w:line="256" w:lineRule="auto"/>
        <w:jc w:val="righ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 THE COURT OF SESSIONS FOR GREATER BOMBAY AT MUMBAI</w:t>
      </w:r>
    </w:p>
    <w:p w:rsidR="00000000" w:rsidDel="00000000" w:rsidP="00000000" w:rsidRDefault="00000000" w:rsidRPr="00000000" w14:paraId="0000002D">
      <w:pPr>
        <w:spacing w:after="160" w:line="256" w:lineRule="auto"/>
        <w:jc w:val="righ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 THE LD. COURT FOR SPL. MPID CASES</w:t>
      </w:r>
    </w:p>
    <w:p w:rsidR="00000000" w:rsidDel="00000000" w:rsidP="00000000" w:rsidRDefault="00000000" w:rsidRPr="00000000" w14:paraId="0000002E">
      <w:pPr>
        <w:spacing w:after="160" w:line="256" w:lineRule="auto"/>
        <w:jc w:val="righ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M.A. No. _________ OF _______</w:t>
      </w:r>
    </w:p>
    <w:p w:rsidR="00000000" w:rsidDel="00000000" w:rsidP="00000000" w:rsidRDefault="00000000" w:rsidRPr="00000000" w14:paraId="0000002F">
      <w:pPr>
        <w:spacing w:after="160" w:line="256" w:lineRule="auto"/>
        <w:jc w:val="right"/>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SPL. MPID CASE NO. 07 OF 2003</w:t>
      </w:r>
    </w:p>
    <w:p w:rsidR="00000000" w:rsidDel="00000000" w:rsidP="00000000" w:rsidRDefault="00000000" w:rsidRPr="00000000" w14:paraId="00000030">
      <w:pPr>
        <w:spacing w:after="160" w:line="256" w:lineRule="auto"/>
        <w:jc w:val="right"/>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31">
      <w:pPr>
        <w:spacing w:after="160" w:line="256"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Mrs. Lalita H. Karbhari, age, 51 yrs,</w:t>
      </w:r>
    </w:p>
    <w:p w:rsidR="00000000" w:rsidDel="00000000" w:rsidP="00000000" w:rsidRDefault="00000000" w:rsidRPr="00000000" w14:paraId="00000032">
      <w:pPr>
        <w:spacing w:after="160" w:line="256"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ab/>
        <w:tab/>
        <w:tab/>
        <w:tab/>
        <w:tab/>
        <w:tab/>
        <w:t xml:space="preserve">    </w:t>
        <w:tab/>
        <w:tab/>
        <w:tab/>
        <w:tab/>
        <w:tab/>
        <w:tab/>
        <w:tab/>
        <w:tab/>
        <w:tab/>
        <w:tab/>
        <w:tab/>
        <w:tab/>
        <w:tab/>
        <w:t xml:space="preserve">Applicant </w:t>
        <w:tab/>
        <w:tab/>
        <w:tab/>
        <w:tab/>
        <w:tab/>
        <w:tab/>
        <w:tab/>
        <w:tab/>
        <w:tab/>
      </w:r>
    </w:p>
    <w:p w:rsidR="00000000" w:rsidDel="00000000" w:rsidP="00000000" w:rsidRDefault="00000000" w:rsidRPr="00000000" w14:paraId="00000033">
      <w:pPr>
        <w:spacing w:after="160" w:line="256"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Vs. </w:t>
      </w:r>
    </w:p>
    <w:p w:rsidR="00000000" w:rsidDel="00000000" w:rsidP="00000000" w:rsidRDefault="00000000" w:rsidRPr="00000000" w14:paraId="00000034">
      <w:pPr>
        <w:spacing w:after="160" w:line="256" w:lineRule="auto"/>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5">
      <w:pPr>
        <w:spacing w:after="160" w:line="256"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State of Maharashtra</w:t>
      </w:r>
    </w:p>
    <w:p w:rsidR="00000000" w:rsidDel="00000000" w:rsidP="00000000" w:rsidRDefault="00000000" w:rsidRPr="00000000" w14:paraId="00000036">
      <w:pPr>
        <w:spacing w:after="160" w:line="256"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(At the instance of EOW)</w:t>
        <w:tab/>
        <w:tab/>
        <w:tab/>
        <w:tab/>
        <w:t xml:space="preserve">           </w:t>
      </w:r>
    </w:p>
    <w:p w:rsidR="00000000" w:rsidDel="00000000" w:rsidP="00000000" w:rsidRDefault="00000000" w:rsidRPr="00000000" w14:paraId="00000037">
      <w:pPr>
        <w:spacing w:after="160" w:line="256" w:lineRule="auto"/>
        <w:jc w:val="right"/>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ab/>
        <w:tab/>
        <w:tab/>
        <w:tab/>
        <w:tab/>
        <w:tab/>
        <w:tab/>
        <w:tab/>
        <w:tab/>
        <w:tab/>
        <w:tab/>
        <w:t xml:space="preserve">Respondents</w:t>
      </w:r>
    </w:p>
    <w:p w:rsidR="00000000" w:rsidDel="00000000" w:rsidP="00000000" w:rsidRDefault="00000000" w:rsidRPr="00000000" w14:paraId="00000038">
      <w:pPr>
        <w:spacing w:after="160" w:line="256" w:lineRule="auto"/>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9">
      <w:pPr>
        <w:spacing w:after="160" w:line="256" w:lineRule="auto"/>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A">
      <w:pPr>
        <w:spacing w:after="160" w:line="256" w:lineRule="auto"/>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B">
      <w:pPr>
        <w:spacing w:after="160" w:line="256" w:lineRule="auto"/>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C">
      <w:pPr>
        <w:spacing w:after="160" w:line="256" w:lineRule="auto"/>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D">
      <w:pPr>
        <w:spacing w:after="160" w:line="256" w:lineRule="auto"/>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E">
      <w:pPr>
        <w:spacing w:after="160" w:line="256" w:lineRule="auto"/>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F">
      <w:pPr>
        <w:spacing w:after="160" w:line="256" w:lineRule="auto"/>
        <w:jc w:val="right"/>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40">
      <w:pPr>
        <w:spacing w:after="160" w:line="256" w:lineRule="auto"/>
        <w:jc w:val="right"/>
        <w:rPr/>
      </w:pPr>
      <w:r w:rsidDel="00000000" w:rsidR="00000000" w:rsidRPr="00000000">
        <w:rPr>
          <w:rFonts w:ascii="Bookman Old Style" w:cs="Bookman Old Style" w:eastAsia="Bookman Old Style" w:hAnsi="Bookman Old Style"/>
          <w:sz w:val="24"/>
          <w:szCs w:val="24"/>
          <w:rtl w:val="0"/>
        </w:rPr>
        <w:t xml:space="preserve">Advocate for Applicant.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