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683445"/>
            <wp:docPr id="1" name="Picture 1" descr="ตราสัญลักษณ์ NTOP" title="NT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83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40" w:after="160"/>
        <w:jc w:val="center"/>
      </w:pPr>
      <w:r>
        <w:rPr>
          <w:rFonts w:ascii="Thonburi" w:hAnsi="Thonburi" w:eastAsia="Thonburi" w:cs="Thonburi"/>
          <w:b/>
          <w:i w:val="0"/>
          <w:color w:val="2A9D8F"/>
          <w:sz w:val="28"/>
        </w:rPr>
        <w:t>คู่มือผู้ใช้งาน</w:t>
      </w:r>
    </w:p>
    <w:p>
      <w:pPr>
        <w:spacing w:after="160"/>
        <w:jc w:val="center"/>
      </w:pPr>
      <w:r>
        <w:rPr>
          <w:rFonts w:ascii="Thonburi" w:hAnsi="Thonburi" w:eastAsia="Thonburi" w:cs="Thonburi"/>
          <w:b/>
          <w:i w:val="0"/>
          <w:color w:val="14324A"/>
          <w:sz w:val="58"/>
        </w:rPr>
        <w:t>NTOP สำหรับ Admin</w:t>
      </w:r>
    </w:p>
    <w:p>
      <w:pPr>
        <w:spacing w:after="480"/>
        <w:jc w:val="center"/>
      </w:pPr>
      <w:r>
        <w:rPr>
          <w:rFonts w:ascii="Thonburi" w:hAnsi="Thonburi" w:eastAsia="Thonburi" w:cs="Thonburi"/>
          <w:b w:val="0"/>
          <w:i w:val="0"/>
          <w:color w:val="176B87"/>
          <w:sz w:val="28"/>
        </w:rPr>
        <w:t>Identity • Organization • Workflow • Audit • AI Governance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4F4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2A9D8F"/>
                <w:sz w:val="21"/>
              </w:rPr>
              <w:t xml:space="preserve">หลักการสำคัญ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Admin จัดการ configuration และสิทธิ์ แต่ไม่มี commercial approval โดยอัตโนมัติ ทุก privileged change ต้องผ่าน server authorization และมี audit evidence</w:t>
            </w:r>
          </w:p>
        </w:tc>
      </w:tr>
    </w:tbl>
    <w:p>
      <w:pPr>
        <w:spacing w:after="0"/>
      </w:pPr>
    </w:p>
    <w:p>
      <w:pPr>
        <w:spacing w:before="1160"/>
        <w:jc w:val="center"/>
      </w:pPr>
      <w:r>
        <w:rPr>
          <w:rFonts w:ascii="Thonburi" w:hAnsi="Thonburi" w:eastAsia="Thonburi" w:cs="Thonburi"/>
          <w:b w:val="0"/>
          <w:i w:val="0"/>
          <w:color w:val="5E6B75"/>
          <w:sz w:val="18"/>
        </w:rPr>
        <w:t>ฉบับ 1.0  |  อ้างอิงระบบ ณ 26 สิงหาคม 2026</w:t>
      </w:r>
    </w:p>
    <w:p>
      <w:r>
        <w:br w:type="page"/>
      </w:r>
    </w:p>
    <w:p>
      <w:pPr>
        <w:pStyle w:val="Heading1"/>
        <w:keepNext/>
      </w:pPr>
      <w:r>
        <w:t>วิธีใช้คู่มือฉบับนี้</w:t>
      </w: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คู่มือนี้สำหรับผู้ดูแลระบบที่ได้รับ capability ตามหน้าที่ ครอบคลุมงานตั้งค่าที่มีผลต่อบัญชี ขอบเขตข้อมูล Approval workflow, AI และหลักฐานตรวจสอบ โดยไม่แทน change approval, deployment runbook หรือ DBA procedure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ส่วน</w:t>
            </w:r>
          </w:p>
        </w:tc>
        <w:tc>
          <w:tcPr>
            <w:tcW w:type="dxa" w:w="70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ใช้เมื่อ</w:t>
            </w:r>
          </w:p>
        </w:tc>
      </w:tr>
      <w:tr>
        <w:tc>
          <w:tcPr>
            <w:tcW w:type="dxa" w:w="23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Admin quick start</w:t>
            </w:r>
          </w:p>
        </w:tc>
        <w:tc>
          <w:tcPr>
            <w:tcW w:type="dxa" w:w="70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ตรวจสุขภาพ configuration และงานที่ต้องทบทวน</w:t>
            </w:r>
          </w:p>
        </w:tc>
      </w:tr>
      <w:tr>
        <w:tc>
          <w:tcPr>
            <w:tcW w:type="dxa" w:w="23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Users &amp; Roles</w:t>
            </w:r>
          </w:p>
        </w:tc>
        <w:tc>
          <w:tcPr>
            <w:tcW w:type="dxa" w:w="70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สร้าง/แก้บัญชี ปิดใช้งาน และจัดการ role assignment</w:t>
            </w:r>
          </w:p>
        </w:tc>
      </w:tr>
      <w:tr>
        <w:tc>
          <w:tcPr>
            <w:tcW w:type="dxa" w:w="23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Organization</w:t>
            </w:r>
          </w:p>
        </w:tc>
        <w:tc>
          <w:tcPr>
            <w:tcW w:type="dxa" w:w="70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จัด hierarchy และผู้อนุมัติ Quotation ในหน่วยงาน</w:t>
            </w:r>
          </w:p>
        </w:tc>
      </w:tr>
      <w:tr>
        <w:tc>
          <w:tcPr>
            <w:tcW w:type="dxa" w:w="23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Workflow &amp; Authority</w:t>
            </w:r>
          </w:p>
        </w:tc>
        <w:tc>
          <w:tcPr>
            <w:tcW w:type="dxa" w:w="70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Publish policy, ตั้ง mode, authority และ transition</w:t>
            </w:r>
          </w:p>
        </w:tc>
      </w:tr>
      <w:tr>
        <w:tc>
          <w:tcPr>
            <w:tcW w:type="dxa" w:w="23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Reference &amp; AI</w:t>
            </w:r>
          </w:p>
        </w:tc>
        <w:tc>
          <w:tcPr>
            <w:tcW w:type="dxa" w:w="70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จัด Lead rules, service data, provider และ risk rules</w:t>
            </w:r>
          </w:p>
        </w:tc>
      </w:tr>
      <w:tr>
        <w:tc>
          <w:tcPr>
            <w:tcW w:type="dxa" w:w="23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Audit &amp; Recovery</w:t>
            </w:r>
          </w:p>
        </w:tc>
        <w:tc>
          <w:tcPr>
            <w:tcW w:type="dxa" w:w="70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 Login/Audit และกู้คืนข้อมูลที่ลบแบบ recoverable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สิทธิ์แยกตาม capability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การเห็นเมนูไม่ใช่ security control เช่น Users ใช้ user.admin.manage, Organization ใช้ organization.manage และ Audit ใช้ audit.read โดย server ตรวจทุกครั้ง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สารบัญ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1. Admin quick start และหลักปฏิบัติ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2. จัดการบัญชีผู้ใช้และ Role assignments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3. จัดการ Organization และ Quotation approver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4. Approval Control Center และ Workflow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5. Lead management และ reference data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6. AI Provider และ Deal Risk rules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7. Audit, Login History และ Deleted Records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8. Change checklist และการแก้ปัญหา</w:t>
      </w:r>
    </w:p>
    <w:p>
      <w:r>
        <w:br w:type="page"/>
      </w:r>
    </w:p>
    <w:p>
      <w:pPr>
        <w:pStyle w:val="Heading1"/>
        <w:keepNext/>
      </w:pPr>
      <w:r>
        <w:t>1. Admin quick start และหลักปฏิบัติ</w:t>
      </w:r>
    </w:p>
    <w:p>
      <w:pPr>
        <w:pStyle w:val="Heading2"/>
        <w:keepNext/>
      </w:pPr>
      <w:r>
        <w:t>1.1 ตรวจสอบก่อนเริ่มงาน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ยืนยันบัญชีและหน่วยงาน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ใช้บัญชีของตนเอง เปิด MFA เมื่อ policy กำหนด และห้ามใช้บัญชีร่วมกัน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อ่านคำขอเปลี่ยนแปลง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ต้องมี owner, เหตุผล, target, effective date และผลกระทบที่คาดไว้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ตรวจขอบเขตสิทธิ์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ยืนยันว่าบัญชีมี capability ที่ตรงกับงาน ไม่อาศัย Role name หรือการเห็นเมนู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ตรวจข้อมูลปัจจุบัน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ทบทวน Version, active/effective period, Organization scope และ dependency ก่อนแก้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วางแผนตรวจหลังเปลี่ยน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กำหนด positive/negative test และ Audit event ที่ต้องพบ</w:t>
      </w:r>
    </w:p>
    <w:p>
      <w:pPr>
        <w:pStyle w:val="Heading2"/>
        <w:keepNext/>
      </w:pPr>
      <w:r>
        <w:t>1.2 เมนู Administration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เมนู</w:t>
            </w:r>
          </w:p>
        </w:tc>
        <w:tc>
          <w:tcPr>
            <w:tcW w:type="dxa" w:w="64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งานหลัก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ผู้ใช้งาน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บัญชี สถานะ Role assignments และ API key rotation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โครงสร้างหน่วยงาน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Organization hierarchy, manager/approver assignment และ removal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Workflow &amp; Authority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Global/workflow mode, policy version, authority, transition และ cost confirmation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Lead Management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Campaign/assignment rules และการตั้งค่างาน Lead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หมวดหมู่บริการ / Solution reference data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Reference data และ gate ที่เกี่ยวข้องกับ Solution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AI Settings / AI Risk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Provider configuration และ deterministic Deal Risk rules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Audit Log / Deleted Records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หลักฐาน Login/privileged action และงานกู้คืน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1.3 กฎที่ห้ามฝ่าฝืน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 self-grant, self-escalation หรือเปลี่ยน/ถอน privileged role ของตนเอง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ห้ามใส่ password, API key, token หรือ secret ลงในเหตุผล, log, fixture หรือเอกสาร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ห้ามแก้ historical migration หรือ audit evidence เพื่อเปลี่ยนประวัติ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ห้ามเปิด Enforced workflow ก่อนมี Published policy และ approver step ที่ใช้งานได้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ห้ามตีความ Admin role ว่ามีสิทธิ์ approve commercial transaction โดยอัตโนมัติ</w:t>
      </w:r>
    </w:p>
    <w:p>
      <w:pPr>
        <w:pStyle w:val="Heading1"/>
        <w:keepNext/>
      </w:pPr>
      <w:r>
        <w:t>2. จัดการบัญชีผู้ใช้และ Role assignments</w:t>
      </w:r>
    </w:p>
    <w:p>
      <w:pPr>
        <w:pStyle w:val="Heading2"/>
        <w:keepNext/>
      </w:pPr>
      <w:r>
        <w:t>2.1 เปิดรายการและแก้บัญชี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Administration &gt; ผู้ใช้งาน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ค้นหาบัญชีและตรวจ Status, Role, Organization และเวลาที่แก้ล่าสุด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เปิดหน้า Edit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ใช้หน้ารายละเอียดเฉพาะบัญชี ไม่แก้จากแถวรายการ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แก้ข้อมูลที่ได้รับอนุมัติ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Email/Username, Display name และ Active status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จัด Enterprise assignment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เลือก Role, Scope, Organization และ effective period ให้ตรงคำขอ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บันทึกและตรวจ Audit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ยืนยันผลที่หน้า User และ Audit 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EAEA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B33A3A"/>
                <w:sz w:val="21"/>
              </w:rPr>
              <w:t xml:space="preserve">ป้องกัน lockout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ระบบปฏิเสธการปิดบัญชี เปลี่ยน Role หรือมอบ/ถอน Role ของตนเอง ใช้ผู้ดูแลที่ได้รับมอบหมายอีกคนตามกระบวนการ maker-checker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Account lifecycle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เหตุการณ์</w:t>
            </w:r>
          </w:p>
        </w:tc>
        <w:tc>
          <w:tcPr>
            <w:tcW w:type="dxa" w:w="70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แนวทาง Admin</w:t>
            </w:r>
          </w:p>
        </w:tc>
      </w:tr>
      <w:tr>
        <w:tc>
          <w:tcPr>
            <w:tcW w:type="dxa" w:w="23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Joiner</w:t>
            </w:r>
          </w:p>
        </w:tc>
        <w:tc>
          <w:tcPr>
            <w:tcW w:type="dxa" w:w="70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 sponsor/role owner, ให้ least privilege และส่ง temporary credential ทางช่องทางที่อนุมัติ</w:t>
            </w:r>
          </w:p>
        </w:tc>
      </w:tr>
      <w:tr>
        <w:tc>
          <w:tcPr>
            <w:tcW w:type="dxa" w:w="23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Mover</w:t>
            </w:r>
          </w:p>
        </w:tc>
        <w:tc>
          <w:tcPr>
            <w:tcW w:type="dxa" w:w="70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ถอน scope เดิมก่อนเพิ่ม scope ใหม่ และตรวจ overlapping assignment</w:t>
            </w:r>
          </w:p>
        </w:tc>
      </w:tr>
      <w:tr>
        <w:tc>
          <w:tcPr>
            <w:tcW w:type="dxa" w:w="23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Leaver</w:t>
            </w:r>
          </w:p>
        </w:tc>
        <w:tc>
          <w:tcPr>
            <w:tcW w:type="dxa" w:w="70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Disable ทันทีและตรวจการ revoke session/token ตาม identity procedure</w:t>
            </w:r>
          </w:p>
        </w:tc>
      </w:tr>
      <w:tr>
        <w:tc>
          <w:tcPr>
            <w:tcW w:type="dxa" w:w="23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Dormant / review</w:t>
            </w:r>
          </w:p>
        </w:tc>
        <w:tc>
          <w:tcPr>
            <w:tcW w:type="dxa" w:w="70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ดำเนินการตามรอบ access review และ retention policy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Login และ API key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บัญชี Disabled login ไม่ได้ และ session เดิมไม่ผ่าน getSession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Login History แสดง SUCCESS, INVALID_CREDENTIALS หรือ DISABLED แบบ bounded ล่าสุด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การหมุน API key ทำจากหน้า Edit และค่าลับต้องแสดงเพียงครั้งเดียวตาม UI; ห้ามคัดลอกลง ticket/log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Password reset, MFA และ device/session revocation อาจอยู่ใน identity-security milestone แยกจากหน้าจอนี้</w:t>
      </w:r>
    </w:p>
    <w:p>
      <w:pPr>
        <w:pStyle w:val="Heading1"/>
        <w:keepNext/>
      </w:pPr>
      <w:r>
        <w:t>3. จัดการ Organization และ Quotation approver</w:t>
      </w:r>
    </w:p>
    <w:p>
      <w:pPr>
        <w:pStyle w:val="Heading2"/>
        <w:keepNext/>
      </w:pPr>
      <w:r>
        <w:t>3.1 สร้างหรือแก้หน่วยงาน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เปิดโครงสร้างหน่วยงาน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code, name, parent และสถานะของหน่วยงานเป้าหมาย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สร้าง/แก้ข้อมูล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Code ถูก normalize เป็นตัวพิมพ์ใหญ่และต้องไม่ซ้ำ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กำหนด Parent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เลือกเฉพาะ parent ที่ Active; ระบบปฏิเสธ self-parent และ hierarchy cycle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บันทึก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ทบทวนผลต่อ descendant scope และตรวจ Audit event</w:t>
      </w:r>
    </w:p>
    <w:p>
      <w:pPr>
        <w:pStyle w:val="Heading2"/>
        <w:keepNext/>
      </w:pPr>
      <w:r>
        <w:t>3.2 มอบหมาย Manager/Approver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เลือก User และ Role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ผู้ใช้ต้อง Active และ Role ต้องตรงกับ active Approval Policy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กำหนด scope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เลือก Organization, effective period, optional segment และ Decimal maximum amount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ยืนยัน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ระบบสร้าง ORG_UNIT role assignment และ approval.decide authority แบบ atomic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ทดสอบ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positive case ใน authority และ negative case ข้าม org/เกินวงเงิน/maker-checker</w:t>
      </w:r>
    </w:p>
    <w:p>
      <w:pPr>
        <w:pStyle w:val="Heading2"/>
        <w:keepNext/>
      </w:pPr>
      <w:r>
        <w:t>3.3 ยกเลิกหรือถอดหน่วยงาน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คำสั่ง</w:t>
            </w:r>
          </w:p>
        </w:tc>
        <w:tc>
          <w:tcPr>
            <w:tcW w:type="dxa" w:w="66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เงื่อนไขสำคัญ</w:t>
            </w:r>
          </w:p>
        </w:tc>
      </w:tr>
      <w:tr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Revoke approver</w:t>
            </w:r>
          </w:p>
        </w:tc>
        <w:tc>
          <w:tcPr>
            <w:tcW w:type="dxa" w:w="6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ปิดเฉพาะ role assignment ที่เลือก; shared authority grant ของผู้อื่นยังคงอยู่</w:t>
            </w:r>
          </w:p>
        </w:tc>
      </w:tr>
      <w:tr>
        <w:tc>
          <w:tcPr>
            <w:tcW w:type="dxa" w:w="27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Remove organization</w:t>
            </w:r>
          </w:p>
        </w:tc>
        <w:tc>
          <w:tcPr>
            <w:tcW w:type="dxa" w:w="66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เป็น soft delete และต้องไม่มี active child, role assignment หรือ Lead assignment rule</w:t>
            </w:r>
          </w:p>
        </w:tc>
      </w:tr>
      <w:tr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Historical links</w:t>
            </w:r>
          </w:p>
        </w:tc>
        <w:tc>
          <w:tcPr>
            <w:tcW w:type="dxa" w:w="6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Business record เดิมยังอ้างหน่วยงานได้และ Audit history ไม่ถูกลบ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Approval Control Center และ Workflow</w:t>
      </w:r>
    </w:p>
    <w:p>
      <w:pPr>
        <w:pStyle w:val="Heading2"/>
        <w:keepNext/>
      </w:pPr>
      <w:r>
        <w:t>4.1 ลำดับเปิดใช้งานที่ปลอดภัย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เริ่มจาก Global Disabled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Global Disabled มีผลเหนือ workflow รายตัวและไม่มี auto-approve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Publish policy version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กำหนด workflow, tiers/reviewer role, required permission, maker-checker และ effective date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สร้าง Authority Grant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กำหนด Role, permission, Organization/segment, Decimal maximum และ effective period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 approver coverage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ต้องมีผู้รับงานที่เข้า scope และ authority ทุก tier ที่จำเป็น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workflow mode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Enable/Enforce เฉพาะ workflow ที่พร้อม พร้อม reason ที่ชัดเจน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Global mode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ทำหลังทดสอบ positive/negative และมี rollback/configuration note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EAEA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B33A3A"/>
                <w:sz w:val="21"/>
              </w:rPr>
              <w:t xml:space="preserve">No auto-approve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หากไม่มีผู้อนุมัติที่เข้าเงื่อนไข ระบบต้องไม่ auto-approve ให้แก้ assignment/authority/policy อย่างมีหลักฐาน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Configuration ที่หน้าเดียวกัน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ส่วน</w:t>
            </w:r>
          </w:p>
        </w:tc>
        <w:tc>
          <w:tcPr>
            <w:tcW w:type="dxa" w:w="66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สิ่งที่ต้องตรวจ</w:t>
            </w:r>
          </w:p>
        </w:tc>
      </w:tr>
      <w:tr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Approval workflow</w:t>
            </w:r>
          </w:p>
        </w:tc>
        <w:tc>
          <w:tcPr>
            <w:tcW w:type="dxa" w:w="6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Amount source, active policy version, mode และ reason</w:t>
            </w:r>
          </w:p>
        </w:tc>
      </w:tr>
      <w:tr>
        <w:tc>
          <w:tcPr>
            <w:tcW w:type="dxa" w:w="27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Policy tiers</w:t>
            </w:r>
          </w:p>
        </w:tc>
        <w:tc>
          <w:tcPr>
            <w:tcW w:type="dxa" w:w="66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Tier maximum, reviewer roles, required permission, maker-checker และ effective dates</w:t>
            </w:r>
          </w:p>
        </w:tc>
      </w:tr>
      <w:tr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Authority grant</w:t>
            </w:r>
          </w:p>
        </w:tc>
        <w:tc>
          <w:tcPr>
            <w:tcW w:type="dxa" w:w="6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Role/permission, Organization, segment, maximum amount และช่วงเวลา</w:t>
            </w:r>
          </w:p>
        </w:tc>
      </w:tr>
      <w:tr>
        <w:tc>
          <w:tcPr>
            <w:tcW w:type="dxa" w:w="27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Opportunity transition</w:t>
            </w:r>
          </w:p>
        </w:tc>
        <w:tc>
          <w:tcPr>
            <w:tcW w:type="dxa" w:w="66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Policy code, command, from/to stage, required fields และ permission</w:t>
            </w:r>
          </w:p>
        </w:tc>
      </w:tr>
      <w:tr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Role assignment</w:t>
            </w:r>
          </w:p>
        </w:tc>
        <w:tc>
          <w:tcPr>
            <w:tcW w:type="dxa" w:w="6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User, Role, Scope, Organization และ effective dates</w:t>
            </w:r>
          </w:p>
        </w:tc>
      </w:tr>
      <w:tr>
        <w:tc>
          <w:tcPr>
            <w:tcW w:type="dxa" w:w="27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Confirmed product cost</w:t>
            </w:r>
          </w:p>
        </w:tc>
        <w:tc>
          <w:tcPr>
            <w:tcW w:type="dxa" w:w="66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Product, Decimal standard cost และ confirmed date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4.3 Version และการย้อนกลับ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Publish สร้าง policy version ใหม่ ไม่แก้ประวัติเดิม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 effective dates และ reason เพื่อควบคุมช่วงที่ configuration มีผล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การปิด Authority เป็นการ deactivate ไม่ลบหลักฐานเดิม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ก่อนเปลี่ยน mode ให้บันทึก current version และวิธีคืนค่า configuration เดิม</w:t>
      </w:r>
    </w:p>
    <w:p>
      <w:pPr>
        <w:pStyle w:val="Heading1"/>
        <w:keepNext/>
      </w:pPr>
      <w:r>
        <w:t>5. Lead management และ reference data</w:t>
      </w:r>
    </w:p>
    <w:p>
      <w:pPr>
        <w:pStyle w:val="Heading2"/>
        <w:keepNext/>
      </w:pPr>
      <w:r>
        <w:t>5.1 Lead assignment rules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Rule ใช้ priority และเงื่อนไขที่กำหนด โดยรองรับ owner และ organization round robin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ตรวจว่า target owner Active และเป็นสมาชิก Organization ที่ถูกต้อง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หลีกเลี่ยง rule ซ้อนที่ทำให้ assignment ไม่แน่นอน และทดสอบด้วยข้อมูล synthetic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การลบ Organization จะถูก block หากยังมี Lead assignment rule ที่ Active</w:t>
      </w:r>
    </w:p>
    <w:p>
      <w:pPr>
        <w:pStyle w:val="Heading2"/>
        <w:keepNext/>
      </w:pPr>
      <w:r>
        <w:t>5.2 Service Category และ Solution reference data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ข้อมูล</w:t>
            </w:r>
          </w:p>
        </w:tc>
        <w:tc>
          <w:tcPr>
            <w:tcW w:type="dxa" w:w="64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ผลกระทบ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Service Category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กำหนดว่าต้อง Survey, BOQ หรือ physical-installation gate หรือไม่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Product / pricing reference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มีผลต่อ Quote gate, floor price, confirmed cost และ Margin visibility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Solution reference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มีผลต่อ component, site/survey และ technical workflow options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Change impact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Reference data อาจมีผลต่อ record และ workflow ใหม่หลาย module ทดสอบทั้งหน้าสร้าง รายละเอียด การค้นหา และ workflow gate ก่อนเปิดใช้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AI Provider และ Deal Risk rules</w:t>
      </w:r>
    </w:p>
    <w:p>
      <w:pPr>
        <w:pStyle w:val="Heading2"/>
        <w:keepNext/>
      </w:pPr>
      <w:r>
        <w:t>6.1 ตั้งค่า AI Provider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Administration &gt; AI Settings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เฉพาะ Admin ที่ได้รับสิทธิ์เท่านั้น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กรอก Endpoint, Model และ Timeout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 OpenAI-compatible configuration ที่ได้รับอนุมัติ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ใส่ API key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ระบบเก็บแบบเข้ารหัสและหน้า UI แสดงเพียงว่ามี key ไม่แสดง plaintext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บันทึก Version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การแก้สร้าง configuration version ใหม่และมี Audit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Test Connection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คาดหวัง success หรือ sanitized error เท่านั้น ไม่มี raw provider response/secret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Enable เมื่อพร้อม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AI_CONFIG_MASTER_KEY, fallback และ negative-role test ก่อนเปิด</w:t>
      </w:r>
    </w:p>
    <w:p>
      <w:pPr>
        <w:pStyle w:val="Heading2"/>
        <w:keepNext/>
      </w:pPr>
      <w:r>
        <w:t>6.2 Deal Risk rules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Rule เป็น deterministic และ versioned; AI ช่วยอธิบายได้แต่ไม่ใช่ trigger authority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กำหนด threshold/severity อย่างมี owner และ effective date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การเปลี่ยน rule ไม่แก้ historical signal; signal ต้องเก็บ rule version และ threshold snapshot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เมื่อ AI Provider ปิด deterministic risk signals ต้องยังแสดงและ workflow หลักต้องทำงานได้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EAEA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B33A3A"/>
                <w:sz w:val="21"/>
              </w:rPr>
              <w:t xml:space="preserve">Secret safety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ห้ามใส่ provider key, master key, Bearer token หรือ private-key marker ลงใน Audit reason, screenshot, ticket หรือคู่มือ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Audit, Login History และ Deleted Records</w:t>
      </w:r>
    </w:p>
    <w:p>
      <w:pPr>
        <w:pStyle w:val="Heading2"/>
        <w:keepNext/>
      </w:pPr>
      <w:r>
        <w:t>7.1 ใช้ Audit อย่างถูกต้อง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ค้นจาก actor, action, target, timestamp, result และ correlation ID ตามข้อมูลที่หน้าอนุญาต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Audit/Login History เป็น bounded view; หากต้องสืบสวนกว้างขึ้นให้ใช้กระบวนการ Security/DBA ที่อนุมัติ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Audit เป็น append-only ห้ามแก้หรือลบเพื่อทำให้ผลตรวจเปลี่ยน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ไม่ควรมี password, token, API key, raw prompt/response หรือ PII ที่ไม่จำเป็นในหลักฐาน</w:t>
      </w:r>
    </w:p>
    <w:p>
      <w:pPr>
        <w:pStyle w:val="Heading2"/>
        <w:keepNext/>
      </w:pPr>
      <w:r>
        <w:t>7.2 Deleted Records และ retention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Record</w:t>
            </w:r>
          </w:p>
        </w:tc>
        <w:tc>
          <w:tcPr>
            <w:tcW w:type="dxa" w:w="65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พฤติกรรม</w:t>
            </w:r>
          </w:p>
        </w:tc>
      </w:tr>
      <w:tr>
        <w:tc>
          <w:tcPr>
            <w:tcW w:type="dxa" w:w="28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Prospect</w:t>
            </w:r>
          </w:p>
        </w:tc>
        <w:tc>
          <w:tcPr>
            <w:tcW w:type="dxa" w:w="65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Soft delete พร้อม reason; Admin ค้นหาและ Restore ได้</w:t>
            </w:r>
          </w:p>
        </w:tc>
      </w:tr>
      <w:tr>
        <w:tc>
          <w:tcPr>
            <w:tcW w:type="dxa" w:w="28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Prospect permanent delete</w:t>
            </w:r>
          </w:p>
        </w:tc>
        <w:tc>
          <w:tcPr>
            <w:tcW w:type="dxa" w:w="65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ต้องมี dedicated permission และถูก block เมื่อมี Activity/Document/Conversion/History/Receipt/Merge/Audit reference</w:t>
            </w:r>
          </w:p>
        </w:tc>
      </w:tr>
      <w:tr>
        <w:tc>
          <w:tcPr>
            <w:tcW w:type="dxa" w:w="28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Lead</w:t>
            </w:r>
          </w:p>
        </w:tc>
        <w:tc>
          <w:tcPr>
            <w:tcW w:type="dxa" w:w="65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ไม่มี delete command; ใช้ Invalid/Archive ตาม lifecycle</w:t>
            </w:r>
          </w:p>
        </w:tc>
      </w:tr>
      <w:tr>
        <w:tc>
          <w:tcPr>
            <w:tcW w:type="dxa" w:w="28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Opportunity</w:t>
            </w:r>
          </w:p>
        </w:tc>
        <w:tc>
          <w:tcPr>
            <w:tcW w:type="dxa" w:w="65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ไม่มี delete command; ใช้ Lost/Cancelled/Expired และเก็บรายงานย้อนหลัง</w:t>
            </w:r>
          </w:p>
        </w:tc>
      </w:tr>
      <w:tr>
        <w:tc>
          <w:tcPr>
            <w:tcW w:type="dxa" w:w="28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Customer</w:t>
            </w:r>
          </w:p>
        </w:tc>
        <w:tc>
          <w:tcPr>
            <w:tcW w:type="dxa" w:w="65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ไม่มี delete command; ใช้ Inactive/Blacklisted/Closed หรือ governed Merge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การลบถาวร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เป็นการกระทำที่กู้คืนยาก ต้องยืนยัน target, permission, dependency และ approved retention basis ก่อนทุกครั้ง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Change checklist และการแก้ปัญหา</w:t>
      </w:r>
    </w:p>
    <w:p>
      <w:pPr>
        <w:pStyle w:val="Heading2"/>
        <w:keepNext/>
      </w:pPr>
      <w:r>
        <w:t>8.1 ก่อนเปลี่ยน Configuration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มี request owner, business reason, target และ approval ที่ตรวจสอบได้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Version, effective dates, scope, dependency และผลต่อ record เดิม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เตรียม positive, unauthorized, cross-org, maker-checker และ stale-version tests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ไม่ใช้ production secret/PII ใน fixture, screenshot หรือ evidence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กำหนด rollback/configuration restore และผู้รับผิดชอบหลังเปลี่ยน</w:t>
      </w:r>
    </w:p>
    <w:p>
      <w:pPr>
        <w:pStyle w:val="Heading2"/>
        <w:keepNext/>
      </w:pPr>
      <w:r>
        <w:t>8.2 หลังเปลี่ยน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รีเฟรชและยืนยันค่าที่ Active/Effective จริง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ทดสอบด้วยบัญชี role ที่ควรผ่านและควรถูก deny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Audit event, actor, target, result, reason และ correlation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ตรวจว่า core workflow ยังทำงานเมื่อ AI/Integration ปิดหรือไม่พร้อม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บันทึก deployment/configuration note และงานติดตามที่เหลือ</w:t>
      </w:r>
    </w:p>
    <w:p>
      <w:pPr>
        <w:pStyle w:val="Heading2"/>
        <w:keepNext/>
      </w:pPr>
      <w:r>
        <w:t>8.3 ปัญหาที่พบบ่อย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อาการ</w:t>
            </w:r>
          </w:p>
        </w:tc>
        <w:tc>
          <w:tcPr>
            <w:tcW w:type="dxa" w:w="64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ตรวจสอบ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ไม่เห็นเมนู Admin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capability, effective role assignment, organization และ session ล่าสุด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บันทึกไม่ได้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validation, expectedVersion, self-change protection และ overlapping assignment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เปิด Enforced ไม่ได้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Published policy, approver step, Authority Grant และ Global mode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Approver ไม่ได้รับงาน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Role/permission, Organization/segment, effective dates, maximum amount และ maker-checker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ลบ Organization ไม่ได้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active child, role assignment หรือ Lead assignment rule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AI Test Connection ล้มเหลว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Enabled config, endpoint/model/timeout, configured key และ master key; ห้ามเผย raw secret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Restore/Delete ไม่ได้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permission, expected version และ dependency references</w:t>
            </w:r>
          </w:p>
        </w:tc>
      </w:tr>
    </w:tbl>
    <w:p>
      <w:pPr>
        <w:spacing w:after="0"/>
      </w:pP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เมื่อแจ้งปัญหา ให้แนบชื่อหน้า เวลา Asia/Bangkok, environment, Target ID/Version, error และ Correlation ID โดยปิดบัง PII, commercial-sensitive fields และ secret ทุกครั้ง หาก configuration เปลี่ยนหลังวันที่จัดทำ ให้ยึด source of truth และค่า Active/Effective ล่าสุด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honburi" w:hAnsi="Thonburi" w:eastAsia="Thonburi" w:cs="Thonburi"/>
        <w:b w:val="0"/>
        <w:i w:val="0"/>
        <w:color w:val="5E6B75"/>
        <w:sz w:val="17"/>
      </w:rPr>
      <w:t xml:space="preserve">NTOP Admin Guide  • 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onburi" w:hAnsi="Thonburi" w:eastAsia="Thonburi" w:cs="Thonburi"/>
        <w:b/>
        <w:i w:val="0"/>
        <w:color w:val="5E6B75"/>
        <w:sz w:val="17"/>
      </w:rPr>
      <w:t>NTOP  |  คู่มือผู้ใช้งาน Admin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Thonburi" w:hAnsi="Thonburi"/>
      <w:color w:val="14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honburi" w:hAnsi="Thonburi"/>
      <w:b/>
      <w:bCs/>
      <w:color w:val="176B8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honburi" w:hAnsi="Thonburi"/>
      <w:b/>
      <w:bCs/>
      <w:color w:val="176B8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honburi" w:hAnsi="Thonburi"/>
      <w:b/>
      <w:bCs/>
      <w:color w:val="1432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Thonburi" w:hAnsi="Thonbu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Thonburi" w:hAnsi="Thonbu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คู่มือผู้ใช้งาน NTOP สำหรับ Admin</dc:title>
  <dc:subject>Administration operating guide</dc:subject>
  <dc:creator>NTOP Product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