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RIBUAN ANAK DAN PEREMPUAN JADI KORBAN KEKERASAN TIAP HARI. NEGARA KALAH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https://www.youtube.com/watch?v=89Wwt1L8h_c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the summary and analysis of the provided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Komnas Perempuan (National Commission on Violence Against Women) Commissioner Maria Ulfa Ansor, addressing the alarming rise in violence against women and children in Indonesia. The conversation highlights the significant number of reported cases, the persistent issues within educational institutions, and the perceived inadequacy of state support and response. Key themes include the "iceberg phenomenon" of unreported cases, the specific challenges within Islamic boarding schools (pesantren), and the systemic failures in protecting victims.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reveals that Komnas Perempuan recorded 376,529 cases of gender-based violence against women in just one year (2025), a figure that likely represents only a fraction of the actual incidents due to the "iceberg phenomenon." Commissioner Ansor explained that these cases are categorized into three realms: personal, public, and state. The personal realm often involves perpetrators close to the victim, while the public realm encompasses issues within institutions like schools and Islamic boarding schools, where a significant number of cases, including sexual harassment and abuse, have been documented from 2001 to 2024. These include instances at 109 pesantren, 500 schools, and 13 universities, with perpetrators often being teachers or religious leaders.</w:t>
      </w:r>
    </w:p>
    <w:p>
      <w:pPr>
        <w:spacing w:after="60"/>
      </w:pPr>
      <w:r>
        <w:rPr>
          <w:rFonts w:ascii="Arial" w:cs="Arial" w:eastAsia="Arial" w:hAnsi="Arial"/>
          <w:sz w:val="22"/>
          <w:szCs w:val="22"/>
        </w:rPr>
        <w:t xml:space="preserve">A critical point of concern raised is the perceived weakness in state protection and response. Komnas Perempuan, which now operates independently after being previously under Komnas HAM, receives a budget designed for four years, totaling Rp 49.2 trillion, or approximately Rp 12.3 trillion annually. While substantial, this budget is considered insufficient to address the scale of the problem, especially when compared to international standards for child and women protection. Furthermore, while Komnas Perempuan monitors and advocates, it does not directly handle victim support or legal proceedings, often referring cases to other agencies. The video also touches upon cases involving state apparatus, such as police or military personnel, perpetrating violence or failing to respond adequately, with only 89 such cases formally recorded within the broader statistics, despite their critical nature.</w:t>
      </w:r>
    </w:p>
    <w:p>
      <w:pPr>
        <w:spacing w:after="60"/>
      </w:pPr>
      <w:r>
        <w:rPr>
          <w:rFonts w:ascii="Arial" w:cs="Arial" w:eastAsia="Arial" w:hAnsi="Arial"/>
          <w:sz w:val="22"/>
          <w:szCs w:val="22"/>
        </w:rPr>
        <w:t xml:space="preserve">The conversation also delved into specific, harrowing cases, including the prolonged abuse of Yuvita Tri Rezeki, who was severely injured by her partner over three years, with initial reports to the police reportedly being ignored. The discussion also highlighted the disturbing trend of abuse within religious educational institutions, where perpetrators allegedly use religious justifications for their actions. Both the host and the commissioner expressed anger and frustration over these incidents, questioning societal apathy and the disconnect between religious teachings and the actions of some religious leaders. The analysis concludes that the logic and values of religion appear to be severely corrupted by these actions, leading to a pervasive sense of helplessness among victims.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a critical gap in Indonesia's protective mechanisms for women and children, highlighting systemic failures in addressing gender-based violence. The discussions on inadequate state response and the prevalence of abuse in educational institutions, particularly religious ones, point to urgent needs for policy reform, enhanced law enforcement accountability, and a societal shift in awareness and intervention.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"akbarfaizaluncensored," known for his critical analysis of political and social issues in Indonesia.</w:t>
      </w:r>
    </w:p>
    <w:p>
      <w:pPr>
        <w:spacing w:after="60"/>
      </w:pPr>
      <w:r>
        <w:rPr>
          <w:rFonts w:ascii="Arial" w:cs="Arial" w:eastAsia="Arial" w:hAnsi="Arial"/>
          <w:sz w:val="22"/>
          <w:szCs w:val="22"/>
        </w:rPr>
        <w:t xml:space="preserve">*   **Maria Ulfa Ansor:** Commissioner of Komnas Perempuan (National Commission on Violence Against Women). Previously served in the KPI (Indonesian Broadcasting Commission) and KPAI (Indonesian Child Protection Commission).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"iceberg phenomenon" is discussed, meaning that only a fraction of violence cases are reported, with the actual numbers being much higher.</w:t>
      </w:r>
    </w:p>
    <w:p>
      <w:pPr>
        <w:spacing w:after="60"/>
      </w:pPr>
      <w:r>
        <w:rPr>
          <w:rFonts w:ascii="Arial" w:cs="Arial" w:eastAsia="Arial" w:hAnsi="Arial"/>
          <w:sz w:val="22"/>
          <w:szCs w:val="22"/>
        </w:rPr>
        <w:t xml:space="preserve">*   [00:33] Komnas Perempuan's budget is discussed; it is not yet an independent budget and is still attached to Komnas HAM. There was a proposal to close pesantren involved in abuse cases. The commissioner's stance on castration of perpetrators is clarified as not being opposed but part of a process.</w:t>
      </w:r>
    </w:p>
    <w:p>
      <w:pPr>
        <w:spacing w:after="60"/>
      </w:pPr>
      <w:r>
        <w:rPr>
          <w:rFonts w:ascii="Arial" w:cs="Arial" w:eastAsia="Arial" w:hAnsi="Arial"/>
          <w:sz w:val="22"/>
          <w:szCs w:val="22"/>
        </w:rPr>
        <w:t xml:space="preserve">*   [01:17] The forum expresses strong condemnation of the increasing cruelty and violence against children and women, emphasizing that such acts are unacceptable.</w:t>
      </w:r>
    </w:p>
    <w:p>
      <w:pPr>
        <w:spacing w:after="60"/>
      </w:pPr>
      <w:r>
        <w:rPr>
          <w:rFonts w:ascii="Arial" w:cs="Arial" w:eastAsia="Arial" w:hAnsi="Arial"/>
          <w:sz w:val="22"/>
          <w:szCs w:val="22"/>
        </w:rPr>
        <w:t xml:space="preserve">*   [01:54] Specific cases of abuse are highlighted, including one in West Java involving Yuvita Tri Hidayat, and broader incidents in various locations, particularly within Islamic boarding schools (pesantren).</w:t>
      </w:r>
    </w:p>
    <w:p>
      <w:pPr>
        <w:spacing w:after="60"/>
      </w:pPr>
      <w:r>
        <w:rPr>
          <w:rFonts w:ascii="Arial" w:cs="Arial" w:eastAsia="Arial" w:hAnsi="Arial"/>
          <w:sz w:val="22"/>
          <w:szCs w:val="22"/>
        </w:rPr>
        <w:t xml:space="preserve">*   [02:25] Examples of sexual abuse in pesantren are detailed, including cases in Pati (spiritual healing modus operandi, victims are orphans), Ciawi (perpetrator is a teacher, 17 alleged victims, exposed via social media), Jepara (perpetrator is a kiai, 18-year-old santriwati victim), Pekalongan (6 santriwati victims aged 17-33), and Semarang (perpetrator claims to be a habib, 8 santriwati victims aged 13-16, using religious justifications like "erasing sins").</w:t>
      </w:r>
    </w:p>
    <w:p>
      <w:pPr>
        <w:spacing w:after="60"/>
      </w:pPr>
      <w:r>
        <w:rPr>
          <w:rFonts w:ascii="Arial" w:cs="Arial" w:eastAsia="Arial" w:hAnsi="Arial"/>
          <w:sz w:val="22"/>
          <w:szCs w:val="22"/>
        </w:rPr>
        <w:t xml:space="preserve">*   [03:27] Further examples of abuse in pesantren are given, including Demak (perpetrator MT, 13-year-old santriwati victim) and Banjarnegara (perpetrator aged 52, 4 santriwati victims).</w:t>
      </w:r>
    </w:p>
    <w:p>
      <w:pPr>
        <w:spacing w:after="60"/>
      </w:pPr>
      <w:r>
        <w:rPr>
          <w:rFonts w:ascii="Arial" w:cs="Arial" w:eastAsia="Arial" w:hAnsi="Arial"/>
          <w:sz w:val="22"/>
          <w:szCs w:val="22"/>
        </w:rPr>
        <w:t xml:space="preserve">*   [03:58] Incidents outside pesantren are mentioned, such as sexual harassment on Trans Jakarta and digital sexual harassment at UI (University of Indonesia).</w:t>
      </w:r>
    </w:p>
    <w:p>
      <w:pPr>
        <w:spacing w:after="60"/>
      </w:pPr>
      <w:r>
        <w:rPr>
          <w:rFonts w:ascii="Arial" w:cs="Arial" w:eastAsia="Arial" w:hAnsi="Arial"/>
          <w:sz w:val="22"/>
          <w:szCs w:val="22"/>
        </w:rPr>
        <w:t xml:space="preserve">*   [04:30] A case of a pregnant woman in Intan Jaya, Papua, is briefly mentioned. The host emphasizes the need to present these facts due to the nation's sensitivity and tendency to get offended easily.</w:t>
      </w:r>
    </w:p>
    <w:p>
      <w:pPr>
        <w:spacing w:after="60"/>
      </w:pPr>
      <w:r>
        <w:rPr>
          <w:rFonts w:ascii="Arial" w:cs="Arial" w:eastAsia="Arial" w:hAnsi="Arial"/>
          <w:sz w:val="22"/>
          <w:szCs w:val="22"/>
        </w:rPr>
        <w:t xml:space="preserve">*   [05:00] Maria Ulfa Ansor from Komnas Perempuan is introduced as a guest to discuss these alarming issues.</w:t>
      </w:r>
    </w:p>
    <w:p>
      <w:pPr>
        <w:spacing w:after="60"/>
      </w:pPr>
      <w:r>
        <w:rPr>
          <w:rFonts w:ascii="Arial" w:cs="Arial" w:eastAsia="Arial" w:hAnsi="Arial"/>
          <w:sz w:val="22"/>
          <w:szCs w:val="22"/>
        </w:rPr>
        <w:t xml:space="preserve">*   [05:31] Ansor's background as a former politician and commissioner at KPI is noted.</w:t>
      </w:r>
    </w:p>
    <w:p>
      <w:pPr>
        <w:spacing w:after="60"/>
      </w:pPr>
      <w:r>
        <w:rPr>
          <w:rFonts w:ascii="Arial" w:cs="Arial" w:eastAsia="Arial" w:hAnsi="Arial"/>
          <w:sz w:val="22"/>
          <w:szCs w:val="22"/>
        </w:rPr>
        <w:t xml:space="preserve">*   [06:01] The distinction between KPI and Komnas Perempuan mandates is explained: KPI focuses on broadcasting, while Komnas Perempuan focuses specifically on ending violence against women of all ages. KPAI's mandate covers children aged 0-18.</w:t>
      </w:r>
    </w:p>
    <w:p>
      <w:pPr>
        <w:spacing w:after="60"/>
      </w:pPr>
      <w:r>
        <w:rPr>
          <w:rFonts w:ascii="Arial" w:cs="Arial" w:eastAsia="Arial" w:hAnsi="Arial"/>
          <w:sz w:val="22"/>
          <w:szCs w:val="22"/>
        </w:rPr>
        <w:t xml:space="preserve">*   [06:31] Komnas Perempuan's tasks include monitoring, research, analysis, providing recommendations to government and society, and advocacy at local, national, and international levels.</w:t>
      </w:r>
    </w:p>
    <w:p>
      <w:pPr>
        <w:spacing w:after="60"/>
      </w:pPr>
      <w:r>
        <w:rPr>
          <w:rFonts w:ascii="Arial" w:cs="Arial" w:eastAsia="Arial" w:hAnsi="Arial"/>
          <w:sz w:val="22"/>
          <w:szCs w:val="22"/>
        </w:rPr>
        <w:t xml:space="preserve">*   [07:34] The conversation shifts to the scale of violence and Komnas Perempuan's role.</w:t>
      </w:r>
    </w:p>
    <w:p>
      <w:pPr>
        <w:spacing w:after="60"/>
      </w:pPr>
      <w:r>
        <w:rPr>
          <w:rFonts w:ascii="Arial" w:cs="Arial" w:eastAsia="Arial" w:hAnsi="Arial"/>
          <w:sz w:val="22"/>
          <w:szCs w:val="22"/>
        </w:rPr>
        <w:t xml:space="preserve">*   [08:09] Komnas Perempuan's verified data shows 376,529 cases of gender-based violence against women in 2025 alone. Average annual reports are around 5,000, but only gender-based violence cases are included in their annual records.</w:t>
      </w:r>
    </w:p>
    <w:p>
      <w:pPr>
        <w:spacing w:after="60"/>
      </w:pPr>
      <w:r>
        <w:rPr>
          <w:rFonts w:ascii="Arial" w:cs="Arial" w:eastAsia="Arial" w:hAnsi="Arial"/>
          <w:sz w:val="22"/>
          <w:szCs w:val="22"/>
        </w:rPr>
        <w:t xml:space="preserve">*   [08:39] Cases not directly related to gender-based violence are referred to relevant parties.</w:t>
      </w:r>
    </w:p>
    <w:p>
      <w:pPr>
        <w:spacing w:after="60"/>
      </w:pPr>
      <w:r>
        <w:rPr>
          <w:rFonts w:ascii="Arial" w:cs="Arial" w:eastAsia="Arial" w:hAnsi="Arial"/>
          <w:sz w:val="22"/>
          <w:szCs w:val="22"/>
        </w:rPr>
        <w:t xml:space="preserve">*   [09:21] Violence against women is categorized into three realms: personal (including intimate relationships), public (institutions like schools, pesantren), and state (involving state apparatus).</w:t>
      </w:r>
    </w:p>
    <w:p>
      <w:pPr>
        <w:spacing w:after="60"/>
      </w:pPr>
      <w:r>
        <w:rPr>
          <w:rFonts w:ascii="Arial" w:cs="Arial" w:eastAsia="Arial" w:hAnsi="Arial"/>
          <w:sz w:val="22"/>
          <w:szCs w:val="22"/>
        </w:rPr>
        <w:t xml:space="preserve">*   [09:51] Examples of cases within the personal realm (intimate partners, family) and public realm (pesantren in Palembang, Cianjur, Bandung, Bima, Jakarta) are detailed, involving teachers and ustaz as perpetrators and santriwati as victims.</w:t>
      </w:r>
    </w:p>
    <w:p>
      <w:pPr>
        <w:spacing w:after="60"/>
      </w:pPr>
      <w:r>
        <w:rPr>
          <w:rFonts w:ascii="Arial" w:cs="Arial" w:eastAsia="Arial" w:hAnsi="Arial"/>
          <w:sz w:val="22"/>
          <w:szCs w:val="22"/>
        </w:rPr>
        <w:t xml:space="preserve">*   [10:21] Data from 2001-2024 shows 109 pesantren with reported cases, 500 schools, 13 universities, and other institutions.</w:t>
      </w:r>
    </w:p>
    <w:p>
      <w:pPr>
        <w:spacing w:after="60"/>
      </w:pPr>
      <w:r>
        <w:rPr>
          <w:rFonts w:ascii="Arial" w:cs="Arial" w:eastAsia="Arial" w:hAnsi="Arial"/>
          <w:sz w:val="22"/>
          <w:szCs w:val="22"/>
        </w:rPr>
        <w:t xml:space="preserve">*   [10:51] Komnas Perempuan's budget of Rp 49.2 trillion is for four years, amounting to Rp 12.3 trillion per year, intended to address complex issues of violence against women.</w:t>
      </w:r>
    </w:p>
    <w:p>
      <w:pPr>
        <w:spacing w:after="60"/>
      </w:pPr>
      <w:r>
        <w:rPr>
          <w:rFonts w:ascii="Arial" w:cs="Arial" w:eastAsia="Arial" w:hAnsi="Arial"/>
          <w:sz w:val="22"/>
          <w:szCs w:val="22"/>
        </w:rPr>
        <w:t xml:space="preserve">*   [11:21] Komnas Perempuan sought independence to focus more effectively on its mandate, having historically operated with a clear mandate for prevention and handling of violence against women. Komnas HAM has a broader mandate covering all human rights violations.</w:t>
      </w:r>
    </w:p>
    <w:p>
      <w:pPr>
        <w:spacing w:after="60"/>
      </w:pPr>
      <w:r>
        <w:rPr>
          <w:rFonts w:ascii="Arial" w:cs="Arial" w:eastAsia="Arial" w:hAnsi="Arial"/>
          <w:sz w:val="22"/>
          <w:szCs w:val="22"/>
        </w:rPr>
        <w:t xml:space="preserve">*   [12:51] The discussion reiterates the large number of cases (376,000+) versus the annual budget (Rp 12.3 trillion), noting that this is likely only verified cases. The budget is for prevention, advocacy, and direct victim handling, with victim handling being a priority.</w:t>
      </w:r>
    </w:p>
    <w:p>
      <w:pPr>
        <w:spacing w:after="60"/>
      </w:pPr>
      <w:r>
        <w:rPr>
          <w:rFonts w:ascii="Arial" w:cs="Arial" w:eastAsia="Arial" w:hAnsi="Arial"/>
          <w:sz w:val="22"/>
          <w:szCs w:val="22"/>
        </w:rPr>
        <w:t xml:space="preserve">*   [15:22] The "iceberg phenomenon" is confirmed again, emphasizing the need for stronger state presence in protecting women and children.</w:t>
      </w:r>
    </w:p>
    <w:p>
      <w:pPr>
        <w:spacing w:after="60"/>
      </w:pPr>
      <w:r>
        <w:rPr>
          <w:rFonts w:ascii="Arial" w:cs="Arial" w:eastAsia="Arial" w:hAnsi="Arial"/>
          <w:sz w:val="22"/>
          <w:szCs w:val="22"/>
        </w:rPr>
        <w:t xml:space="preserve">*   [15:52] The "state realm" of violence involves state apparatus (law enforcement, military, bureaucracy) either perpetrating violence or being unresponsive.</w:t>
      </w:r>
    </w:p>
    <w:p>
      <w:pPr>
        <w:spacing w:after="60"/>
      </w:pPr>
      <w:r>
        <w:rPr>
          <w:rFonts w:ascii="Arial" w:cs="Arial" w:eastAsia="Arial" w:hAnsi="Arial"/>
          <w:sz w:val="22"/>
          <w:szCs w:val="22"/>
        </w:rPr>
        <w:t xml:space="preserve">*   [16:52] In 2025, only 89 cases were recorded in the state realm, which are considered crucial and alarming due to the nature of the perpetrators.</w:t>
      </w:r>
    </w:p>
    <w:p>
      <w:pPr>
        <w:spacing w:after="60"/>
      </w:pPr>
      <w:r>
        <w:rPr>
          <w:rFonts w:ascii="Arial" w:cs="Arial" w:eastAsia="Arial" w:hAnsi="Arial"/>
          <w:sz w:val="22"/>
          <w:szCs w:val="22"/>
        </w:rPr>
        <w:t xml:space="preserve">*   [17:52] Specific data for educational institutions is provided: 109 pesantren, 500 schools, 13 universities, indicating vulnerability to sexual violence.</w:t>
      </w:r>
    </w:p>
    <w:p>
      <w:pPr>
        <w:spacing w:after="60"/>
      </w:pPr>
      <w:r>
        <w:rPr>
          <w:rFonts w:ascii="Arial" w:cs="Arial" w:eastAsia="Arial" w:hAnsi="Arial"/>
          <w:sz w:val="22"/>
          <w:szCs w:val="22"/>
        </w:rPr>
        <w:t xml:space="preserve">*   [18:52] Komnas Perempuan's concrete steps include policy advocacy for stronger laws and enforcement, capacity building for educators and students, public education, and outreach to victims for support and recovery.</w:t>
      </w:r>
    </w:p>
    <w:p>
      <w:pPr>
        <w:spacing w:after="60"/>
      </w:pPr>
      <w:r>
        <w:rPr>
          <w:rFonts w:ascii="Arial" w:cs="Arial" w:eastAsia="Arial" w:hAnsi="Arial"/>
          <w:sz w:val="22"/>
          <w:szCs w:val="22"/>
        </w:rPr>
        <w:t xml:space="preserve">*   [30:00] The host questions whether Komnas Perempuan provides direct support up to the police station level.</w:t>
      </w:r>
    </w:p>
    <w:p>
      <w:pPr>
        <w:spacing w:after="60"/>
      </w:pPr>
      <w:r>
        <w:rPr>
          <w:rFonts w:ascii="Arial" w:cs="Arial" w:eastAsia="Arial" w:hAnsi="Arial"/>
          <w:sz w:val="22"/>
          <w:szCs w:val="22"/>
        </w:rPr>
        <w:t xml:space="preserve">*   [30:30] Komnas Perempuan does not have a mandate for direct victim pendampingan (support/accompaniment). Its role is to provide recommendations after verification and clarification.</w:t>
      </w:r>
    </w:p>
    <w:p>
      <w:pPr>
        <w:spacing w:after="60"/>
      </w:pPr>
      <w:r>
        <w:rPr>
          <w:rFonts w:ascii="Arial" w:cs="Arial" w:eastAsia="Arial" w:hAnsi="Arial"/>
          <w:sz w:val="22"/>
          <w:szCs w:val="22"/>
        </w:rPr>
        <w:t xml:space="preserve">*   [31:05] In 2025, Komnas Perempuan handled 1,332 cases, issuing 919 referral letters, 221 clarification letters, 85 recommendation letters, 73 monitoring letters, and providing expert testimony in 27 cases.</w:t>
      </w:r>
    </w:p>
    <w:p>
      <w:pPr>
        <w:spacing w:after="60"/>
      </w:pPr>
      <w:r>
        <w:rPr>
          <w:rFonts w:ascii="Arial" w:cs="Arial" w:eastAsia="Arial" w:hAnsi="Arial"/>
          <w:sz w:val="22"/>
          <w:szCs w:val="22"/>
        </w:rPr>
        <w:t xml:space="preserve">*   [32:09] Komnas Perempuan's mandate does not extend to accompanying victims through the legal process once cases are handed over to law enforcement.</w:t>
      </w:r>
    </w:p>
    <w:p>
      <w:pPr>
        <w:spacing w:after="60"/>
      </w:pPr>
      <w:r>
        <w:rPr>
          <w:rFonts w:ascii="Arial" w:cs="Arial" w:eastAsia="Arial" w:hAnsi="Arial"/>
          <w:sz w:val="22"/>
          <w:szCs w:val="22"/>
        </w:rPr>
        <w:t xml:space="preserve">*   [32:53] The agency monitors case handling through coordination with pendamping (support providers), police, prosecutors, and courts. There are 73 instances of monitoring case handling.</w:t>
      </w:r>
    </w:p>
    <w:p>
      <w:pPr>
        <w:spacing w:after="60"/>
      </w:pPr>
      <w:r>
        <w:rPr>
          <w:rFonts w:ascii="Arial" w:cs="Arial" w:eastAsia="Arial" w:hAnsi="Arial"/>
          <w:sz w:val="22"/>
          <w:szCs w:val="22"/>
        </w:rPr>
        <w:t xml:space="preserve">*   [33:31] The host emphasizes the need for broader support, especially given the power dynamics involved, and the courage required for victims to report.</w:t>
      </w:r>
    </w:p>
    <w:p>
      <w:pPr>
        <w:spacing w:after="60"/>
      </w:pPr>
      <w:r>
        <w:rPr>
          <w:rFonts w:ascii="Arial" w:cs="Arial" w:eastAsia="Arial" w:hAnsi="Arial"/>
          <w:sz w:val="22"/>
          <w:szCs w:val="22"/>
        </w:rPr>
        <w:t xml:space="preserve">*   [34:03] The case of Yuvita Tri Rezeki, allegedly tortured and blinded by her boyfriend Taufik Hidayat, is discussed. Police in West Java have arrested the suspect.</w:t>
      </w:r>
    </w:p>
    <w:p>
      <w:pPr>
        <w:spacing w:after="60"/>
      </w:pPr>
      <w:r>
        <w:rPr>
          <w:rFonts w:ascii="Arial" w:cs="Arial" w:eastAsia="Arial" w:hAnsi="Arial"/>
          <w:sz w:val="22"/>
          <w:szCs w:val="22"/>
        </w:rPr>
        <w:t xml:space="preserve">*   [34:40] Yuvita's case involved isolation from family and friends, economic severance, and extreme violence (physical, psychological, economic, social, and suspected sexual).</w:t>
      </w:r>
    </w:p>
    <w:p>
      <w:pPr>
        <w:spacing w:after="60"/>
      </w:pPr>
      <w:r>
        <w:rPr>
          <w:rFonts w:ascii="Arial" w:cs="Arial" w:eastAsia="Arial" w:hAnsi="Arial"/>
          <w:sz w:val="22"/>
          <w:szCs w:val="22"/>
        </w:rPr>
        <w:t xml:space="preserve">*   [35:13] Komnas Perempuan's monitoring confirmed extreme gender-based violence. The victim was allegedly held for about three years.</w:t>
      </w:r>
    </w:p>
    <w:p>
      <w:pPr>
        <w:spacing w:after="60"/>
      </w:pPr>
      <w:r>
        <w:rPr>
          <w:rFonts w:ascii="Arial" w:cs="Arial" w:eastAsia="Arial" w:hAnsi="Arial"/>
          <w:sz w:val="22"/>
          <w:szCs w:val="22"/>
        </w:rPr>
        <w:t xml:space="preserve">*   [35:55] The host expresses disbelief at the duration of the abuse (three years) and questions the lack of community or family intervention, especially considering the severity of the torture (blindness).</w:t>
      </w:r>
    </w:p>
    <w:p>
      <w:pPr>
        <w:spacing w:after="60"/>
      </w:pPr>
      <w:r>
        <w:rPr>
          <w:rFonts w:ascii="Arial" w:cs="Arial" w:eastAsia="Arial" w:hAnsi="Arial"/>
          <w:sz w:val="22"/>
          <w:szCs w:val="22"/>
        </w:rPr>
        <w:t xml:space="preserve">*   [36:30] Information from the family indicated they lost contact for 5 months before the incident was reported, and their initial reports to the police were allegedly ignored.</w:t>
      </w:r>
    </w:p>
    <w:p>
      <w:pPr>
        <w:spacing w:after="60"/>
      </w:pPr>
      <w:r>
        <w:rPr>
          <w:rFonts w:ascii="Arial" w:cs="Arial" w:eastAsia="Arial" w:hAnsi="Arial"/>
          <w:sz w:val="22"/>
          <w:szCs w:val="22"/>
        </w:rPr>
        <w:t xml:space="preserve">*   [37:51] The abuse occurred in Bandung and surrounding areas. The family's initial reports to the police were allegedly not acted upon for years.</w:t>
      </w:r>
    </w:p>
    <w:p>
      <w:pPr>
        <w:spacing w:after="60"/>
      </w:pPr>
      <w:r>
        <w:rPr>
          <w:rFonts w:ascii="Arial" w:cs="Arial" w:eastAsia="Arial" w:hAnsi="Arial"/>
          <w:sz w:val="22"/>
          <w:szCs w:val="22"/>
        </w:rPr>
        <w:t xml:space="preserve">*   [38:28] The perpetrator claimed there were no screams. Yuvita's eyes were poked, resulting in permanent blindness in one eye and 95% blindness in the other. She was severely incapacitated.</w:t>
      </w:r>
    </w:p>
    <w:p>
      <w:pPr>
        <w:spacing w:after="60"/>
      </w:pPr>
      <w:r>
        <w:rPr>
          <w:rFonts w:ascii="Arial" w:cs="Arial" w:eastAsia="Arial" w:hAnsi="Arial"/>
          <w:sz w:val="22"/>
          <w:szCs w:val="22"/>
        </w:rPr>
        <w:t xml:space="preserve">*   [39:56] The victim was locked in a rented house by the perpetrator. The abuse escalated with each physical response. Psychologically, she became helpless and resigned.</w:t>
      </w:r>
    </w:p>
    <w:p>
      <w:pPr>
        <w:spacing w:after="60"/>
      </w:pPr>
      <w:r>
        <w:rPr>
          <w:rFonts w:ascii="Arial" w:cs="Arial" w:eastAsia="Arial" w:hAnsi="Arial"/>
          <w:sz w:val="22"/>
          <w:szCs w:val="22"/>
        </w:rPr>
        <w:t xml:space="preserve">*   [40:54] The host calls the actions "inhumane" and "uncivilized." While the case is with the police, initial reports to the police were allegedly ignored.</w:t>
      </w:r>
    </w:p>
    <w:p>
      <w:pPr>
        <w:spacing w:after="60"/>
      </w:pPr>
      <w:r>
        <w:rPr>
          <w:rFonts w:ascii="Arial" w:cs="Arial" w:eastAsia="Arial" w:hAnsi="Arial"/>
          <w:sz w:val="22"/>
          <w:szCs w:val="22"/>
        </w:rPr>
        <w:t xml:space="preserve">*   [41:37] The discussion returns to crimes within religious educational institutions (pesantren), with the host expressing anger.</w:t>
      </w:r>
    </w:p>
    <w:p>
      <w:pPr>
        <w:spacing w:after="60"/>
      </w:pPr>
      <w:r>
        <w:rPr>
          <w:rFonts w:ascii="Arial" w:cs="Arial" w:eastAsia="Arial" w:hAnsi="Arial"/>
          <w:sz w:val="22"/>
          <w:szCs w:val="22"/>
        </w:rPr>
        <w:t xml:space="preserve">*   [42:07] The commissioner suggests that the logic and values of religion are disconnected from the actions of perpetrators, leading to victims feeling helpless and resigned.</w:t>
      </w:r>
    </w:p>
    <w:p>
      <w:pPr>
        <w:spacing w:after="60"/>
      </w:pPr>
      <w:r>
        <w:rPr>
          <w:rFonts w:ascii="Arial" w:cs="Arial" w:eastAsia="Arial" w:hAnsi="Arial"/>
          <w:sz w:val="22"/>
          <w:szCs w:val="22"/>
        </w:rPr>
        <w:t xml:space="preserve">*   [48:55] The host reiterates anger regarding crimes in religious educational institutions, questioning why this happens beyond power relations.</w:t>
      </w:r>
    </w:p>
    <w:p>
      <w:pPr>
        <w:spacing w:after="60"/>
      </w:pPr>
      <w:r>
        <w:rPr>
          <w:rFonts w:ascii="Arial" w:cs="Arial" w:eastAsia="Arial" w:hAnsi="Arial"/>
          <w:sz w:val="22"/>
          <w:szCs w:val="22"/>
        </w:rPr>
        <w:t xml:space="preserve">*   [50:03] The commissioner reiterates that the logic and values of religion are disconnected from the perpetrators' actions.</w:t>
      </w:r>
    </w:p>
    <w:p>
      <w:pPr>
        <w:spacing w:after="60"/>
      </w:pPr>
      <w:r>
        <w:rPr>
          <w:rFonts w:ascii="Arial" w:cs="Arial" w:eastAsia="Arial" w:hAnsi="Arial"/>
          <w:sz w:val="22"/>
          <w:szCs w:val="22"/>
        </w:rPr>
        <w:t xml:space="preserve">*   [52:15] The host reiterates anger and questions the disconnect between religious values and actions.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**[01:17] Akbar Faisal:** "This forum takes a stand. Regarding the increasing acts, I call it cruelty, against children and women. We cannot accept it, and I am sure our viewers on Akbar Bisa Sensor also cannot accept a woman being hurt, blinded, and utterly humiliated."</w:t>
      </w:r>
    </w:p>
    <w:p>
      <w:pPr>
        <w:spacing w:after="60"/>
      </w:pPr>
      <w:r>
        <w:rPr>
          <w:rFonts w:ascii="Arial" w:cs="Arial" w:eastAsia="Arial" w:hAnsi="Arial"/>
          <w:sz w:val="22"/>
          <w:szCs w:val="22"/>
        </w:rPr>
        <w:t xml:space="preserve">2.  **[08:09] Maria Ulfa Ansor:** "This is the total data of 376,529 cases of gender-based violence against women throughout 2025. That's just in one year. And this is only verified data based on gender-based violence."</w:t>
      </w:r>
    </w:p>
    <w:p>
      <w:pPr>
        <w:spacing w:after="60"/>
      </w:pPr>
      <w:r>
        <w:rPr>
          <w:rFonts w:ascii="Arial" w:cs="Arial" w:eastAsia="Arial" w:hAnsi="Arial"/>
          <w:sz w:val="22"/>
          <w:szCs w:val="22"/>
        </w:rPr>
        <w:t xml:space="preserve">3.  **[15:52] Maria Ulfa Ansor:** "The state realm is violence that occurs by or involves state apparatus. This includes law enforcement officers, security personnel, and bureaucratic officials. For example, a police officer committing sexual violence against a woman, or a member of the TNI committing violence, or law enforcement officials being unresponsive or even harassing victims when they report."</w:t>
      </w:r>
    </w:p>
    <w:p>
      <w:pPr>
        <w:spacing w:after="60"/>
      </w:pPr>
      <w:r>
        <w:rPr>
          <w:rFonts w:ascii="Arial" w:cs="Arial" w:eastAsia="Arial" w:hAnsi="Arial"/>
          <w:sz w:val="22"/>
          <w:szCs w:val="22"/>
        </w:rPr>
        <w:t xml:space="preserve">4.  **[42:07] Maria Ulfa Ansor:** "I believe that the logic, the values of religion, and the actions are no longer connected. I think that is what has been corrupted by the condition, making them feel helpless, resigned."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fenomena gunung es ini. Kami membacanya ini adalah fenomena gunung es, mereka yang berani melaporkan. Yang tidak berani, pasti jumlahnya. Komnas Perempuan ini ada di berbagai tempat, ya? Tidak ada. Hanya ada satu di tingkat nasional. Bagaimana, kemudian Anda bisa menjangkau, setidaknya mendapatkan laporan dari 3.760.000 selama tahun 2025 itu? 2026 ini, anggaran Komnas Perempuan itu ada di empat puluh sembilan koma dua triliun.</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Miliar. Kami bukan diam. Jadi sampai dengan hari ini, Komnas Perempuan itu anggarannya juga belum menjadi anggaran bagian anggaran mandiri. Masih melekat di Komnas HAM. Itu sudah ada rekomendasi penghapusan atau penutupan pondok pesantren yang bersangkutan? Pernah kami usulkan. Saya pengen tahu, apa benar Ibu tidak setuju para pelaku ini di kebiri, ya? Bukan tidak setuju. Jadi ini prosesnya adalah</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Kami bersikap. Forum ini bersikap. Tentang semakin maraknya tindakan saya menyebutnya kekejaman terhadap anak-anak dan perempuan. Kami tidak bisa menerima dan saya yakin juga para penonton kami di Akbar Bisa sensor, tidak bisa menerima seorang perempuan yang kemudian dicederai, dibuat menjadi buta, dibuat menjadi terhina sehinah-hinanya.</w:t>
      </w:r>
    </w:p>
    <w:p>
      <w:pPr>
        <w:spacing w:after="80" w:before="160"/>
      </w:pPr>
      <w:r>
        <w:rPr>
          <w:rFonts w:ascii="Arial" w:cs="Arial" w:eastAsia="Arial" w:hAnsi="Arial"/>
          <w:b/>
          <w:bCs/>
          <w:color w:val="2E75B6"/>
          <w:sz w:val="22"/>
          <w:szCs w:val="22"/>
        </w:rPr>
        <w:t xml:space="preserve">[01:54] </w:t>
      </w:r>
      <w:r>
        <w:rPr>
          <w:rFonts w:ascii="Arial" w:cs="Arial" w:eastAsia="Arial" w:hAnsi="Arial"/>
          <w:sz w:val="22"/>
          <w:szCs w:val="22"/>
        </w:rPr>
        <w:t xml:space="preserve">Pertama pada kasus yang kita sebut dengan Tabe Hidayat di Jawa Barat itu. Hingga kemudian semuanya bersikap. Pada skala yang lebih besar juga terjadi di banyak tempat. Yang paling menonjol adalah di beberapa pondok pesantren. Kami ada datanya. Ini beberapa kasus pelecehan seksual di lingkungan pesantren yang kami bisa picture ya. Kami bisa tampilkan</w:t>
      </w:r>
    </w:p>
    <w:p>
      <w:pPr>
        <w:spacing w:after="80" w:before="160"/>
      </w:pPr>
      <w:r>
        <w:rPr>
          <w:rFonts w:ascii="Arial" w:cs="Arial" w:eastAsia="Arial" w:hAnsi="Arial"/>
          <w:b/>
          <w:bCs/>
          <w:color w:val="2E75B6"/>
          <w:sz w:val="22"/>
          <w:szCs w:val="22"/>
        </w:rPr>
        <w:t xml:space="preserve">[02:25] </w:t>
      </w:r>
      <w:r>
        <w:rPr>
          <w:rFonts w:ascii="Arial" w:cs="Arial" w:eastAsia="Arial" w:hAnsi="Arial"/>
          <w:sz w:val="22"/>
          <w:szCs w:val="22"/>
        </w:rPr>
        <w:t xml:space="preserve">di Pati, Pospendolo, Gondokusumo, dengan modus pengobatan spiritual. yang kami catat hanya pada periode 2020 sampai 2024. yang membuat kami semakin betul-betul marah itu adalah sebagian itu adalah yatim piatu. Kemudian di Ciawi, di Bogor, pelakunya adalah pengajarnya.</w:t>
      </w:r>
    </w:p>
    <w:p>
      <w:pPr>
        <w:spacing w:after="80" w:before="160"/>
      </w:pPr>
      <w:r>
        <w:rPr>
          <w:rFonts w:ascii="Arial" w:cs="Arial" w:eastAsia="Arial" w:hAnsi="Arial"/>
          <w:b/>
          <w:bCs/>
          <w:color w:val="2E75B6"/>
          <w:sz w:val="22"/>
          <w:szCs w:val="22"/>
        </w:rPr>
        <w:t xml:space="preserve">[02:57] </w:t>
      </w:r>
      <w:r>
        <w:rPr>
          <w:rFonts w:ascii="Arial" w:cs="Arial" w:eastAsia="Arial" w:hAnsi="Arial"/>
          <w:sz w:val="22"/>
          <w:szCs w:val="22"/>
        </w:rPr>
        <w:t xml:space="preserve">Ada dugaan 17 orang yang menjadi korban. Itu bisa terbongkar karena viral di medsos. Kemudian di Jepara, di Ponpes Al Anwar, pelakunya adalah kiai-nya. Korban-nya adalah santriwati, 18 tahun. Di Pekalongan, di pondok pesantren Padang Ati. 6 santriwati usia 17 sampai 33 tahun pada periode 2008, 2025. Di Semarang, Ponpes Al Jailani.</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Pelakunya adalah seorang yang mengaku habib. 8 santriwati usia 13 sampai 16. 13 sampai 16. Betapa jahatnya. Dalilnya itu hapus dosa lewat persetubuhan. Kemudian di Demak oleh di lokasinya Mahad Azimul Quran pakai kata Quran lagi. Pelakunya adalah seorang lelaki berinisial MT. Santriwatinya itu 13 tahun.</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5 kali disetubuhi. Di Banjarnegara juga malabarku lagi hajinya pelakunya usia 52 tahun. 4 santriwati. Masih ada? Pada 15 Januari 2026. Pelecehan seksual di Trans Jakarta. ini dikorban ya. transportasinya gitu ya. Ada juga di skandal pelecehan digital 16 mahasiswa. ini malah di perguruan tinggi besar ini di UI.</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Hingga kemudian bersikaplah karena bersikaplah mahasiswa dan dosen karena itu viral di eks. kemudian ada penembakan macam-macam. Ada ibu hamil juga di di Intan Jaya Papua ya. Iya. Iya, yang terbaru. gitu. Kami harus mengungkapkan catatan-catatan ini karena entah kenapa kita sangat gampang tersinggung. Bangsa ini terlalu cepat tersinggung.</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Marah dan tersinggung. Bahkan oleh untuk sesuatu yang sebenarnya logikanya itu sudah tidak bisa dibantah. Maka kami tampilkan seperti ini. Saya atau kami di sini harus mengajak Ibu Maria Ulfa Ansor, Komisioner Komnas Perempuan untuk membicarakan ini. Karena ini hal yang sudah sangat mengganggu sekali. Ibu, terima kasih sudah datang dan itu pembukaan saya.</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Saya harus menjelaskan satu-satu. Masih banyak sebenarnya data kami. Forum ini dikenal dengan data yang cukup terukur. Karena itu tadi gampang sekali kita tersinggung bahkan untuk hal yang jelas. Ibu Maria Ulfa ini dulu di DPR seorang politisi dan sekarang menjadi Komisioner Komnas Perempuan. Dulu juga sebelumnya di KPI, Ibu ya? Ya, tahun 2010 sampai 2017, dua periode.</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Komisi perlindungan anak. Perlindungan anak Indonesia, gitu. Oke. E, oke, saya mulai pertanyaannya gini, Bu. Apa perbedaan tugas antara KPI dengan Komnas Perempuan yang di mana Ibu ada sekarang? E, tugas yang kalau kita mengacu pada perpresnya masing-masing, ya. Komnas Perempuan dan KPI ini serupa sebenarnya. Dari sisi mandat yang Komnas Perempuan memberikan</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ininya adalah pada penghentian kekerasan terhadap perempuan, spesifik tentang penghentian kekerasan terhadap perempuan. Kemudian tugasnya, yang pertama adalah melakukan pemantauan terkait dengan apa upaya penghentian kekerasan terhadap perempuan. kemudian memberikan melakukan kajian, tentu saja, telaah dan analisis, lalu memberikan saran masukan dan pertimbangan kepada legislatif, eksekutif dan lembaga masyarakat.</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kemudian yang yang berikutnya adalah memberikan melakukan advokasi baik di tingkat lokal, nasional maupun internasional. Artinya, kalau KPAI itu artinya adalah ruang tanggung jawabnya itu anak-anak usia 0 sampai 18 tahun. Oke. Sementara kalau Komnas Perempuan itu adalah tak ada batasan usia, yang penting dia perempuan. Oke. Terima kasih lo, Bu. Penjelasannya.</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Kami pengen tahu. Apa yang Anda lakukan menyangkut dengan tugas Anda itu dengan demikian banyaknya kasus-kasus ini. Ibu, silakan forum ini untuk menjelaskan apa problem Anda. Sebab saya akan bertanya banyak hal yang agak krusial di sini. Ya. E, terima kasih, Bang Akbar Faisal. Ini ya, kami pertama terima kasih sudah diundang di forum yang saya kira berharap forum ini menjadi forum yang bernas, ya. Menjadi rujukan karena data-datanya saya kira cukup dikenal valid, ya, yang dari dari forum yang dikelola oleh Bang Akbar ini.</w:t>
      </w:r>
    </w:p>
    <w:p>
      <w:pPr>
        <w:spacing w:after="80" w:before="160"/>
      </w:pPr>
      <w:r>
        <w:rPr>
          <w:rFonts w:ascii="Arial" w:cs="Arial" w:eastAsia="Arial" w:hAnsi="Arial"/>
          <w:b/>
          <w:bCs/>
          <w:color w:val="2E75B6"/>
          <w:sz w:val="22"/>
          <w:szCs w:val="22"/>
        </w:rPr>
        <w:t xml:space="preserve">[08:09] </w:t>
      </w:r>
      <w:r>
        <w:rPr>
          <w:rFonts w:ascii="Arial" w:cs="Arial" w:eastAsia="Arial" w:hAnsi="Arial"/>
          <w:sz w:val="22"/>
          <w:szCs w:val="22"/>
        </w:rPr>
        <w:t xml:space="preserve">Selain juga tentu saja, kalau data yang Komnas Perempuan itu dalam setiap tahun, saya kira kalau mengacu pada laporan Kami tampilkan, Bu. Ini ada. Ya. Ini total data 376.529 kasus kekerasan berbasis gender terhadap perempuan sepanjang tahun 2025. Itu hanya satu tahun itu. Hanya satu tahun dan ini hanya data yang terverifikasi basisnya adalah kekerasan berbasis gender.</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Karena kalau kami mengacu pada pengaduannya dalam setiap tahun itu rata-rata bisa sampai 5.000 per tahun, tetapi kami yang masuk di dalam catatan tahunan hanya khusus pada kekerasan berbasis gender karena ini yang menjadi mandat Komnas Perempuan. Di luar ini, kami biasanya tidak melakukan penanganan langsung kami deliver ke beberapa pihak yang terkait. Deliver? Ya, artinya menyampaikan kepada para pihak. Jadi misalnya kalau kaitannya tidak ada hubungannya dengan kekerasan terhadap perempuan, kami tidak lakukan klarifikasi langsung kembalikan kepada yang bersangkutan atau kalau yang bersangkutan meminta ditunjukkan kepada siapa harus menindaklanjuti misalnya.</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Kita ngomong sekarang dulu, Bu. Ya. Kalau yang ini terkait dengan kekerasan berbasis gender itu menjadi fokus dari mandat Komnas Perempuan. Itu dari angka tersebut itu terjadi di ranah tiga ranah. Jadi kami membagi ranah kekerasan terhadap perempuan itu ada tiga. Yang pertama ranah personal, kemudian yang kedua ranah ranah publik, yang ketiga adalah ranah negara. Nah ranah personal ini termasuk di dalamnya adalah relasi antar personal.</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baik karena kebanyakan pelakunya adalah orang yang dekat dengan korban, baik sebagai suami, mantan suami atau sebagai pacar atau mantan pacar atau masih ada ada hubungan relasi dekat ya dengan korban. Itu. 2020 sampai 2024. di Palembang, di Prameswari, pelakunya adalah kepala sekolah. Total 12 santriwati. di Cianjur, di Pesantren Al. Ma'ruf. Pelakunya adalah ustaz. Santriwati 15 tahun. 7 kasus. Di Bandung di Ponpes. Baitul Hikmah. Pelakunya adalah ustaz. 23 santriwati usia 15 sampai 17 tahun. Di Bima di Ponpes. Madarihul Ummah. Pelakunya adalah ustaz. Santriwati 25 orang. Di Jakarta di Ponpes Darul Ma'rif, pelakunya adalah ustaz. 10 santriwati. Kami punya datanya. Ini data yang kami catat dari tahun 2001 sampai 2024. Jadi, ini adalah gabungan dari semua. Ini adalah gabungan dari semua jenis laporan. Dan ini, kami melakukan verifikasi sendiri.</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Ini ada 109 pesantren yang kami laporkan dari beberapa provinsi. Ini baru kita masuk ke pesantren. Kalau kita bicara sekolah, kami punya 500 sekolah. Kalau kita bicara institusi. Ini baru dari konteks yang sangat spesifik itu. Kami juga punya 13 perguruan tinggi. Dan juga institusi lain. Termasuk juga di dalam masyarakat. Jadi kalau kita bicara kekerasan seksual, ini ada di mana-mana. Tapi konteksnya adalah yang kami laporkan di forum ini adalah ranah pesantren. Ya. Punya saya sudah habis. Bu, saya izin bertanya. Dulu Komnas Perempuan ini berada di bawah Komnas HAM. Tapi sekarang berdiri sendiri. Apa yang membuat Komnas Perempuan ini harus berdiri sendiri? Dan bagaimana dengan anggaran Komnas Perempuan yang tadi saya sebutkan di awal, 49,2 triliun itu apakah itu betul? Betul. Itu memang cukup besar. Tapi itu adalah anggaran yang dirancang</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untuk empat tahun ke depan. Jadi bukan anggaran per tahun. Tapi anggaran untuk empat tahun ke depan. Jadi 49,2 triliun itu dibagi empat tahun. Itu kemudian 12,3 triliun per tahun. Tapi ini pun juga untuk menjawab semua persoalan yang memang kompleks di Indonesia, terkait dengan kekerasan perempuan. Jadi untuk menjawab persoalan itu, anggaran itu dirancang untuk empat tahun. Kenapa harus berdiri sendiri? Eh, memang kalau kita lihat secara historis, Komnas Perempuan itu memang lahir dari rahim gerakan perempuan. Sejak dulu</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sudah bergerak sendiri. Sejak dulu sudah punya mandat yang jelas. Yaitu adalah mandat untuk pencegahan dan penanganan kekerasan terhadap perempuan. Dan memang sejak awalnya sudah bekerja bersama dengan Komnas HAM. Tapi seiring berjalannya waktu, kemudian ada evaluasi yang memang harus kami lebih</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fokus dalam menjalankan mandatnya. Jadi kita tidak bisa menampik, kalau kita bicara kekerasan terhadap perempuan, memang Komnas Perempuan punya fokus yang spesifik. Dan Komnas HAM punya mandat yang lebih luas.</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Karena mereka memang menangani semua pelanggaran HAM. Jadi untuk lebih efektivitas dan efisiensi dalam menjalankan mandatnya, maka kemudian Komnas Perempuan akhirnya berdiri sendiri. Tapi bukan berarti kami tidak bekerja sama.</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Kami tetap bekerja sama dengan Komnas HAM. Dan tentu saja dengan kementerian lembaga negara lainnya, termasuk juga dengan lembaga masyarakat. Baik. Ibu, saya mau tanya soal ini. Tadi Anda sebutkan, jumlah kasus kekerasan itu mencapai 376.000-an, ya. Itu kan sangat besar. Tapi anggaran yang ada itu cuma 49 triliun, tapi itu untuk 4 tahun. Berarti per tahunnya sekitar 12,3 triliun.</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Sementara itu kita bicara tentang skala kekerasan yang begitu masif di Indonesia. Kalau kita lihat dari negara-negara lain, anggaran perlindungan perempuan, perlindungan anak itu biasanya jauh lebih besar dari sekadar 12 triliun per tahun. Dan ini kalau kita lihat data yang Anda berikan, kan, 376.000 kasus itu baru yang terverifikasi. Belum termasuk yang tidak terverifikasi. Jadi, angka sebenarnya itu bisa jadi jauh lebih besar lagi. Ini yang kemudian menjadi perhatian kita. Ibu, dari 49,2 triliun itu, berapa persen yang betul-betul dialokasikan untuk penanganan langsung korban, misalnya? Oke.</w:t>
      </w:r>
    </w:p>
    <w:p>
      <w:pPr>
        <w:spacing w:after="80" w:before="160"/>
      </w:pPr>
      <w:r>
        <w:rPr>
          <w:rFonts w:ascii="Arial" w:cs="Arial" w:eastAsia="Arial" w:hAnsi="Arial"/>
          <w:b/>
          <w:bCs/>
          <w:color w:val="2E75B6"/>
          <w:sz w:val="22"/>
          <w:szCs w:val="22"/>
        </w:rPr>
        <w:t xml:space="preserve">[13:52] </w:t>
      </w:r>
      <w:r>
        <w:rPr>
          <w:rFonts w:ascii="Arial" w:cs="Arial" w:eastAsia="Arial" w:hAnsi="Arial"/>
          <w:sz w:val="22"/>
          <w:szCs w:val="22"/>
        </w:rPr>
        <w:t xml:space="preserve">Jadi, anggaran 49,2 triliun itu memang dirancang untuk empat tahun. Jadi ini bukan sekadar untuk penanganan langsung korban. Tapi juga untuk pencegahan kekerasan, kemudian juga untuk advokasi kebijakan. Jadi ada berbagai macam komponen yang tercakup dalam anggaran tersebut. Jadi kalau ditanya berapa persennya untuk penanganan</w:t>
      </w:r>
    </w:p>
    <w:p>
      <w:pPr>
        <w:spacing w:after="80" w:before="160"/>
      </w:pPr>
      <w:r>
        <w:rPr>
          <w:rFonts w:ascii="Arial" w:cs="Arial" w:eastAsia="Arial" w:hAnsi="Arial"/>
          <w:b/>
          <w:bCs/>
          <w:color w:val="2E75B6"/>
          <w:sz w:val="22"/>
          <w:szCs w:val="22"/>
        </w:rPr>
        <w:t xml:space="preserve">[14:22] </w:t>
      </w:r>
      <w:r>
        <w:rPr>
          <w:rFonts w:ascii="Arial" w:cs="Arial" w:eastAsia="Arial" w:hAnsi="Arial"/>
          <w:sz w:val="22"/>
          <w:szCs w:val="22"/>
        </w:rPr>
        <w:t xml:space="preserve">langsung korban, saya perlu melihat lagi detail anggarannya. Tapi yang pasti, penanganan korban itu menjadi salah satu prioritas utama dalam anggaran tersebut. Baik. Ibu, kembali ke data. Tadi Anda menunjukkan ada 376.000-an kasus. Itu adalah jumlah kasus yang terverifikasi. Betul.</w:t>
      </w:r>
    </w:p>
    <w:p>
      <w:pPr>
        <w:spacing w:after="80" w:before="160"/>
      </w:pPr>
      <w:r>
        <w:rPr>
          <w:rFonts w:ascii="Arial" w:cs="Arial" w:eastAsia="Arial" w:hAnsi="Arial"/>
          <w:b/>
          <w:bCs/>
          <w:color w:val="2E75B6"/>
          <w:sz w:val="22"/>
          <w:szCs w:val="22"/>
        </w:rPr>
        <w:t xml:space="preserve">[14:52] </w:t>
      </w:r>
      <w:r>
        <w:rPr>
          <w:rFonts w:ascii="Arial" w:cs="Arial" w:eastAsia="Arial" w:hAnsi="Arial"/>
          <w:sz w:val="22"/>
          <w:szCs w:val="22"/>
        </w:rPr>
        <w:t xml:space="preserve">Belum lagi yang dilaporkan. Iya. Dan belum lagi yang tidak dilaporkan. Iya. Jadi, memang ini menunjukkan sebuah fenomena gunung es. Betul. Yang kemudian menjadi pertanyaan besar bagi kita. Bagaimana negara bisa hadir lebih kuat lagi untuk melindungi perempuan dan anak. Tadi Anda</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sebutkan bahwa dari sekian banyak kasus itu, ada ranah personal, ranah publik, dan ranah negara. Bisa Ibu jelaskan lebih detail tentang ranah negara ini? Apa saja yang masuk di ranah</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negara? Ranah negara itu adalah kekerasan yang terjadi oleh atau melibatkan aparat negara. Baik aparat penegak hukum, aparat keamanan, kemudian juga aparat birokrasi. Jadi, contohnya misalnya, ada polisi yang melakukan</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kekerasan seksual terhadap perempuan. Kemudian juga misalnya, oknum TNI yang melakukan kekerasan. Atau juga misalnya, ada penegak hukum yang tidak responsif. Atau bahkan melakukan pelecehan ketika korban melapor. Itu termasuk</w:t>
      </w:r>
    </w:p>
    <w:p>
      <w:pPr>
        <w:spacing w:after="80" w:before="160"/>
      </w:pPr>
      <w:r>
        <w:rPr>
          <w:rFonts w:ascii="Arial" w:cs="Arial" w:eastAsia="Arial" w:hAnsi="Arial"/>
          <w:b/>
          <w:bCs/>
          <w:color w:val="2E75B6"/>
          <w:sz w:val="22"/>
          <w:szCs w:val="22"/>
        </w:rPr>
        <w:t xml:space="preserve">[16:52] </w:t>
      </w:r>
      <w:r>
        <w:rPr>
          <w:rFonts w:ascii="Arial" w:cs="Arial" w:eastAsia="Arial" w:hAnsi="Arial"/>
          <w:sz w:val="22"/>
          <w:szCs w:val="22"/>
        </w:rPr>
        <w:t xml:space="preserve">di ranah negara. Dan ini juga bagian dari yang menjadi perhatian kami. Di dalam data 376.000 itu, ada berapa persen yang masuk di ranah negara? Untuk ranah negara, kami mencatat</w:t>
      </w:r>
    </w:p>
    <w:p>
      <w:pPr>
        <w:spacing w:after="80" w:before="160"/>
      </w:pPr>
      <w:r>
        <w:rPr>
          <w:rFonts w:ascii="Arial" w:cs="Arial" w:eastAsia="Arial" w:hAnsi="Arial"/>
          <w:b/>
          <w:bCs/>
          <w:color w:val="2E75B6"/>
          <w:sz w:val="22"/>
          <w:szCs w:val="22"/>
        </w:rPr>
        <w:t xml:space="preserve">[17:22] </w:t>
      </w:r>
      <w:r>
        <w:rPr>
          <w:rFonts w:ascii="Arial" w:cs="Arial" w:eastAsia="Arial" w:hAnsi="Arial"/>
          <w:sz w:val="22"/>
          <w:szCs w:val="22"/>
        </w:rPr>
        <w:t xml:space="preserve">ada sekitar 89 kasus. Itu mungkin terlihat kecil ya. Tapi ini sangat krusial dan sangat mengkhawatirkan karena ini melibatkan pihak yang seharusnya melindungi masyarakat. Tapi justru melakukan pelanggaran atau tidak responsif.</w:t>
      </w:r>
    </w:p>
    <w:p>
      <w:pPr>
        <w:spacing w:after="80" w:before="160"/>
      </w:pPr>
      <w:r>
        <w:rPr>
          <w:rFonts w:ascii="Arial" w:cs="Arial" w:eastAsia="Arial" w:hAnsi="Arial"/>
          <w:b/>
          <w:bCs/>
          <w:color w:val="2E75B6"/>
          <w:sz w:val="22"/>
          <w:szCs w:val="22"/>
        </w:rPr>
        <w:t xml:space="preserve">[17:52] </w:t>
      </w:r>
      <w:r>
        <w:rPr>
          <w:rFonts w:ascii="Arial" w:cs="Arial" w:eastAsia="Arial" w:hAnsi="Arial"/>
          <w:sz w:val="22"/>
          <w:szCs w:val="22"/>
        </w:rPr>
        <w:t xml:space="preserve">Baik. Pertanyaan terakhir. Kita lihat tadi ada beberapa contoh kasus yang terjadi di institusi pendidikan, baik itu pondok pesantren, sekolah, bahkan perguruan tinggi. Tadi Anda menyebutkan ada 109 pondok pesantren,</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500 sekolah, 13 perguruan tinggi. Ini mengindikasikan bahwa institusi pendidikan kita memang masih sangat rentan terhadap kekerasan seksual. Apa langkah konkret yang kemudian akan diambil oleh Komnas Perempuan ke depan</w:t>
      </w:r>
    </w:p>
    <w:p>
      <w:pPr>
        <w:spacing w:after="80" w:before="160"/>
      </w:pPr>
      <w:r>
        <w:rPr>
          <w:rFonts w:ascii="Arial" w:cs="Arial" w:eastAsia="Arial" w:hAnsi="Arial"/>
          <w:b/>
          <w:bCs/>
          <w:color w:val="2E75B6"/>
          <w:sz w:val="22"/>
          <w:szCs w:val="22"/>
        </w:rPr>
        <w:t xml:space="preserve">[18:52] </w:t>
      </w:r>
      <w:r>
        <w:rPr>
          <w:rFonts w:ascii="Arial" w:cs="Arial" w:eastAsia="Arial" w:hAnsi="Arial"/>
          <w:sz w:val="22"/>
          <w:szCs w:val="22"/>
        </w:rPr>
        <w:t xml:space="preserve">untuk mengatasi fenomena ini? Kami terus melakukan advokasi. Advokasi kebijakan agar kemudian ada aturan yang lebih kuat dan juga penegakan hukum yang lebih tegas. Kemudian juga kami terus mendorong agar</w:t>
      </w:r>
    </w:p>
    <w:p>
      <w:pPr>
        <w:spacing w:after="80" w:before="160"/>
      </w:pPr>
      <w:r>
        <w:rPr>
          <w:rFonts w:ascii="Arial" w:cs="Arial" w:eastAsia="Arial" w:hAnsi="Arial"/>
          <w:b/>
          <w:bCs/>
          <w:color w:val="2E75B6"/>
          <w:sz w:val="22"/>
          <w:szCs w:val="22"/>
        </w:rPr>
        <w:t xml:space="preserve">[19:22] </w:t>
      </w:r>
      <w:r>
        <w:rPr>
          <w:rFonts w:ascii="Arial" w:cs="Arial" w:eastAsia="Arial" w:hAnsi="Arial"/>
          <w:sz w:val="22"/>
          <w:szCs w:val="22"/>
        </w:rPr>
        <w:t xml:space="preserve">ada penguatan kapasitas bagi pendidik, juga bagi murid-murid agar mereka paham tentang hak-haknya, tentang apa yang boleh dan tidak boleh dilakukan. Kemudian juga kami terus melakukan edukasi dan sosialisasi kepada</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masyarakat luas. Agar supaya masyarakat juga ikut berperan dalam mencegah dan melaporkan. Dan tentu saja, juga kami terus berupaya untuk melakukan penjangkauan terhadap korban agar mereka mendapatkan pendampingan dan pemulihan.</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Baik. Ibu Maria Ulfa, terima kasih banyak atas penjelasan Anda. Semoga apa yang menjadi perhatian kita ini, segera ada solusi yang terbaik untuk perempuan dan anak di Indonesia. Terima kasih.</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Ya. Sama-sama. Sama-sama. Baik. Pemirsa, Anda baru saja menyaksikan perbincangan kita dengan Ibu Maria Ulfa Ansor, Komisioner Komnas Perempuan. Kita akan jeda dan kembali dengan topik lainnya.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Ibu Maria, gini. Soal apa namanya itu, lemahnya dukungan negara kepada teman-teman di Komnas Perempuan, terutama dalam kewenangan anggaran itu tadi, itu satu hal. Kita terima itu. Tetapi pada sisi yang lain, saya dan saya yakin para penonton saya juga itu tidak ingin lembaga ini hanya semacam pemegang stempel administratif dari peristiwa-peristiwa seperti ini. Maka saya tanyakan.</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Sepakat. Iya. Saya tanyakan. Katakanlah misalnya ada si A datang melapor. Sudah terverifikasi bahwa ternyata ini benar kekerasan. Apakah Komnas Perempuan itu melakukan pendampingan hingga ke kantor kepolisian? Ini adalah dari verifikasi Komnas HAM, kami di Komnas Perempuan mengatakan ini adalah pelanggaran pidana. Kami minta kepolisian memprosesnya seperti sampai seperti itu enggak? Iya. Jadi Komnas Perempuan tidak punya mandat pendampingan. Dari hasil klarifikasi dan konfirmasi, kemudian Komnas Perempuan memberikan rekomendasi.</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Nih, saya sampaikan ya ada ada datanya. Dalam tahun 2025, tindakan penyiapan kasus ada 1.332 kasus yang kami sikapi. Ini, ini, Bu. Ada. Ada. Kemudian 919 itu bentuknya adalah surat rujukan. Kemudian 221 kasus itu surat klarifikasi kepada para pihak, kepada kepolisian, kepada kejaksaan atau juga kehakiman.</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Dan juga pada aparat yang lain. Kemudian 85 surat itu rekomendasi, rekomendasi tadi kepada para pihak, termasuk juga kepada kementerian lembaga. Kemudian 73 surat pemantauan. Itu jadi kami memberikan surat untuk apa namanya, bentuknya meminta ya bahwa ada pemantauan. Kemudian 27 memberikan keterangan ahli di pengadilan. Lalu ada 7 Amicus curiae. Ini di tahun 2025.</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Eh, sebenarnya pertanyaan yang relevan untuk ini, Bu, adalah jadi memang Komnas Perempuan itu tidak sampai pada pendampingan pada saat kasus yang tidak terlaporkan itu, itu berproses di lembaga penegak hukum ya? Enggak sampai ke situ ya? Betul. Jadi berprosesnya sesuai dengan mandat masing-masing. Komnas Perempuan mandatnya kan melakukan pemantauan. Iya, ya paham, Bu. Maksud saya adalah dengan situasi ada seperti ini, memang tidak sampai ke situ ya? Tidak, tidak. Apakah Ibu punya catatan, teman-teman di Komnas Perempuan itu punya catatan berapa persen atau berapakah kasus tadi yang Ibu sebutkan mandat ini, mandat itu, mandat ini itu yang kemudian tiba di pengadilan dan para pelakunya itu dihukum?</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Sebagian ya. Sebagian jadi ditindaklanjuti. Jadi misalnya ini. Dari rujukan merujuk pada korban ini ada menghubungkan korban dengan pendamping advokat, psikolog, termasuk UPTD dan layanan-layanan. Itu apa, kemudian ditindaklanjuti yang terkait dengan hukum ada 73 tindakan. Memantau penanganan. Ini yang dilakukan oleh Komnas Perempuan. Berkoordinasi dengan pendamping, dengan kepolisian, dengan kejaksaan dan juga dengan pengadilan dan instansi terkait.</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Kami kita punya apa namanya itu catatan bahwa ternyata Komnas Perempuan itu tidak memang mandatnya tidak sampai pada seperti apa yang saya tanyakan tadi. Sebenarnya kami, kita membayangkan aksi ini lebih jauh. Sebab kita tadi sudah mengakui bahwa ada soal relasi kuasa di sini. Beruntunglah masih ada perempuan yang berani melaporkan perlakuan kekerasan terhadap dirinya. Nah, pada saat itu sebenarnya dia membutuhkan keberanian dari pihak lain untuk mendampinginya. Itu alasan sebenarnya saya mau menanyakan itu.</w:t>
      </w:r>
    </w:p>
    <w:p>
      <w:pPr>
        <w:spacing w:after="80" w:before="160"/>
      </w:pPr>
      <w:r>
        <w:rPr>
          <w:rFonts w:ascii="Arial" w:cs="Arial" w:eastAsia="Arial" w:hAnsi="Arial"/>
          <w:b/>
          <w:bCs/>
          <w:color w:val="2E75B6"/>
          <w:sz w:val="22"/>
          <w:szCs w:val="22"/>
        </w:rPr>
        <w:t xml:space="preserve">[34:03] </w:t>
      </w:r>
      <w:r>
        <w:rPr>
          <w:rFonts w:ascii="Arial" w:cs="Arial" w:eastAsia="Arial" w:hAnsi="Arial"/>
          <w:sz w:val="22"/>
          <w:szCs w:val="22"/>
        </w:rPr>
        <w:t xml:space="preserve">Saya harus menanyakan juga soal kasus Yuvita Tri Rezeki yang disiksa hingga cacat oleh pacarnya bernama Taufik Hidayat ini dan sudah tertangkap. Saya harus memberikan apresiasi kepada kepolisian di wilayah kerja Jawa Barat ya. Itu berhasil menangkap orang ini. Apa yang terjadi dengan saudara kita ini, Bu, yang korban ini Yuvita Tri Rezeki ini? Kalau dari pemantauan Komnas Perempuan itu, betul terjadi kekerasan terhadap korban dan dia disekap. Kalau dari informasi yang didapatkan itu selama sekitar 3 tahun.</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Dan dia pertama relasi sosialnya itu diputus. Jadi dengan keluarga diputus, dengan teman-teman kerjanya maupun dengan lingkungannya itu diputus, tidak bisa melakukan komunikasi dengan mereka. Kemudian yang kedua secara ekonomi juga dia diputus dari tempat dia bekerja. Kemudian yang berikutnya adalah dia mengalami kekerasan yang sangat ekstrem.</w:t>
      </w:r>
    </w:p>
    <w:p>
      <w:pPr>
        <w:spacing w:after="80" w:before="160"/>
      </w:pPr>
      <w:r>
        <w:rPr>
          <w:rFonts w:ascii="Arial" w:cs="Arial" w:eastAsia="Arial" w:hAnsi="Arial"/>
          <w:b/>
          <w:bCs/>
          <w:color w:val="2E75B6"/>
          <w:sz w:val="22"/>
          <w:szCs w:val="22"/>
        </w:rPr>
        <w:t xml:space="preserve">[35:13] </w:t>
      </w:r>
      <w:r>
        <w:rPr>
          <w:rFonts w:ascii="Arial" w:cs="Arial" w:eastAsia="Arial" w:hAnsi="Arial"/>
          <w:sz w:val="22"/>
          <w:szCs w:val="22"/>
        </w:rPr>
        <w:t xml:space="preserve">Jadi artinya kalau dari dari cerita yang disampaikan kepada Komnas Perempuan dari korban ini, dia mengalami kekerasan. Ibu sudah ketemu sama komprominya? Kami tidak ketemu. Yang turun adalah sub komisi pemantauan. Ya, artinya ada dari lembaga Komnas Perempuan sudah ada. Komnas Perempuan sudah ke lapangan. Jadi kami kemudian menyimpulkan bahwa kekerasan ini adalah kekerasan berbasis gender yang ekstrem. Karena dia mengalami kekerasan baik secara fisik, kekerasan psikis, kekerasan ekonomi, kekerasan sosial, bahkan kami menduga juga terjadi kekerasan seksual. Nah, ini yang yang terjadi. Sehingga itu betul-betul menjadi kekerasan yang sadis.</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Gini, ini Ibu. Saya tentu saja harus menyambungkan dengan kita sebagai orang Indonesia. Apa yang terjadi dengan kita? Bukan disekap dua hari loh, Bu. Betul. Tiga tahun. Pertanyaan bagian ini, keluarganya, masa sih tidak tidak pernah apa tidak apa tidak heran atau tidak bertanya-tanya, ke mana gerakan anggota keluarganya hingga tidak bisa dihubungi? Tetangganya. Kan tempat pengeksposannya itu adalah wilayah yang cukup ramai ya, Bu ya?</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Apa yang terjadi dengan masyarakat kita? Setidaknya sekitarnya yang... Dan kemudian proses ketika melakukan penyiksaan itu. Kan pasti ada teriakan-teriakan kesakitan, matanya dibuat apa buta, kemudian mulutnya... Apa ya, Bu? Sorry. Saya terbawa suasana nih. Jadi kalau lihat dari hasil ya dari hasil pemantauan pada keluarga. Teman-teman kan datang ke pihak keluarga juga itu informasinya mereka putus hubungan atau kehilangan kontak dengan korban ini 5 bulan sejak dia meninggal.</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...meninggalkan pelaku itu. Lalu dia kehilangan kontak, tidak bisa dihubungi. Dan juga pihak keluarga sudah menyatakan ini hilang, sudah mengumumkan, sudah dilaporkan juga kepada polisi. Tetapi tidak mendapatkan respon. Jadi kalau misalnya kita lihat ini kan orang ini kan tidak berdiri sendiri. Dan kemudian proses ketika melakukan penyiksaan itu. Kan pasti ada teriakan-teriakan kesakitan, matanya dibuat apa buta, kemudian mulutnya... Itu yang saya dapatkan informasinya, Bu. Jadi mereka putus kontak sejak 5 bulan.</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Di daerah mana dilaporkannya supaya lebih detail. Di Bandung. Di Bandung. Iya, di tempat tinggalnya itu kan keluarganya ada di Bandung. Lalu dia sama si Taufik ini yang mengaku pacarnya itu ke tempat yang dari daerah sekitar Bandung juga. Ya. Ya. Jadi kalau tadi mengapa keluarga seperti ada tertutup gitu ya. Lalu mendapatkan respon. Ternyata sudah ada upaya. Dan tidak ada tanggapan. Dan tidak ada. Di masa itu ya? Artinya kan kalau 3 tahun yang lalu berarti ini tahun 2020, 2023 ya. Kan bisa diidentifikasi. Siapakah polresnya, macam-macam.</w:t>
      </w:r>
    </w:p>
    <w:p>
      <w:pPr>
        <w:spacing w:after="80" w:before="160"/>
      </w:pPr>
      <w:r>
        <w:rPr>
          <w:rFonts w:ascii="Arial" w:cs="Arial" w:eastAsia="Arial" w:hAnsi="Arial"/>
          <w:b/>
          <w:bCs/>
          <w:color w:val="2E75B6"/>
          <w:sz w:val="22"/>
          <w:szCs w:val="22"/>
        </w:rPr>
        <w:t xml:space="preserve">[38:28] </w:t>
      </w:r>
      <w:r>
        <w:rPr>
          <w:rFonts w:ascii="Arial" w:cs="Arial" w:eastAsia="Arial" w:hAnsi="Arial"/>
          <w:sz w:val="22"/>
          <w:szCs w:val="22"/>
        </w:rPr>
        <w:t xml:space="preserve">Ya. Nah, itu yang pengakuan dari pihak keluarga. Kemudian dari pelaku sendiri bercerita tadi kan tidak ada suara, tidak ada teriakan. Jadi dia yang pertama itu karena dibetakan matanya itu dicolok sampai demikian rupa dan hasil terakhir dokter menyatakan bahwa ini buta permanen yang satu kanan, yang satu kiri. Dan yang lainnya itu juga 95% juga buta juga. Gitu. Jadi dia nyaris tidak bisa melakukan sendiri. Jangan kan dia mau keluar rumah, mau lari gitu ya. Itu itu sudah tidak tidak ini. Belum lagi soal tekanan dan intimidasi yang terus-menerus tentu saja. Dan dari pengakuan korban, dia ketika pelaku ini meninggalkan rumah, itu rumahnya dikunci.</w:t>
      </w:r>
    </w:p>
    <w:p>
      <w:pPr>
        <w:spacing w:after="80" w:before="160"/>
      </w:pPr>
      <w:r>
        <w:rPr>
          <w:rFonts w:ascii="Arial" w:cs="Arial" w:eastAsia="Arial" w:hAnsi="Arial"/>
          <w:b/>
          <w:bCs/>
          <w:color w:val="2E75B6"/>
          <w:sz w:val="22"/>
          <w:szCs w:val="22"/>
        </w:rPr>
        <w:t xml:space="preserve">[39:56] </w:t>
      </w:r>
      <w:r>
        <w:rPr>
          <w:rFonts w:ascii="Arial" w:cs="Arial" w:eastAsia="Arial" w:hAnsi="Arial"/>
          <w:sz w:val="22"/>
          <w:szCs w:val="22"/>
        </w:rPr>
        <w:t xml:space="preserve">Kebayang enggak? Rumahnya dikunci. Dia tinggal di kontrakan. Kontrakan. Di kontrakan. Dan begitu dia dapat pukulan. Baru merasakan kesakitan saja itu makin jadi. Makin apa pukulan dan hantaman penyiksanya itu makin kuat gitu. Nah ini yang dialami kemudian korban ini kan dalam waktu yang lama ya. Secara psikologis dia kemudian mencoba beradaptasi. Kan dia menolak, memberontak. Makin kekerasan makin bertubi sehingga ini yang kemudian secara psikologis juga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[40:54]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[41:37]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w:t>
      </w:r>
    </w:p>
    <w:p>
      <w:pPr>
        <w:spacing w:after="80" w:before="160"/>
      </w:pPr>
      <w:r>
        <w:rPr>
          <w:rFonts w:ascii="Arial" w:cs="Arial" w:eastAsia="Arial" w:hAnsi="Arial"/>
          <w:b/>
          <w:bCs/>
          <w:color w:val="2E75B6"/>
          <w:sz w:val="22"/>
          <w:szCs w:val="22"/>
        </w:rPr>
        <w:t xml:space="preserve">[42:07] </w:t>
      </w:r>
      <w:r>
        <w:rPr>
          <w:rFonts w:ascii="Arial" w:cs="Arial" w:eastAsia="Arial" w:hAnsi="Arial"/>
          <w:sz w:val="22"/>
          <w:szCs w:val="22"/>
        </w:rPr>
        <w:t xml:space="preserve">Iya. Eh. Yang saya kira termasuk yang dirusak oleh kondisi itu. Sehingga dia menjadi ya menjadi tidak berdaya. Menjadi ya pasrah begitu saja. Ibu sudah ketemu sama komprominya? Kami tidak ketemu. Yang turun adalah sub komisi pemantauan. Ya, artinya ada dari lembaga Komnas Perempuan sudah ada. Komnas Perempuan sudah ke lapangan. Jadi kami kemudian menyimpulkan bahwa kekerasan ini adalah kekerasan berbasis gender yang ekstrem. Karena dia mengalami kekerasan baik secara fisik, kekerasan psikis, kekerasan ekonomi, kekerasan sosial, bahkan kami menduga juga terjadi kekerasan seksual. Nah, ini yang yang terjadi. Sehingga itu betul-betul menjadi kekerasan yang sadis. Gini, ini Ibu. Saya tentu saja harus menyambungkan dengan kita sebagai orang Indonesia. Apa yang terjadi dengan kita? Bukan disekap dua hari loh, Bu.</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Betul. Tiga tahun. Pertanyaan bagian ini, keluarganya, masa sih tidak tidak pernah apa tidak apa tidak heran atau tidak bertanya-tanya, ke mana gerakan anggota keluarganya hingga tidak bisa dihubungi? Tetangganya. Kan tempat pengeksposannya itu adalah wilayah yang cukup ramai ya, Bu ya? Apa yang terjadi dengan masyarakat kita? Setidaknya sekitarnya yang... Dan kemudian proses ketika melakukan penyiksaan itu. Kan pasti ada teriakan-teriakan kesakitan, matanya dibuat apa buta, kemudian mulutnya...</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Itu yang saya dapatkan informasinya, Bu. Jadi mereka putus kontak sejak 5 bulan. Di daerah mana dilaporkannya supaya lebih detail. Di Bandung. Di Bandung. Iya, di tempat tinggalnya itu kan keluarganya ada di Bandung. Lalu dia sama si Taufik ini yang mengaku pacarnya itu ke tempat yang dari daerah sekitar Bandung juga. Ya. Ya. Jadi kalau tadi mengapa keluarga seperti ada tertutup gitu ya. Lalu mendapatkan respon. Ternyata sudah ada upaya. Dan tidak ada tanggapan. Dan tidak ada. Di masa itu ya? Artinya kan kalau 3 tahun yang lalu berarti ini tahun 2020, 2023 ya. Kan bisa diidentifikasi. Siapakah polresnya, macam-macam. Ya.</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Nah, itu yang pengakuan dari pihak keluarga. Kemudian dari pelaku sendiri bercerita tadi kan tidak ada suara, tidak ada teriakan. Jadi dia yang pertama itu karena dibetakan matanya itu dicolok sampai demikian rupa dan hasil terakhir dokter menyatakan bahwa ini buta permanen yang satu kanan, yang satu kiri. Dan yang lainnya itu juga 95% juga buta juga. Gitu. Jadi dia nyaris tidak bisa melakukan sendiri. Jangan kan dia mau keluar rumah, mau lari gitu ya. Itu itu sudah tidak tidak ini. Belum lagi soal tekanan dan intimidasi yang terus-menerus tentu saja. Dan dari pengakuan korban, dia ketika pelaku ini meninggalkan rumah, itu rumahnya dikunci.</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Kebayang enggak? Rumahnya dikunci. Dia tinggal di kontrakan. Kontrakan. Di kontrakan. Dan begitu dia dapat pukulan. Baru merasakan kesakitan saja itu makin jadi. Makin apa pukulan dan hantaman penyiksanya itu makin kuat gitu. Nah ini yang dialami kemudian korban ini kan dalam waktu yang lama ya. Secara psikologis dia kemudian mencoba beradaptasi. Kan dia menolak, memberontak. Makin kekerasan makin bertubi sehingga ini yang kemudian secara psikologis juga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[45:54]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[46:37]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[47:09]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[48:17]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[48:55]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[49:25]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[50:03]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[50:33]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[51:09]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[52:15]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[52:45]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[53:21]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[53:51]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[54:27]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[54:57]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[55:33]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[56:03]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[56:39]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[57:09] </w:t>
      </w:r>
      <w:r>
        <w:rPr>
          <w:rFonts w:ascii="Arial" w:cs="Arial" w:eastAsia="Arial" w:hAnsi="Arial"/>
          <w:sz w:val="22"/>
          <w:szCs w:val="22"/>
        </w:rPr>
        <w:t xml:space="preserve">Ini bukan tindakan manusia. Betul. Sangat tidak beradab. Oke. Sudah ditangani oleh kepolisian. Sudah. Di satu sisi pada fase tertentu ada keluarga melaporkan kepada kepolisian juga dan itu ternyata diabaikan. Tapi juga kepolisian juga ada yang apa namanya itu mendapatkan setelah ada laporan itu. Biarkan organisasi besar ini, kepolisian, yang mengatasi itu. Tetapi setidaknya kita sudah mendapatkan informasinya dari Ibu. Yang fase terakhir dari diskusi kita Ibu adalah apa ya? eh eh kejahatan-kejahatan di di apa namanya itu lembaga-lembaga pendidikan yang menjadi lembaga pendidikan berbasiskan agama. Pondok pesantren.</w:t>
      </w:r>
    </w:p>
    <w:p>
      <w:pPr>
        <w:spacing w:after="80" w:before="160"/>
      </w:pPr>
      <w:r>
        <w:rPr>
          <w:rFonts w:ascii="Arial" w:cs="Arial" w:eastAsia="Arial" w:hAnsi="Arial"/>
          <w:b/>
          <w:bCs/>
          <w:color w:val="2E75B6"/>
          <w:sz w:val="22"/>
          <w:szCs w:val="22"/>
        </w:rPr>
        <w:t xml:space="preserve">[57:45] </w:t>
      </w:r>
      <w:r>
        <w:rPr>
          <w:rFonts w:ascii="Arial" w:cs="Arial" w:eastAsia="Arial" w:hAnsi="Arial"/>
          <w:sz w:val="22"/>
          <w:szCs w:val="22"/>
        </w:rPr>
        <w:t xml:space="preserve">Saya marah Bu dengan itu. Dan kemudian terbukalah semuanya. Kalau pada bagian ini apa masukan dari Ibu terhadap analisis. Kenapa sampai seperti ini? Selain soal relasi kuasa tadi itu. Ya, eh kalau saya menganggapnya bahwa logika, nilai-nilai agama dengan tindakan itu sudah enggak nyambung lagi gitu. Iya. Yang saya kira termasuk yang dirusak oleh kondisi itu. Sehingga dia menjadi ya menjadi tidak berdaya. Menjadi ya pasrah begitu saja.</w:t>
      </w:r>
    </w:p>
    <w:p>
      <w:pPr>
        <w:spacing w:after="80" w:before="160"/>
      </w:pPr>
      <w:r>
        <w:rPr>
          <w:rFonts w:ascii="Arial" w:cs="Arial" w:eastAsia="Arial" w:hAnsi="Arial"/>
          <w:b/>
          <w:bCs/>
          <w:color w:val="2E75B6"/>
          <w:sz w:val="22"/>
          <w:szCs w:val="22"/>
        </w:rPr>
        <w:t xml:space="preserve">[58:15] </w:t>
      </w:r>
      <w:r>
        <w:rPr>
          <w:rFonts w:ascii="Arial" w:cs="Arial" w:eastAsia="Arial" w:hAnsi="Arial"/>
          <w:sz w:val="22"/>
          <w:szCs w:val="22"/>
        </w:rPr>
        <w:t xml:space="preserve">Ini bukan tindakan manusia. Betul. Sangat tidak beradab.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2026-07-07T20:10:03.650Z</dcterms:created>
  <dcterms:modified xsi:type="dcterms:W3CDTF">2026-07-07T20:10:03.650Z</dcterms:modified>
</cp:coreProperties>
</file>

<file path=docProps/custom.xml><?xml version="1.0" encoding="utf-8"?>
<Properties xmlns="http://schemas.openxmlformats.org/officeDocument/2006/custom-properties" xmlns:vt="http://schemas.openxmlformats.org/officeDocument/2006/docPropsVTypes"/>
</file>