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PPN 12% YANG TAK ADIL: "AGRESIF KE RAKYAT KECIL, GAGAP HADAPI ORANG KAYA"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https://www.youtube.com/watch?v=o1lUNXWY0hA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Media Wahyu Askar, Director of Public Policy at the Center of Economic and Law Studies (Selios), discussing findings from their research on economic inequality in Indonesia. The core argument is that the current tax system and government policies disproportionately benefit the wealthy while placing a heavy burden on the lower and middle classes, exemplified by the upcoming Value Added Tax (PPN) increase to 12%. The research highlights the extreme concentration of wealth among a small elite, questioning the government's narrative on declining inequality and advocating for systemic reforms, including wealth and asset taxes, to foster a more equitable society.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delves into a recent study by Selios which reveals a stark contrast in wealth distribution: the top 50 wealthiest individuals in Indonesia possess wealth equivalent to that of 50 million ordinary citizens. This concentration of wealth is linked to individuals who are often closely affiliated with political power, large corporations, and extractive industries. The research posits that these wealthy individuals and corporations benefit from significant tax incentives, including reduced corporate tax rates and minimal royalties in extractive sectors, while the general public faces a rising tax burden. This system, the study argues, exacerbates inequality, contradicting official government claims of reduced disparity.</w:t>
      </w:r>
    </w:p>
    <w:p>
      <w:pPr>
        <w:spacing w:after="60"/>
      </w:pPr>
      <w:r>
        <w:rPr>
          <w:rFonts w:ascii="Arial" w:cs="Arial" w:eastAsia="Arial" w:hAnsi="Arial"/>
          <w:sz w:val="22"/>
          <w:szCs w:val="22"/>
        </w:rPr>
        <w:t xml:space="preserve">A significant portion of the conversation focuses on the proposed increase of the Value Added Tax (PPN) from 11% to 12%, scheduled to take effect in 2025. Selios's analysis projects this change will negatively impact economic growth and disproportionately burden the poor and middle class, estimating an increase in monthly expenses of approximately Rp 101,800 for the poorest households and Rp 354,293 for middle-class households. The research criticizes the government's lack of a strong academic justification for this policy shift, especially given the dynamic nature of the economy and the potential for alternative revenue sources like wealth taxes, carbon taxes, or windfall taxes. The rapid changes to the policy's scope, initially for luxury goods and later expanded, are also criticized as lacking proper deliberation.</w:t>
      </w:r>
    </w:p>
    <w:p>
      <w:pPr>
        <w:spacing w:after="60"/>
      </w:pPr>
      <w:r>
        <w:rPr>
          <w:rFonts w:ascii="Arial" w:cs="Arial" w:eastAsia="Arial" w:hAnsi="Arial"/>
          <w:sz w:val="22"/>
          <w:szCs w:val="22"/>
        </w:rPr>
        <w:t xml:space="preserve">The discussion also touches upon broader systemic issues, including weak law enforcement, citing unresolved corruption cases like BLBI and Century as examples of prolonged and potentially biased judicial processes. This contrasts with the strict penalties faced by ordinary citizens for minor offenses. The interview emphasizes that true fairness requires not only addressing individual wealth but also reforming the mechanisms of governance, taxation, and regulation to ensure they serve the broader public interest rather than a select elite. The need for greater public participation, transparency, and economic literacy is highlighted as crucial for driving meaningful change and achieving national aspirations for justice and prosperity.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research and discussion challenge the government's economic narrative and underscore the urgent need for policy reform to address severe wealth inequality. The critique of the PPN increase and the proposed alternative tax measures directly impact economic policy discussions and the fiscal strategy for the upcoming years, with significant implications for businesses and consumers across Indonesia.</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Journalist and host of the "akbarfaizaluncensored" YouTube channel, known for critical commentary on Indonesian politics and social issues.</w:t>
      </w:r>
    </w:p>
    <w:p>
      <w:pPr>
        <w:spacing w:after="60"/>
      </w:pPr>
      <w:r>
        <w:rPr>
          <w:rFonts w:ascii="Arial" w:cs="Arial" w:eastAsia="Arial" w:hAnsi="Arial"/>
          <w:sz w:val="22"/>
          <w:szCs w:val="22"/>
        </w:rPr>
        <w:t xml:space="preserve">*   **Guest:** Media Wahyu Askar - Director of Public Policy at the Center of Economic and Law Studies (Selios), an economics and law research institute.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guest asserts that their research findings on inequality are valid and irrefutable, noting Selios's independence from political parties. They claim government data on inequality fails to accurately capture the wealth of the top 1% of Indonesians, many of whom are wealthy enough not to need to work and are not taxed on their income effectively.</w:t>
      </w:r>
    </w:p>
    <w:p>
      <w:pPr>
        <w:spacing w:after="60"/>
      </w:pPr>
      <w:r>
        <w:rPr>
          <w:rFonts w:ascii="Arial" w:cs="Arial" w:eastAsia="Arial" w:hAnsi="Arial"/>
          <w:sz w:val="22"/>
          <w:szCs w:val="22"/>
        </w:rPr>
        <w:t xml:space="preserve">*   [00:33] Selios advocates for wealth taxes, recalling a message from the late Bang Faisal urging them to "never let truth be lost."</w:t>
      </w:r>
    </w:p>
    <w:p>
      <w:pPr>
        <w:spacing w:after="60"/>
      </w:pPr>
      <w:r>
        <w:rPr>
          <w:rFonts w:ascii="Arial" w:cs="Arial" w:eastAsia="Arial" w:hAnsi="Arial"/>
          <w:sz w:val="22"/>
          <w:szCs w:val="22"/>
        </w:rPr>
        <w:t xml:space="preserve">*   [01:08] The concept of nationhood is tied to the belief in justice and shared dreams for the country.</w:t>
      </w:r>
    </w:p>
    <w:p>
      <w:pPr>
        <w:spacing w:after="60"/>
      </w:pPr>
      <w:r>
        <w:rPr>
          <w:rFonts w:ascii="Arial" w:cs="Arial" w:eastAsia="Arial" w:hAnsi="Arial"/>
          <w:sz w:val="22"/>
          <w:szCs w:val="22"/>
        </w:rPr>
        <w:t xml:space="preserve">*   [01:38] The discussion focuses on economic inequality and the state's relationship with its citizens, highlighting research by the young institute Selios.</w:t>
      </w:r>
    </w:p>
    <w:p>
      <w:pPr>
        <w:spacing w:after="60"/>
      </w:pPr>
      <w:r>
        <w:rPr>
          <w:rFonts w:ascii="Arial" w:cs="Arial" w:eastAsia="Arial" w:hAnsi="Arial"/>
          <w:sz w:val="22"/>
          <w:szCs w:val="22"/>
        </w:rPr>
        <w:t xml:space="preserve">*   [02:27] Selios's findings indicate that 2,500 billionaires in Indonesia hold Rp 214 trillion in wealth, contributing only Rp 726 trillion (0.35%) of their total wealth. This is presented as evidence of long-standing inequality.</w:t>
      </w:r>
    </w:p>
    <w:p>
      <w:pPr>
        <w:spacing w:after="60"/>
      </w:pPr>
      <w:r>
        <w:rPr>
          <w:rFonts w:ascii="Arial" w:cs="Arial" w:eastAsia="Arial" w:hAnsi="Arial"/>
          <w:sz w:val="22"/>
          <w:szCs w:val="22"/>
        </w:rPr>
        <w:t xml:space="preserve">*   [03:11] A striking finding: the wealth of the 50 richest Indonesians is equivalent to the wealth of 50 million Indonesians. The host acknowledges the sensitivity of this topic.</w:t>
      </w:r>
    </w:p>
    <w:p>
      <w:pPr>
        <w:spacing w:after="60"/>
      </w:pPr>
      <w:r>
        <w:rPr>
          <w:rFonts w:ascii="Arial" w:cs="Arial" w:eastAsia="Arial" w:hAnsi="Arial"/>
          <w:sz w:val="22"/>
          <w:szCs w:val="22"/>
        </w:rPr>
        <w:t xml:space="preserve">*   [03:42] The potential tax revenue from the top 50 richest individuals could fund the construction of 339,836 low-income housing units. The central question posed is whether the state is adequately acting as a guarantor of justice amidst such extreme wealth disparity.</w:t>
      </w:r>
    </w:p>
    <w:p>
      <w:pPr>
        <w:spacing w:after="60"/>
      </w:pPr>
      <w:r>
        <w:rPr>
          <w:rFonts w:ascii="Arial" w:cs="Arial" w:eastAsia="Arial" w:hAnsi="Arial"/>
          <w:sz w:val="22"/>
          <w:szCs w:val="22"/>
        </w:rPr>
        <w:t xml:space="preserve">*   [05:30] The host introduces Media Wahyu Askar, Director of Public Policy at Selios, and sets the stage for discussing the research and the upcoming PPN increase.</w:t>
      </w:r>
    </w:p>
    <w:p>
      <w:pPr>
        <w:spacing w:after="60"/>
      </w:pPr>
      <w:r>
        <w:rPr>
          <w:rFonts w:ascii="Arial" w:cs="Arial" w:eastAsia="Arial" w:hAnsi="Arial"/>
          <w:sz w:val="22"/>
          <w:szCs w:val="22"/>
        </w:rPr>
        <w:t xml:space="preserve">*   [06:04] Askar explains his personal motivation stems from witnessing extreme inequality in Papua and Kalimantan 10-12 years ago, lacking the scientific proof at the time. His academic pursuits in finance, poverty, and inequality led him to return to Indonesia to investigate.</w:t>
      </w:r>
    </w:p>
    <w:p>
      <w:pPr>
        <w:spacing w:after="60"/>
      </w:pPr>
      <w:r>
        <w:rPr>
          <w:rFonts w:ascii="Arial" w:cs="Arial" w:eastAsia="Arial" w:hAnsi="Arial"/>
          <w:sz w:val="22"/>
          <w:szCs w:val="22"/>
        </w:rPr>
        <w:t xml:space="preserve">*   [06:47] The current year's context includes the election and incidents like a presidential candidate's child using a private jet, which sparked public anger and fueled Askar's drive to prove inequality scientifically.</w:t>
      </w:r>
    </w:p>
    <w:p>
      <w:pPr>
        <w:spacing w:after="60"/>
      </w:pPr>
      <w:r>
        <w:rPr>
          <w:rFonts w:ascii="Arial" w:cs="Arial" w:eastAsia="Arial" w:hAnsi="Arial"/>
          <w:sz w:val="22"/>
          <w:szCs w:val="22"/>
        </w:rPr>
        <w:t xml:space="preserve">*   [07:17] Selios used data from Forbes, BPS, and other sources, with a small team working intensively to compile the findings.</w:t>
      </w:r>
    </w:p>
    <w:p>
      <w:pPr>
        <w:spacing w:after="60"/>
      </w:pPr>
      <w:r>
        <w:rPr>
          <w:rFonts w:ascii="Arial" w:cs="Arial" w:eastAsia="Arial" w:hAnsi="Arial"/>
          <w:sz w:val="22"/>
          <w:szCs w:val="22"/>
        </w:rPr>
        <w:t xml:space="preserve">*   [07:55] The research confirms that the wealth of the 50 richest Indonesians equals that of 50 million Indonesians. These wealthy individuals are often visible in national strategic projects and are closely tied to political elites, large corporations, and extractive industries. Askar highlights tax benefits for these sectors, such as zero royalties for extractive industries and reduced corporate tax rates.</w:t>
      </w:r>
    </w:p>
    <w:p>
      <w:pPr>
        <w:spacing w:after="60"/>
      </w:pPr>
      <w:r>
        <w:rPr>
          <w:rFonts w:ascii="Arial" w:cs="Arial" w:eastAsia="Arial" w:hAnsi="Arial"/>
          <w:sz w:val="22"/>
          <w:szCs w:val="22"/>
        </w:rPr>
        <w:t xml:space="preserve">*   [09:09] Inequality is not just between business owners and the poor, but also involves public officials. Askar points out that some ministers, like Sandiaga Uno, Erik Tohir, and Luhut Pandjaitan, have strong corporate affiliations, and their wealth has significantly increased over the past decade, as estimated from LHKPN (Public Officials' Wealth Report).</w:t>
      </w:r>
    </w:p>
    <w:p>
      <w:pPr>
        <w:spacing w:after="60"/>
      </w:pPr>
      <w:r>
        <w:rPr>
          <w:rFonts w:ascii="Arial" w:cs="Arial" w:eastAsia="Arial" w:hAnsi="Arial"/>
          <w:sz w:val="22"/>
          <w:szCs w:val="22"/>
        </w:rPr>
        <w:t xml:space="preserve">*   [10:01] Rocky Gerung criticized the data as potentially underestimating wealth, suggesting LHKPN figures are not fully disclosed.</w:t>
      </w:r>
    </w:p>
    <w:p>
      <w:pPr>
        <w:spacing w:after="60"/>
      </w:pPr>
      <w:r>
        <w:rPr>
          <w:rFonts w:ascii="Arial" w:cs="Arial" w:eastAsia="Arial" w:hAnsi="Arial"/>
          <w:sz w:val="22"/>
          <w:szCs w:val="22"/>
        </w:rPr>
        <w:t xml:space="preserve">*   [10:42] Askar explains their methodology relies on publicly available data from Forbes and BPS, which anyone can use to estimate wealth. LHKPN data is also used, and the goal is to foster national reflection on justice.</w:t>
      </w:r>
    </w:p>
    <w:p>
      <w:pPr>
        <w:spacing w:after="60"/>
      </w:pPr>
      <w:r>
        <w:rPr>
          <w:rFonts w:ascii="Arial" w:cs="Arial" w:eastAsia="Arial" w:hAnsi="Arial"/>
          <w:sz w:val="22"/>
          <w:szCs w:val="22"/>
        </w:rPr>
        <w:t xml:space="preserve">*   [11:26] The host questions the fairness of singling out ministers like Nadim Makarim, Luhut, Sandiaga Uno, and Erik Tohir, whose wealth might also stem from their ongoing business activities.</w:t>
      </w:r>
    </w:p>
    <w:p>
      <w:pPr>
        <w:spacing w:after="60"/>
      </w:pPr>
      <w:r>
        <w:rPr>
          <w:rFonts w:ascii="Arial" w:cs="Arial" w:eastAsia="Arial" w:hAnsi="Arial"/>
          <w:sz w:val="22"/>
          <w:szCs w:val="22"/>
        </w:rPr>
        <w:t xml:space="preserve">*   [12:23] Askar argues that a key indicator of rising inequality is weak support for the majority (the "90%") and that tax policies favoring large corporations lead to immense wealth accumulation for their owners.</w:t>
      </w:r>
    </w:p>
    <w:p>
      <w:pPr>
        <w:spacing w:after="60"/>
      </w:pPr>
      <w:r>
        <w:rPr>
          <w:rFonts w:ascii="Arial" w:cs="Arial" w:eastAsia="Arial" w:hAnsi="Arial"/>
          <w:sz w:val="22"/>
          <w:szCs w:val="22"/>
        </w:rPr>
        <w:t xml:space="preserve">*   [13:20] Askar reiterates that the data (Forbes, BPS, LHKPN) is publicly accessible and the findings are consistent regardless of who estimates them. The focus is on national reflection about justice.</w:t>
      </w:r>
    </w:p>
    <w:p>
      <w:pPr>
        <w:spacing w:after="60"/>
      </w:pPr>
      <w:r>
        <w:rPr>
          <w:rFonts w:ascii="Arial" w:cs="Arial" w:eastAsia="Arial" w:hAnsi="Arial"/>
          <w:sz w:val="22"/>
          <w:szCs w:val="22"/>
        </w:rPr>
        <w:t xml:space="preserve">*   [14:35] Askar emphasizes the scientific and objective nature of their research, which uses methodologies employed by international bodies like Forbes and Oxfam. He expresses concern that data and research are sometimes dismissed by individuals or groups who feel threatened, rather than addressing the systemic issues of taxation, incentives, and regulations that favor the elite.</w:t>
      </w:r>
    </w:p>
    <w:p>
      <w:pPr>
        <w:spacing w:after="60"/>
      </w:pPr>
      <w:r>
        <w:rPr>
          <w:rFonts w:ascii="Arial" w:cs="Arial" w:eastAsia="Arial" w:hAnsi="Arial"/>
          <w:sz w:val="22"/>
          <w:szCs w:val="22"/>
        </w:rPr>
        <w:t xml:space="preserve">*   [15:57] The goal is to analyze the mechanisms of taxation and policy, not to target individuals. The system, not personal wealth, is the core issue.</w:t>
      </w:r>
    </w:p>
    <w:p>
      <w:pPr>
        <w:spacing w:after="60"/>
      </w:pPr>
      <w:r>
        <w:rPr>
          <w:rFonts w:ascii="Arial" w:cs="Arial" w:eastAsia="Arial" w:hAnsi="Arial"/>
          <w:sz w:val="22"/>
          <w:szCs w:val="22"/>
        </w:rPr>
        <w:t xml:space="preserve">*   [16:43] Askar reiterates that the research is based on valid, measurable, and irrefutable data from credible sources, processed scientifically and compared with international data.</w:t>
      </w:r>
    </w:p>
    <w:p>
      <w:pPr>
        <w:spacing w:after="60"/>
      </w:pPr>
      <w:r>
        <w:rPr>
          <w:rFonts w:ascii="Arial" w:cs="Arial" w:eastAsia="Arial" w:hAnsi="Arial"/>
          <w:sz w:val="22"/>
          <w:szCs w:val="22"/>
        </w:rPr>
        <w:t xml:space="preserve">*   [17:17] The research focuses on asset and wealth data, juxtaposed with the taxation and regulatory structure, questioning whether large asset holders contribute proportionally. Wealth and asset taxes, which are common in developed nations, are crucial for reducing inequality and managing fast-moving capital.</w:t>
      </w:r>
    </w:p>
    <w:p>
      <w:pPr>
        <w:spacing w:after="60"/>
      </w:pPr>
      <w:r>
        <w:rPr>
          <w:rFonts w:ascii="Arial" w:cs="Arial" w:eastAsia="Arial" w:hAnsi="Arial"/>
          <w:sz w:val="22"/>
          <w:szCs w:val="22"/>
        </w:rPr>
        <w:t xml:space="preserve">*   [18:24] Askar elaborates on the government's weakness in law enforcement, citing unresolved cases like BLBI and Century, suggesting selective enforcement that favors large players over ordinary citizens.</w:t>
      </w:r>
    </w:p>
    <w:p>
      <w:pPr>
        <w:spacing w:after="60"/>
      </w:pPr>
      <w:r>
        <w:rPr>
          <w:rFonts w:ascii="Arial" w:cs="Arial" w:eastAsia="Arial" w:hAnsi="Arial"/>
          <w:sz w:val="22"/>
          <w:szCs w:val="22"/>
        </w:rPr>
        <w:t xml:space="preserve">*   [20:18] Selios proposes solutions: tax reform (wealth tax, asset tax) to shift the burden from lower to upper classes; firmer, fairer, and non-selective law enforcement; transparency and accountability in state finance management; and increased public participation in policy-making.</w:t>
      </w:r>
    </w:p>
    <w:p>
      <w:pPr>
        <w:spacing w:after="60"/>
      </w:pPr>
      <w:r>
        <w:rPr>
          <w:rFonts w:ascii="Arial" w:cs="Arial" w:eastAsia="Arial" w:hAnsi="Arial"/>
          <w:sz w:val="22"/>
          <w:szCs w:val="22"/>
        </w:rPr>
        <w:t xml:space="preserve">*   [21:33] Quoting a Malaysian friend, Askar stresses that a nation's progress is seen in how it cares for its poor, highlighting unmet needs in education and healthcare in Indonesia.</w:t>
      </w:r>
    </w:p>
    <w:p>
      <w:pPr>
        <w:spacing w:after="60"/>
      </w:pPr>
      <w:r>
        <w:rPr>
          <w:rFonts w:ascii="Arial" w:cs="Arial" w:eastAsia="Arial" w:hAnsi="Arial"/>
          <w:sz w:val="22"/>
          <w:szCs w:val="22"/>
        </w:rPr>
        <w:t xml:space="preserve">*   [22:09] The focus should be on creating a system that offers equal opportunities for everyone to live a decent life, receive education, and access healthcare, which is the state's responsibility.</w:t>
      </w:r>
    </w:p>
    <w:p>
      <w:pPr>
        <w:spacing w:after="60"/>
      </w:pPr>
      <w:r>
        <w:rPr>
          <w:rFonts w:ascii="Arial" w:cs="Arial" w:eastAsia="Arial" w:hAnsi="Arial"/>
          <w:sz w:val="22"/>
          <w:szCs w:val="22"/>
        </w:rPr>
        <w:t xml:space="preserve">*   [23:02] The differential enforcement of laws against small offenders versus large corruption cases is described as discrimination and injustice that needs fixing through a fair, unbiased system.</w:t>
      </w:r>
    </w:p>
    <w:p>
      <w:pPr>
        <w:spacing w:after="60"/>
      </w:pPr>
      <w:r>
        <w:rPr>
          <w:rFonts w:ascii="Arial" w:cs="Arial" w:eastAsia="Arial" w:hAnsi="Arial"/>
          <w:sz w:val="22"/>
          <w:szCs w:val="22"/>
        </w:rPr>
        <w:t xml:space="preserve">*   [23:36] Building economic literacy is crucial so the public understands policies like tax increases and is less susceptible to manipulation.</w:t>
      </w:r>
    </w:p>
    <w:p>
      <w:pPr>
        <w:spacing w:after="60"/>
      </w:pPr>
      <w:r>
        <w:rPr>
          <w:rFonts w:ascii="Arial" w:cs="Arial" w:eastAsia="Arial" w:hAnsi="Arial"/>
          <w:sz w:val="22"/>
          <w:szCs w:val="22"/>
        </w:rPr>
        <w:t xml:space="preserve">*   [24:30] Askar reiterates the validity of their research, based on reliable, credible, and scientifically processed data, validated by international comparisons.</w:t>
      </w:r>
    </w:p>
    <w:p>
      <w:pPr>
        <w:spacing w:after="60"/>
      </w:pPr>
      <w:r>
        <w:rPr>
          <w:rFonts w:ascii="Arial" w:cs="Arial" w:eastAsia="Arial" w:hAnsi="Arial"/>
          <w:sz w:val="22"/>
          <w:szCs w:val="22"/>
        </w:rPr>
        <w:t xml:space="preserve">*   [25:05] The importance of public participation, oversight, and input in policy-making is emphasized. He recalls a message from Bang Faisal: "Truth must not be lost."</w:t>
      </w:r>
    </w:p>
    <w:p>
      <w:pPr>
        <w:spacing w:after="60"/>
      </w:pPr>
      <w:r>
        <w:rPr>
          <w:rFonts w:ascii="Arial" w:cs="Arial" w:eastAsia="Arial" w:hAnsi="Arial"/>
          <w:sz w:val="22"/>
          <w:szCs w:val="22"/>
        </w:rPr>
        <w:t xml:space="preserve">*   [25:53] Askar summarizes key claims: government data on inequality is questioned, extreme inequality exists, law enforcement is weak, government policies show bias, Indonesia lags in taxation, and untapped tax potential exists.</w:t>
      </w:r>
    </w:p>
    <w:p>
      <w:pPr>
        <w:spacing w:after="60"/>
      </w:pPr>
      <w:r>
        <w:rPr>
          <w:rFonts w:ascii="Arial" w:cs="Arial" w:eastAsia="Arial" w:hAnsi="Arial"/>
          <w:sz w:val="22"/>
          <w:szCs w:val="22"/>
        </w:rPr>
        <w:t xml:space="preserve">*   [26:55] Selios's findings are disseminated and have received both positive responses from the public, offering enlightenment, and negative reactions from those whose interests might be threatened.</w:t>
      </w:r>
    </w:p>
    <w:p>
      <w:pPr>
        <w:spacing w:after="60"/>
      </w:pPr>
      <w:r>
        <w:rPr>
          <w:rFonts w:ascii="Arial" w:cs="Arial" w:eastAsia="Arial" w:hAnsi="Arial"/>
          <w:sz w:val="22"/>
          <w:szCs w:val="22"/>
        </w:rPr>
        <w:t xml:space="preserve">*   [27:36] Askar hopes the research contributes to a broader public discussion and encourages young people to speak up, conduct research, and pursue truth for a better, fairer, and more prosperous Indonesia.</w:t>
      </w:r>
    </w:p>
    <w:p>
      <w:pPr>
        <w:spacing w:after="60"/>
      </w:pPr>
      <w:r>
        <w:rPr>
          <w:rFonts w:ascii="Arial" w:cs="Arial" w:eastAsia="Arial" w:hAnsi="Arial"/>
          <w:sz w:val="22"/>
          <w:szCs w:val="22"/>
        </w:rPr>
        <w:t xml:space="preserve">*   [30:00] The host asks why Selios focuses on PPN (VAT) and not on those who "should be paying more."</w:t>
      </w:r>
    </w:p>
    <w:p>
      <w:pPr>
        <w:spacing w:after="60"/>
      </w:pPr>
      <w:r>
        <w:rPr>
          <w:rFonts w:ascii="Arial" w:cs="Arial" w:eastAsia="Arial" w:hAnsi="Arial"/>
          <w:sz w:val="22"/>
          <w:szCs w:val="22"/>
        </w:rPr>
        <w:t xml:space="preserve">*   [30:33] Askar states he would accept the PPN increase if there was strong academic justification, which he hasn't seen. He criticizes policy changes happening within days and calls for technocratic, not political, decision-making. He also questions economic policies being set years in advance in a dynamic economy.</w:t>
      </w:r>
    </w:p>
    <w:p>
      <w:pPr>
        <w:spacing w:after="60"/>
      </w:pPr>
      <w:r>
        <w:rPr>
          <w:rFonts w:ascii="Arial" w:cs="Arial" w:eastAsia="Arial" w:hAnsi="Arial"/>
          <w:sz w:val="22"/>
          <w:szCs w:val="22"/>
        </w:rPr>
        <w:t xml:space="preserve">*   [31:36] Askar notes that the HPP Law (Taxation Law) allows for the possibility of not implementing the PPN increase, but he hasn't heard of any parliamentary rejection.</w:t>
      </w:r>
    </w:p>
    <w:p>
      <w:pPr>
        <w:spacing w:after="60"/>
      </w:pPr>
      <w:r>
        <w:rPr>
          <w:rFonts w:ascii="Arial" w:cs="Arial" w:eastAsia="Arial" w:hAnsi="Arial"/>
          <w:sz w:val="22"/>
          <w:szCs w:val="22"/>
        </w:rPr>
        <w:t xml:space="preserve">*   [32:06] Selios projects the 12% PPN could increase inflation to 4.11% and raise monthly expenditures for the poor by Rp 101,800 and for the middle class by Rp 354,293.</w:t>
      </w:r>
    </w:p>
    <w:p>
      <w:pPr>
        <w:spacing w:after="60"/>
      </w:pPr>
      <w:r>
        <w:rPr>
          <w:rFonts w:ascii="Arial" w:cs="Arial" w:eastAsia="Arial" w:hAnsi="Arial"/>
          <w:sz w:val="22"/>
          <w:szCs w:val="22"/>
        </w:rPr>
        <w:t xml:space="preserve">*   [32:36] Askar clarifies the 4.11% inflation estimate and details the methodology. He emphasizes that even small PPN increases accumulate significantly over a month, and he needs academic justification for the policy.</w:t>
      </w:r>
    </w:p>
    <w:p>
      <w:pPr>
        <w:spacing w:after="60"/>
      </w:pPr>
      <w:r>
        <w:rPr>
          <w:rFonts w:ascii="Arial" w:cs="Arial" w:eastAsia="Arial" w:hAnsi="Arial"/>
          <w:sz w:val="22"/>
          <w:szCs w:val="22"/>
        </w:rPr>
        <w:t xml:space="preserve">*   [33:07] The research report includes simulations of the impact on business surplus, economic growth, and potential job losses (554,000). He finds it unlikely the Ministry of Finance is unaware of these potential impacts.</w:t>
      </w:r>
    </w:p>
    <w:p>
      <w:pPr>
        <w:spacing w:after="60"/>
      </w:pPr>
      <w:r>
        <w:rPr>
          <w:rFonts w:ascii="Arial" w:cs="Arial" w:eastAsia="Arial" w:hAnsi="Arial"/>
          <w:sz w:val="22"/>
          <w:szCs w:val="22"/>
        </w:rPr>
        <w:t xml:space="preserve">*   [33:38] Protests by consumer advocacy groups (YLKI, KIPPERS) against the PPN increase are mentioned.</w:t>
      </w:r>
    </w:p>
    <w:p>
      <w:pPr>
        <w:spacing w:after="60"/>
      </w:pPr>
      <w:r>
        <w:rPr>
          <w:rFonts w:ascii="Arial" w:cs="Arial" w:eastAsia="Arial" w:hAnsi="Arial"/>
          <w:sz w:val="22"/>
          <w:szCs w:val="22"/>
        </w:rPr>
        <w:t xml:space="preserve">*   [44:08] The conversation loops back to the validity of Selios's research and its methodology.</w:t>
      </w:r>
    </w:p>
    <w:p>
      <w:pPr>
        <w:spacing w:after="60"/>
      </w:pPr>
      <w:r>
        <w:rPr>
          <w:rFonts w:ascii="Arial" w:cs="Arial" w:eastAsia="Arial" w:hAnsi="Arial"/>
          <w:sz w:val="22"/>
          <w:szCs w:val="22"/>
        </w:rPr>
        <w:t xml:space="preserve">*   [55:38] The conversation concludes with reiterations of the research's validity and the importance of truth and public participation.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"You want to say that your research and findings are valid and irrefutable... And one more thing, brother, I want to convey. Coincidentally, my research is on inequality, the data provided by the government is not entirely valid. It cannot capture the top 1% richest people in Indonesia."</w:t>
      </w:r>
    </w:p>
    <w:p>
      <w:pPr>
        <w:spacing w:after="60"/>
      </w:pPr>
      <w:r>
        <w:rPr>
          <w:rFonts w:ascii="Arial" w:cs="Arial" w:eastAsia="Arial" w:hAnsi="Arial"/>
          <w:sz w:val="22"/>
          <w:szCs w:val="22"/>
        </w:rPr>
        <w:t xml:space="preserve">*   [01:08] "The agreement to form a state is a dream and a belief that justice will follow the decision to become a nation."</w:t>
      </w:r>
    </w:p>
    <w:p>
      <w:pPr>
        <w:spacing w:after="60"/>
      </w:pPr>
      <w:r>
        <w:rPr>
          <w:rFonts w:ascii="Arial" w:cs="Arial" w:eastAsia="Arial" w:hAnsi="Arial"/>
          <w:sz w:val="22"/>
          <w:szCs w:val="22"/>
        </w:rPr>
        <w:t xml:space="preserve">*   [03:11] "The wealth of the 50 richest people in Indonesia is equivalent to the wealth of 50 million Indonesians."</w:t>
      </w:r>
    </w:p>
    <w:p>
      <w:pPr>
        <w:spacing w:after="60"/>
      </w:pPr>
      <w:r>
        <w:rPr>
          <w:rFonts w:ascii="Arial" w:cs="Arial" w:eastAsia="Arial" w:hAnsi="Arial"/>
          <w:sz w:val="22"/>
          <w:szCs w:val="22"/>
        </w:rPr>
        <w:t xml:space="preserve">*   [15:11] "...avoiding the main problem. And the main problem is how our taxation system, how our incentive system, how our regulatory system, is actually felt today to favor the elite who are already rich."</w:t>
      </w:r>
    </w:p>
    <w:p>
      <w:pPr>
        <w:spacing w:after="60"/>
      </w:pPr>
      <w:r>
        <w:rPr>
          <w:rFonts w:ascii="Arial" w:cs="Arial" w:eastAsia="Arial" w:hAnsi="Arial"/>
          <w:sz w:val="22"/>
          <w:szCs w:val="22"/>
        </w:rPr>
        <w:t xml:space="preserve">*   [20:18] "What we can do now is first, encourage tax reform. We need a wealth tax, we need an asset tax. So that the burden of the state is not only borne by the lower and middle classes, but also by the upper class."</w:t>
      </w:r>
    </w:p>
    <w:p>
      <w:pPr>
        <w:spacing w:after="60"/>
      </w:pPr>
      <w:r>
        <w:rPr>
          <w:rFonts w:ascii="Arial" w:cs="Arial" w:eastAsia="Arial" w:hAnsi="Arial"/>
          <w:sz w:val="22"/>
          <w:szCs w:val="22"/>
        </w:rPr>
        <w:t xml:space="preserve">*   [25:05] "But more important than that, brother, is how we as a society, as citizens, can play a role. Can participate. Can supervise. Can provide input. So that the policies made truly favor the interests of the people. Not the interests of a handful of elites."</w:t>
      </w:r>
    </w:p>
    <w:p>
      <w:pPr>
        <w:spacing w:after="60"/>
      </w:pPr>
      <w:r>
        <w:rPr>
          <w:rFonts w:ascii="Arial" w:cs="Arial" w:eastAsia="Arial" w:hAnsi="Arial"/>
          <w:sz w:val="22"/>
          <w:szCs w:val="22"/>
        </w:rPr>
        <w:t xml:space="preserve">*   [30:33] "A good public policy is a policy when we can compare 'with or without.' Let's say we have five options, brother. VAT is one of them, others are wealth tax, carbon tax, windfall tax on coal, digital tax, and others. And we can choose and must prove that this is better than the others."</w:t>
      </w:r>
    </w:p>
    <w:p>
      <w:pPr>
        <w:spacing w:after="60"/>
      </w:pPr>
      <w:r>
        <w:rPr>
          <w:rFonts w:ascii="Arial" w:cs="Arial" w:eastAsia="Arial" w:hAnsi="Arial"/>
          <w:sz w:val="22"/>
          <w:szCs w:val="22"/>
        </w:rPr>
        <w:t xml:space="preserve">*   [55:38] "I want to reiterate the message from Bang Faisal. Truth must not be lost. Truth must continue to be fought for."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Anda ingin mengatakan bahwa riset dan temuan Anda itu valid dan tidak bisa dibantah. Kita enggak terafiliasi partai politik. Ya, hanya anak muda yang bukan sok-sok berani ya. Dan satu lagi, Bang, saya ingin sampaikan. Kebetulan riset saya tentang ketimpangan, inequality data yang disampaikan oleh pemerintah itu enggak sepenuhnya valid. Itu enggak bisa meng-capture 1% orang terkaya di Indonesia. Kalau abang atau siapa pun orang kaya-kaya ini, mereka udah enggak bekerja lagi, Bang. Ngapain kerja? Asetnya udah banyak. Mereka enggak ditariikin pajak penghasilan.</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Yang kami dorong di kesimpulan report kami terakhir, kenapa kita enggak pernah berbicara tentang pajak kekayaan. Saya ingat pesan Bang Faisal. Di chatnya masih. Beliau bilang, "Kebenaran jangan sampai hilang." Dan itu salah saya ingat. Bang Faisal berpulang terlalu cepat.</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Kesepakatan untuk bernegara itu adalah mimpi dan keyakinan bahwa keadilan akan mengikuti keputusan menjadi sebuah bangsa itu. Itu filosofi yang saya percaya kenapa kita harus bernegara, berbangsa, terikat pada sebuah nasionalisme, tapi sekaligus juga apa mimpi di dalamnya.</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Isu yang akan kami angkat kali ini sebenarnya bisa menimbulkan banyak pikiran tentang ketimpangan. Tapi saya harus mengangkatnya, kami harus mengangkatnya, sebab relasi negara dengan warganya itu bisa tergambarkan soal seberapa besar ketimpangan itu. Endilalah, sebuah lembaga kajian yang sebenarnya masih sangat muda, bernama Selios, Center of Economic and Law Studies, itu yang didirikan oleh beberapa orang anak muda, itu melakukan sebuah kajian. Sedikit agak telat memang kami mengankatnya, kalau nggak salah itu Oktober tahun ini.</w:t>
      </w:r>
    </w:p>
    <w:p>
      <w:pPr>
        <w:spacing w:after="80" w:before="160"/>
      </w:pPr>
      <w:r>
        <w:rPr>
          <w:rFonts w:ascii="Arial" w:cs="Arial" w:eastAsia="Arial" w:hAnsi="Arial"/>
          <w:b/>
          <w:bCs/>
          <w:color w:val="2E75B6"/>
          <w:sz w:val="22"/>
          <w:szCs w:val="22"/>
        </w:rPr>
        <w:t xml:space="preserve">[02:27] </w:t>
      </w:r>
      <w:r>
        <w:rPr>
          <w:rFonts w:ascii="Arial" w:cs="Arial" w:eastAsia="Arial" w:hAnsi="Arial"/>
          <w:sz w:val="22"/>
          <w:szCs w:val="22"/>
        </w:rPr>
        <w:t xml:space="preserve">Hasilnya mengaggetkan. Kita lihat. Dalam temuan teman-teman di Selios itu adalah 2.500 miliarder dengan akumulasi kekayaan sebesar 214 kuadriliun. Menyebutnya pun saya susah. Hanya berkontribusi sekitar 726 triliun atau 0,35% dari kekayaannya. Ini soal ketimpangan. Mencoba, apa ya? Penjelasannya agak rumit. Menggambarkan ketimpangan di Indonesia itu sebenarnya tak menggambarkan gejala baru. Ini adalah gejala yang lama juga. Itu tadi yang saya sampaikan.</w:t>
      </w:r>
    </w:p>
    <w:p>
      <w:pPr>
        <w:spacing w:after="80" w:before="160"/>
      </w:pPr>
      <w:r>
        <w:rPr>
          <w:rFonts w:ascii="Arial" w:cs="Arial" w:eastAsia="Arial" w:hAnsi="Arial"/>
          <w:b/>
          <w:bCs/>
          <w:color w:val="2E75B6"/>
          <w:sz w:val="22"/>
          <w:szCs w:val="22"/>
        </w:rPr>
        <w:t xml:space="preserve">[03:11] </w:t>
      </w:r>
      <w:r>
        <w:rPr>
          <w:rFonts w:ascii="Arial" w:cs="Arial" w:eastAsia="Arial" w:hAnsi="Arial"/>
          <w:sz w:val="22"/>
          <w:szCs w:val="22"/>
        </w:rPr>
        <w:t xml:space="preserve">Oke. Nah, lebih detailnya lagi coba, pada slide berikutnya. Ini temuannya nih. Kekayaan 50 orang terkaya di Indonesia setara dengan kekayaan 50 juta orang Indonesia. Kita harus berhati-hati untuk membahas ini. Kenapa? Karena bisa saja kemudian bisa dianggap mengompori orang untuk berfikir bahwa negara ini menjadi sangat tidak adil. Kita identifikasi. Kenapa sampai saya angkat ke sini? Penjelasannya seperti ini.</w:t>
      </w:r>
    </w:p>
    <w:p>
      <w:pPr>
        <w:spacing w:after="80" w:before="160"/>
      </w:pPr>
      <w:r>
        <w:rPr>
          <w:rFonts w:ascii="Arial" w:cs="Arial" w:eastAsia="Arial" w:hAnsi="Arial"/>
          <w:b/>
          <w:bCs/>
          <w:color w:val="2E75B6"/>
          <w:sz w:val="22"/>
          <w:szCs w:val="22"/>
        </w:rPr>
        <w:t xml:space="preserve">[03:42] </w:t>
      </w:r>
      <w:r>
        <w:rPr>
          <w:rFonts w:ascii="Arial" w:cs="Arial" w:eastAsia="Arial" w:hAnsi="Arial"/>
          <w:sz w:val="22"/>
          <w:szCs w:val="22"/>
        </w:rPr>
        <w:t xml:space="preserve">Potensi alokasi pajak kekayaan dari 50 orang super kaya itu jumlah rumah yang dapat dibangun untuk masyarakat berpenghasilan rendah itu 339 836 dan seterusnya dan seterusnya. Banyak angkanya. Akan lebih baik kalau kemudian kita berbicara dengan siapa yang membuat riset ini supaya lebih terukur ya. Tetapi intinya adalah pertanyaan yang harus kita jawab dari diskusi ini adalah apakah negara telah berlaku sebagai penyangga utama dari seluruh keadilan yang harusnya didapatkan oleh warga negara hingga kemudian terjadi disparitas kekayaan yang luar biasa. Dari angka ini kan sebenarnya kita lihat 50 orang terkaya di Indonesia kekayaannya setara dengan kekayaan 50 juta orang Indonesia. Pada beberapa waktu yang lalu itu kita juga dapat kom apa komparasi soal kepemilikan lahan dari hanya kurang lebih beberapa orang itu itu setara dengan kepemilikan apa lahan dari ratusan juta orang. Dalam banyak hal bisa muncul pertanyaan benar nggak sih yang seperti ini. Tidak kah ini sebagai sebuah kecemburuan saja. Maka kemudian kita ukur kecemburuan itu dengan angka-angka dalam bentuk mekanisme riset dan apa pendekatan ilmiah. Maka saya undang komandan dan pemilik dari lembaga Selios itu. Media Wahyu Askar, Direktur Kebijakan Publik Selios ya, seorang anak muda baru masih muda sekali 34 tahun alumni S2 dan S3 di Manchester University. Ini kampusnya sahabat saya Janu Nugroho. Mas Media.</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Bang. Agak panjang penjelasannya supaya kemudian orang pertama orang tahu apa yang akan kita diskusikan. Kemudian orang tahu siapa Anda. Pada sesi berikut, sesi kedua lanjutan dari nanti ini, kita akan bicara tentang bagaimana negara bekerja. Yang terakhir negara bekerja itu dalam bentuk menaikkan pajak PPN menjadi 12%. Apa sih hubungannya dengan ini? Maka saya serahkan panggungnya kepada Anda. Sebenarnya apa yang Anda teliti? Kenapa temuan Anda menjadi ekstrem seperti ini?</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Ya, ini pertanyaannya sulit juga dijawab ya, Bang, ya. Saya harus jujur bahwa ini sebetulnya ada sedikit kemarahan personal, Bang. Karena 10, 12 tahun yang lalu, saya melakukan pemberdayaan masyarakat di Papua, di Kalimantan, menyaksikan bahwa Indonesia Timur, Indonesia Barat, dan Jawa punya sisi ketimpangan yang luar biasa. Dan saat itu saya enggak bisa membuktikannya secara ilmiah. Hanya dari penglihatan mata dan pendengaran. Setelah itu saya lanjut sekolah, Bang. Kebetulan membahas tentang keuangan, kemiskinan, dan ketimpangan. Dan saya pulang ke Indonesia.</w:t>
      </w:r>
    </w:p>
    <w:p>
      <w:pPr>
        <w:spacing w:after="80" w:before="160"/>
      </w:pPr>
      <w:r>
        <w:rPr>
          <w:rFonts w:ascii="Arial" w:cs="Arial" w:eastAsia="Arial" w:hAnsi="Arial"/>
          <w:b/>
          <w:bCs/>
          <w:color w:val="2E75B6"/>
          <w:sz w:val="22"/>
          <w:szCs w:val="22"/>
        </w:rPr>
        <w:t xml:space="preserve">[06:47] </w:t>
      </w:r>
      <w:r>
        <w:rPr>
          <w:rFonts w:ascii="Arial" w:cs="Arial" w:eastAsia="Arial" w:hAnsi="Arial"/>
          <w:sz w:val="22"/>
          <w:szCs w:val="22"/>
        </w:rPr>
        <w:t xml:space="preserve">Jadi, memang Anda spesialisasinya itu adalah soal ketimpangan. Iya, studi saya tentang ketimpangan. Entah kenapa tahun ini berbeda ya, Bang. Ada pemilu, tiba-tiba ada pesawat jet. Abang mungkin masih ingat pesawat jet itu. Ada anak muda. Oh. Maksudnya ketua umum partai salah satu partai? Anak dari presiden naik pesawat jet ke Amerika, sekolah. Dan itu melahirkan kemarahan publik.</w:t>
      </w:r>
    </w:p>
    <w:p>
      <w:pPr>
        <w:spacing w:after="80" w:before="160"/>
      </w:pPr>
      <w:r>
        <w:rPr>
          <w:rFonts w:ascii="Arial" w:cs="Arial" w:eastAsia="Arial" w:hAnsi="Arial"/>
          <w:b/>
          <w:bCs/>
          <w:color w:val="2E75B6"/>
          <w:sz w:val="22"/>
          <w:szCs w:val="22"/>
        </w:rPr>
        <w:t xml:space="preserve">[07:17] </w:t>
      </w:r>
      <w:r>
        <w:rPr>
          <w:rFonts w:ascii="Arial" w:cs="Arial" w:eastAsia="Arial" w:hAnsi="Arial"/>
          <w:sz w:val="22"/>
          <w:szCs w:val="22"/>
        </w:rPr>
        <w:t xml:space="preserve">Dan saat itu saya berpikir, kelihatannya saya perlu membuktikan secara ilmiah dan angka. Saya buka kembali datanya, Bang. Saya pakai data yang ada. Data Forbes, data BPS, semuanya saya kumpulkan. Hanya tim kecil, Bang. Kita begadang beberapa hari, buka datanya. Itu berapa teman-teman yang terlibat pada isu ini? Tiga, empat, lima orang. Cuman ya anak muda, ya. Ya ngopi, bangun lagi, tidur lagi, ya kerja. Tapi saya tidak pernah menyangka menemukan kesimpulan ini, Bang.</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Dan ternyata setelah dilihat, ada 50 orang terkaya di Indonesia, kekayaannya setara 50 juta masyarakat Indonesia. Bisa ditampilkan orangnya? Nah, ini orangnya. Dan kalau Abang lihat pembangunan IKN, proyek-proyek strategis nasional, beberapa wajah itu kan sering muncul di media sosial. Bukan cuma sering, sangat sering. menjadi penyumbang ekonomi politiknya Jokowi di proyek gitu. Betul. Dan mereka orang-orang yang terlibat di lingkaran kekuasaan, sangat terafiliasi dengan kuat ke partai politik, perusahaan-perusahaan besar, dan sebagian besar industri ekstraktif. Ada sisi ketidakadilan yang luar biasa, Bang. Karena kita tahu industri ekstraktif itu di subsidi luar biasa. Royalty 0%, smelter silakan dibangun. Belum lagi perusahaan-perusahaan besar, corporate tax-nya mau diturunkan, sudah diturunkan dari 25% ke 22%, sekarang turun lagi jadi 20% tahun depan. Dan fakta ini agak sedikit mengagetkan, karena ternyata peningkatan kekayaan itu tidak hanya pengusaha-pengusaha ini. Tetapi juga pejabat publik yang selama ini mengisi pos pemerintahan.</w:t>
      </w:r>
    </w:p>
    <w:p>
      <w:pPr>
        <w:spacing w:after="80" w:before="160"/>
      </w:pPr>
      <w:r>
        <w:rPr>
          <w:rFonts w:ascii="Arial" w:cs="Arial" w:eastAsia="Arial" w:hAnsi="Arial"/>
          <w:b/>
          <w:bCs/>
          <w:color w:val="2E75B6"/>
          <w:sz w:val="22"/>
          <w:szCs w:val="22"/>
        </w:rPr>
        <w:t xml:space="preserve">[09:09] </w:t>
      </w:r>
      <w:r>
        <w:rPr>
          <w:rFonts w:ascii="Arial" w:cs="Arial" w:eastAsia="Arial" w:hAnsi="Arial"/>
          <w:sz w:val="22"/>
          <w:szCs w:val="22"/>
        </w:rPr>
        <w:t xml:space="preserve">Jadi, saya seles lagi sedikit. Iya. Ketimpangan jumlah kekayaan itu tidak hanya antara pengusaha dengan rakyat kecil. Betul sekali. Ada juga pejabat negara. Iya, betul sekali. Apa urusannya? Dari mana? Sebagian orang-orang yang terlibat di perusahaan-perusahaan besar ini kan juga ada yang menjadi menteri, Bang. Misalnya Sandiaga Uno, Erik Tohir. Mereka orang-orang besar yang punya afiliasi kuat pada korporasi besar dan menjadi menteri. Pak Luhut, misalkan. Dan kalau kita lihat kita tracking kekayaannya selama 10 tahun terakhir itu meningkat signifikan sekali. Dan itu ada datanya, bisa dibaca di laporan berapa persennya, berapa triliun hartanya. Itu kita estimasi pakai LHKPN. Dan ini saya dikritik oleh Bang Rocky, ya.</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Datamu nggak benar itu katanya gitu. Kenapa, Bang? Maksudnya Rocky Gerung. Karena harusnya lebih besar dari itu. Karena LHKPN orang enggak mau menampilkan semuanya. Iya. Oke. Dan ini menyedihkan sekali, Bang. Karena pemerintah selalu bilang ketimpangan itu menurun. Tunggu dulu. Kita harus berhati-hati pada bagian ini. Ini negara yang di mana orang-orangnya gampang tersinggung. Dan ketika tersinggung, terutama pada beberapa orang yang punya kuasa, itu bisa berakhir di pengadilan. Ya. Agar kemudian kita tidak berakhir di pengadilan, coba saya tanya.</w:t>
      </w:r>
    </w:p>
    <w:p>
      <w:pPr>
        <w:spacing w:after="80" w:before="160"/>
      </w:pPr>
      <w:r>
        <w:rPr>
          <w:rFonts w:ascii="Arial" w:cs="Arial" w:eastAsia="Arial" w:hAnsi="Arial"/>
          <w:b/>
          <w:bCs/>
          <w:color w:val="2E75B6"/>
          <w:sz w:val="22"/>
          <w:szCs w:val="22"/>
        </w:rPr>
        <w:t xml:space="preserve">[10:42] </w:t>
      </w:r>
      <w:r>
        <w:rPr>
          <w:rFonts w:ascii="Arial" w:cs="Arial" w:eastAsia="Arial" w:hAnsi="Arial"/>
          <w:sz w:val="22"/>
          <w:szCs w:val="22"/>
        </w:rPr>
        <w:t xml:space="preserve">Eeh, metodologi yang Anda pakai itu untuk mengukur dan kemudian menyimpulkan karena sudah ada nama disebutkan tadi itu seperti apa? Sebetulnya tanpa kami estimasi pun, semua orang bisa mengestimasi, Bang. Datanya terbuka untuk publik, data Forbes, BPS. Semuanya angkanya ada di sana. Ada data kekayaan orang-orang triliuner ini dari tahun ke tahun. Dan itu bisa diakses oleh semua orang. Jadi tanpa kami estimasi pun siapapun bisa mengestimasi dan hasilnya akan sama. Oke. Yang kedua kalau data pemerintah, kita menggunakan LHKPN. Dan itu datanya bisa diakses oleh publik. Yang ingin kami tunjukkan sebetulnya adalah refleksi kebangsaan, Bang, soal keadilan bahwa</w:t>
      </w:r>
    </w:p>
    <w:p>
      <w:pPr>
        <w:spacing w:after="80" w:before="160"/>
      </w:pPr>
      <w:r>
        <w:rPr>
          <w:rFonts w:ascii="Arial" w:cs="Arial" w:eastAsia="Arial" w:hAnsi="Arial"/>
          <w:b/>
          <w:bCs/>
          <w:color w:val="2E75B6"/>
          <w:sz w:val="22"/>
          <w:szCs w:val="22"/>
        </w:rPr>
        <w:t xml:space="preserve">[11:26] </w:t>
      </w:r>
      <w:r>
        <w:rPr>
          <w:rFonts w:ascii="Arial" w:cs="Arial" w:eastAsia="Arial" w:hAnsi="Arial"/>
          <w:sz w:val="22"/>
          <w:szCs w:val="22"/>
        </w:rPr>
        <w:t xml:space="preserve">Oh, sorry. Kita akan ke situ. Tapi ini tadi lagi-lagi. Tadi kan Anda tadi menyebutkan juga salah satu menteri di mana selama 5 tahun dia menjabat itu kekayaannya naik tiga kali lipat. Ee siapa? Pak Nadim, ya. Nah, maksud saya begini. Bagaimana kemudian kita harus fair terhadap Nadim, juga termasuk kepada nama-nama yang Anda sebutkan. Pak Luhut, kemudian Mas Sandi, sahabat saya, Pak Erik juga. Teman saya itu, bahwa kekayaannya mereka itu, kan dia kan pengusaha. Artinya wajar jika kemudian dia menjadi kaya karena memang dia pejabat, tetapi kan dia juga perusahaannya kan tetap running gitu ya. Agar kemudian kita fair, dalam menilai seperti ini, apa argumen yang bisa Anda ajukan pada bagian ini?</w:t>
      </w:r>
    </w:p>
    <w:p>
      <w:pPr>
        <w:spacing w:after="80" w:before="160"/>
      </w:pPr>
      <w:r>
        <w:rPr>
          <w:rFonts w:ascii="Arial" w:cs="Arial" w:eastAsia="Arial" w:hAnsi="Arial"/>
          <w:b/>
          <w:bCs/>
          <w:color w:val="2E75B6"/>
          <w:sz w:val="22"/>
          <w:szCs w:val="22"/>
        </w:rPr>
        <w:t xml:space="preserve">[12:23] </w:t>
      </w:r>
      <w:r>
        <w:rPr>
          <w:rFonts w:ascii="Arial" w:cs="Arial" w:eastAsia="Arial" w:hAnsi="Arial"/>
          <w:sz w:val="22"/>
          <w:szCs w:val="22"/>
        </w:rPr>
        <w:t xml:space="preserve">Ada salah satu indikator kenapa ketimpangan itu meningkat di sebuah negara, Bang. Dan salah satu penyebabnya itu adalah keberpihakan yang lemah terhadap kaum 90%. Dan salah satu yang menyebabkan ketimpangan makin tinggi itu adalah pajak. Jadi perusahaan-perusahaan besar di Indonesia menikmati insentif pajak yang sangat signifikan. Ini tidak hanya di Indonesia, tapi juga banyak di negara berkembang lainnya. Sehingga implikasinya adalah pemilik, baik pemilik langsung maupun pemilik tidak langsung dari perusahaan itu, akan memiliki kenaikan penghasilan, kekayaan yang berkali-kali lipat lebih besar. Oke. Ya.</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Ya. Saya paham itu. Tapi saya ingin coba fair ya. Sebetulnya tanpa kami estimasi pun, semua orang bisa mengestimasi, Bang. Datanya terbuka untuk publik, data Forbes, BPS. Semuanya angkanya ada di sana. Ada data kekayaan orang-orang triliuner ini dari tahun ke tahun. Dan itu bisa diakses oleh semua orang. Jadi tanpa kami estimasi pun siapapun bisa mengestimasi dan hasilnya akan sama. Oke. Yang kedua kalau data pemerintah, kita menggunakan LHKPN. Dan itu datanya bisa diakses oleh publik. Yang ingin kami tunjukkan sebetulnya adalah refleksi kebangsaan, Bang, soal keadilan bahwa</w:t>
      </w:r>
    </w:p>
    <w:p>
      <w:pPr>
        <w:spacing w:after="80" w:before="160"/>
      </w:pPr>
      <w:r>
        <w:rPr>
          <w:rFonts w:ascii="Arial" w:cs="Arial" w:eastAsia="Arial" w:hAnsi="Arial"/>
          <w:b/>
          <w:bCs/>
          <w:color w:val="2E75B6"/>
          <w:sz w:val="22"/>
          <w:szCs w:val="22"/>
        </w:rPr>
        <w:t xml:space="preserve">[14:35] </w:t>
      </w:r>
      <w:r>
        <w:rPr>
          <w:rFonts w:ascii="Arial" w:cs="Arial" w:eastAsia="Arial" w:hAnsi="Arial"/>
          <w:sz w:val="22"/>
          <w:szCs w:val="22"/>
        </w:rPr>
        <w:t xml:space="preserve">Ini ternyata malah menjadi isu yang sangat sensitif ya, Bang. Karena sebetulnya yang kami lakukan adalah upaya ilmiah, upaya objektif untuk menunjukkan ada masalah di Indonesia ini. Dan masalah itu adalah ketimpangan. Dan yang kami lakukan adalah menggunakan metode yang dipakai oleh lembaga-lembaga internasional. Termasuk Forbes sendiri, termasuk Oxfam sendiri. Dan kenapa saya memilih untuk tampil di sini? Sebetulnya ini saya diundang oleh Mas Media. Dan saya harus jujur ini ada sedikit kegelisahan saya. Ada sedikit kekhawatiran saya.</w:t>
      </w:r>
    </w:p>
    <w:p>
      <w:pPr>
        <w:spacing w:after="80" w:before="160"/>
      </w:pPr>
      <w:r>
        <w:rPr>
          <w:rFonts w:ascii="Arial" w:cs="Arial" w:eastAsia="Arial" w:hAnsi="Arial"/>
          <w:b/>
          <w:bCs/>
          <w:color w:val="2E75B6"/>
          <w:sz w:val="22"/>
          <w:szCs w:val="22"/>
        </w:rPr>
        <w:t xml:space="preserve">[15:11] </w:t>
      </w:r>
      <w:r>
        <w:rPr>
          <w:rFonts w:ascii="Arial" w:cs="Arial" w:eastAsia="Arial" w:hAnsi="Arial"/>
          <w:sz w:val="22"/>
          <w:szCs w:val="22"/>
        </w:rPr>
        <w:t xml:space="preserve">Kenapa? Karena saya melihat bahwa data-data ini, riset-riset ini, yang mencoba membuka mata publik, sebetulnya juga dibenturkan. Benturannya apa? Benturannya adalah kita itu enggak bisa bilang, oh ini salah nih, karena orangnya sudah menjabat. Atau oh ini salah nih, karena dia ini. Itu kan sama saja kita menghindari persoalan utamanya. Dan persoalan utamanya adalah bagaimana sistem perpajakan kita, bagaimana sistem pemberian insentif kita, bagaimana sistem regulasi kita itu justru hari ini terasa lebih banyak berpihak kepada kaum-kaum elit yang sudah kaya.</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Dan saya ingin sekali dalam sesi ini, kita tidak terjebak pada personal siapa yang kaya, siapa yang menjabat. Tapi kita lihat adalah mekanismenya. Mekanisme perpajakan kita. Mekanisme kebijakan kita. Karena itulah yang akan berdampak jangka panjang. Kalau Abang mau bicara soal orang yang jadi menteri dan hartanya bertambah. Saya juga bisa cerita. Saya punya kenalan yang dulu sebelum masuk ke pemerintahan, dia punya beberapa perusahaan. Setelah jadi pejabat, perusahaannya makin besar. Tapi dia juga menggerakkan orang-orang di sekitarnya. Jadi, ada semacam potensi conflict of interest. Tapi itu kan dilema.</w:t>
      </w:r>
    </w:p>
    <w:p>
      <w:pPr>
        <w:spacing w:after="80" w:before="160"/>
      </w:pPr>
      <w:r>
        <w:rPr>
          <w:rFonts w:ascii="Arial" w:cs="Arial" w:eastAsia="Arial" w:hAnsi="Arial"/>
          <w:b/>
          <w:bCs/>
          <w:color w:val="2E75B6"/>
          <w:sz w:val="22"/>
          <w:szCs w:val="22"/>
        </w:rPr>
        <w:t xml:space="preserve">[16:43] </w:t>
      </w:r>
      <w:r>
        <w:rPr>
          <w:rFonts w:ascii="Arial" w:cs="Arial" w:eastAsia="Arial" w:hAnsi="Arial"/>
          <w:sz w:val="22"/>
          <w:szCs w:val="22"/>
        </w:rPr>
        <w:t xml:space="preserve">Nah, pertanyaan saya kembali ke sini. Anda bilang riset Anda valid, tidak terbantahkan. Dari mana dasarnya? Sebetulnya tanpa kami estimasi pun, semua orang bisa mengestimasi, Bang. Datanya terbuka untuk publik, data Forbes, BPS. Semuanya angkanya ada di sana. Ada data kekayaan orang-orang triliuner ini dari tahun ke tahun. Dan itu bisa diakses oleh semua orang. Jadi tanpa kami estimasi pun siapapun bisa mengestimasi dan hasilnya akan sama. Oke. Yang kedua kalau data pemerintah, kita menggunakan LHKPN. Dan itu datanya bisa diakses oleh publik. Yang ingin kami tunjukkan sebetulnya adalah refleksi kebangsaan, Bang, soal keadilan bahwa</w:t>
      </w:r>
    </w:p>
    <w:p>
      <w:pPr>
        <w:spacing w:after="80" w:before="160"/>
      </w:pPr>
      <w:r>
        <w:rPr>
          <w:rFonts w:ascii="Arial" w:cs="Arial" w:eastAsia="Arial" w:hAnsi="Arial"/>
          <w:b/>
          <w:bCs/>
          <w:color w:val="2E75B6"/>
          <w:sz w:val="22"/>
          <w:szCs w:val="22"/>
        </w:rPr>
        <w:t xml:space="preserve">[17:17] </w:t>
      </w:r>
      <w:r>
        <w:rPr>
          <w:rFonts w:ascii="Arial" w:cs="Arial" w:eastAsia="Arial" w:hAnsi="Arial"/>
          <w:sz w:val="22"/>
          <w:szCs w:val="22"/>
        </w:rPr>
        <w:t xml:space="preserve">Tapi faktanya, Bang, ketika kita melakukan riset itu, kita tidak bicara soal apakah dia menteri atau bukan. Kita hanya bicara soal data aset. Data kekayaan. Yang kemudian kita sandingkan dengan bagaimana struktur perpajakan kita. Bagaimana struktur regulasi kita. Apakah relevan kemudian orang yang punya aset besar itu kontribusinya terhadap negara juga besar? Nah, kalau kita lihat dari sisi perpajakan, Bang, dari sisi pajak kekayaan, pajak aset, itu kan masih sangat rendah.</w:t>
      </w:r>
    </w:p>
    <w:p>
      <w:pPr>
        <w:spacing w:after="80" w:before="160"/>
      </w:pPr>
      <w:r>
        <w:rPr>
          <w:rFonts w:ascii="Arial" w:cs="Arial" w:eastAsia="Arial" w:hAnsi="Arial"/>
          <w:b/>
          <w:bCs/>
          <w:color w:val="2E75B6"/>
          <w:sz w:val="22"/>
          <w:szCs w:val="22"/>
        </w:rPr>
        <w:t xml:space="preserve">[17:54] </w:t>
      </w:r>
      <w:r>
        <w:rPr>
          <w:rFonts w:ascii="Arial" w:cs="Arial" w:eastAsia="Arial" w:hAnsi="Arial"/>
          <w:sz w:val="22"/>
          <w:szCs w:val="22"/>
        </w:rPr>
        <w:t xml:space="preserve">Kalau kita lihat secara global, Bang, negara-negara maju itu sudah menerapkan pajak kekayaan. Dan itu tujuannya adalah untuk mengurangi ketimpangan. Karena apa? Karena kita tahu, Bang, bahwa kapital itu bergerak sangat cepat. Dan orang-orang kaya itu punya kecenderungan untuk mengakumulasi kekayaan. Jadi kalau tidak ada intervensi dari negara, maka ketimpangan itu akan semakin lebar.</w:t>
      </w:r>
    </w:p>
    <w:p>
      <w:pPr>
        <w:spacing w:after="80" w:before="160"/>
      </w:pPr>
      <w:r>
        <w:rPr>
          <w:rFonts w:ascii="Arial" w:cs="Arial" w:eastAsia="Arial" w:hAnsi="Arial"/>
          <w:b/>
          <w:bCs/>
          <w:color w:val="2E75B6"/>
          <w:sz w:val="22"/>
          <w:szCs w:val="22"/>
        </w:rPr>
        <w:t xml:space="preserve">[18:24] </w:t>
      </w:r>
      <w:r>
        <w:rPr>
          <w:rFonts w:ascii="Arial" w:cs="Arial" w:eastAsia="Arial" w:hAnsi="Arial"/>
          <w:sz w:val="22"/>
          <w:szCs w:val="22"/>
        </w:rPr>
        <w:t xml:space="preserve">Betul. Betul. Nah, Anda mengatakan bahwa pemerintah kita kurang berpihak kepada 90% masyarakat. Iya. Lalu Anda mengatakan bahwa kita punya masalah dengan penegakan hukum. Lalu Anda mengatakan bahwa kita punya masalah dengan sistem perpajakan. Iya, Bang. Sekarang, apa buktinya bahwa pemerintah itu lemah dalam penegakan hukumnya, contohnya. Oh, contohnya banyak, Bang. Kalau Anda ingat, ada kasus BLBI. Hingga hari ini belum semua terselesaikan. Ada kasus Century. Ada kasus-kasus yang lain yang melibatkan banyak pihak, banyak uang. Tapi kemudian ujungnya itu seolah-olah jalan di tempat. Itu menunjukkan bahwa mungkin ada kekurangsempurnaan, ketidakberpihakan dari sistem hukum kita. Atau mungkin juga penegakan hukumnya terlalu tebang pilih. Dan itu kan sangat merugikan bagi masyarakat luas, Bang. Karena di satu sisi kita melihat orang-orang kecil, para petani, nelayan, itu kan dihukum dengan sangat tegas. Tapi di sisi lain, kasus-kasus besar yang melibatkan koruptor kakap, itu seolah-olah prosesnya berjalan sangat lambat.</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Saya bukan ahli hukum, tapi saya punya pengetahuan yang cukup luas dalam riset tentang korupsi, tentang penegakan hukum. Dan saya melihat ada celah-celah yang bisa dimanfaatkan. Dan celah-celah itu selalu ada. Nah, yang saya katakan bahwa pemerintah kita lemah dalam hal penegakan hukum, itu bukan berarti pemerintah kita tidak punya niat baik. Tetapi, dalam praktiknya, ada banyak sekali kendala.</w:t>
      </w:r>
    </w:p>
    <w:p>
      <w:pPr>
        <w:spacing w:after="80" w:before="160"/>
      </w:pPr>
      <w:r>
        <w:rPr>
          <w:rFonts w:ascii="Arial" w:cs="Arial" w:eastAsia="Arial" w:hAnsi="Arial"/>
          <w:b/>
          <w:bCs/>
          <w:color w:val="2E75B6"/>
          <w:sz w:val="22"/>
          <w:szCs w:val="22"/>
        </w:rPr>
        <w:t xml:space="preserve">[20:18] </w:t>
      </w:r>
      <w:r>
        <w:rPr>
          <w:rFonts w:ascii="Arial" w:cs="Arial" w:eastAsia="Arial" w:hAnsi="Arial"/>
          <w:sz w:val="22"/>
          <w:szCs w:val="22"/>
        </w:rPr>
        <w:t xml:space="preserve">Nah, Anda bilang tadi yang Anda teliti itu adalah soal ketimpangan. Betul. Ada juga beberapa hal lain yang Anda singgung. Seperti korupsi, seperti penegakan hukum. Iya. Itu saling terkait. Betul. Oke. Tadi Anda sudah cukup gamblang ya memaparkan. Apa yang bisa kita lakukan? Apa yang bisa kita lakukan sekarang? Apa yang bisa kita lakukan sekarang adalah yang pertama, mendorong adanya reformasi perpajakan. Kita perlu pajak kekayaan, kita perlu pajak aset. Supaya kemudian beban negara itu tidak hanya ditanggung oleh kelas menengah ke bawah, tetapi juga oleh kelas atas. Yang kedua, kita perlu penegakan hukum yang lebih tegas, yang lebih adil, yang tidak tebang pilih. Supaya kemudian masyarakat merasa aman dan percaya terhadap sistem hukum. Yang ketiga, kita perlu mendorong adanya transparansi dan akuntabilitas dalam pengelolaan keuangan negara. Supaya masyarakat bisa ikut mengawasi. Dan yang keempat, yang paling penting adalah mendorong adanya partisipasi publik. Supaya suara masyarakat didengar. Supaya kebijakan publik itu benar-benar berpihak pada kepentingan rakyat, bukan pada kepentingan segelintir elit.</w:t>
      </w:r>
    </w:p>
    <w:p>
      <w:pPr>
        <w:spacing w:after="80" w:before="160"/>
      </w:pPr>
      <w:r>
        <w:rPr>
          <w:rFonts w:ascii="Arial" w:cs="Arial" w:eastAsia="Arial" w:hAnsi="Arial"/>
          <w:b/>
          <w:bCs/>
          <w:color w:val="2E75B6"/>
          <w:sz w:val="22"/>
          <w:szCs w:val="22"/>
        </w:rPr>
        <w:t xml:space="preserve">[21:33] </w:t>
      </w:r>
      <w:r>
        <w:rPr>
          <w:rFonts w:ascii="Arial" w:cs="Arial" w:eastAsia="Arial" w:hAnsi="Arial"/>
          <w:sz w:val="22"/>
          <w:szCs w:val="22"/>
        </w:rPr>
        <w:t xml:space="preserve">Dan saya ingin mengulang pesan dari teman saya dari Malaysia, Bang. Dia bilang, "Kalau ingin melihat negara maju, lihatlah bagaimana dia mengurus masyarakat miskinnya." Kalau kita lihat di Indonesia, Bang, itu kan masih banyak yang harus kita perbaiki. Masih banyak orang miskin yang belum terperhatikan. Masih banyak anak-anak yang belum mendapatkan pendidikan yang layak. Masih banyak ibu-ibu yang belum mendapatkan layanan kesehatan yang memadai. Dan itu adalah PR kita bersama. PR seluruh elemen bangsa.</w:t>
      </w:r>
    </w:p>
    <w:p>
      <w:pPr>
        <w:spacing w:after="80" w:before="160"/>
      </w:pPr>
      <w:r>
        <w:rPr>
          <w:rFonts w:ascii="Arial" w:cs="Arial" w:eastAsia="Arial" w:hAnsi="Arial"/>
          <w:b/>
          <w:bCs/>
          <w:color w:val="2E75B6"/>
          <w:sz w:val="22"/>
          <w:szCs w:val="22"/>
        </w:rPr>
        <w:t xml:space="preserve">[22:09] </w:t>
      </w:r>
      <w:r>
        <w:rPr>
          <w:rFonts w:ascii="Arial" w:cs="Arial" w:eastAsia="Arial" w:hAnsi="Arial"/>
          <w:sz w:val="22"/>
          <w:szCs w:val="22"/>
        </w:rPr>
        <w:t xml:space="preserve">Bang, saya sudah cukup ya, Bang. Terima kasih banyak. Oke. Saya lihat. Ternyata kalau kita lihat ini, ya. Ada orang kaya yang banyak hartanya, tapi dia punya kepedulian yang sangat besar terhadap lingkungan. Iya. Ada juga orang kaya yang hartanya banyak, tapi dia punya kepedulian yang sangat besar terhadap lingkungan. Ada juga orang kaya yang hartanya banyak, tapi dia enggak punya kepedulian sama sekali. Itu kan tergantung personalnya masing-masing ya, Bang. Tetapi yang penting adalah bagaimana kita menciptakan sistem. Sistem yang memungkinkan siapa pun, kaya atau miskin, punya kesempatan yang sama. Punya kesempatan yang sama untuk hidup layak. Punya kesempatan yang sama untuk mendapatkan pendidikan yang baik. Punya kesempatan yang sama untuk mendapatkan layanan kesehatan yang memadai. Dan itu kan tugas negara, Bang. Tugas pemerintah.</w:t>
      </w:r>
    </w:p>
    <w:p>
      <w:pPr>
        <w:spacing w:after="80" w:before="160"/>
      </w:pPr>
      <w:r>
        <w:rPr>
          <w:rFonts w:ascii="Arial" w:cs="Arial" w:eastAsia="Arial" w:hAnsi="Arial"/>
          <w:b/>
          <w:bCs/>
          <w:color w:val="2E75B6"/>
          <w:sz w:val="22"/>
          <w:szCs w:val="22"/>
        </w:rPr>
        <w:t xml:space="preserve">[23:02] </w:t>
      </w:r>
      <w:r>
        <w:rPr>
          <w:rFonts w:ascii="Arial" w:cs="Arial" w:eastAsia="Arial" w:hAnsi="Arial"/>
          <w:sz w:val="22"/>
          <w:szCs w:val="22"/>
        </w:rPr>
        <w:t xml:space="preserve">Nah, di sisi lain, Anda mengatakan bahwa pemerintah kita itu lemah dalam menindak kasus-kasus besar. Tapi di sisi lain, Anda juga mengatakan bahwa pemerintah kita itu kuat dalam menindak kasus-kasus kecil. Iya. Itulah yang namanya diskriminasi, Bang. Itu yang namanya ketidakadilan. Itu yang namanya tebang pilih. Dan itu yang harus kita perbaiki. Kita harus menciptakan sistem yang adil. Sistem yang tidak membeda-bedakan. Sistem yang memberikan kesempatan yang sama bagi semua orang.</w:t>
      </w:r>
    </w:p>
    <w:p>
      <w:pPr>
        <w:spacing w:after="80" w:before="160"/>
      </w:pPr>
      <w:r>
        <w:rPr>
          <w:rFonts w:ascii="Arial" w:cs="Arial" w:eastAsia="Arial" w:hAnsi="Arial"/>
          <w:b/>
          <w:bCs/>
          <w:color w:val="2E75B6"/>
          <w:sz w:val="22"/>
          <w:szCs w:val="22"/>
        </w:rPr>
        <w:t xml:space="preserve">[23:36] </w:t>
      </w:r>
      <w:r>
        <w:rPr>
          <w:rFonts w:ascii="Arial" w:cs="Arial" w:eastAsia="Arial" w:hAnsi="Arial"/>
          <w:sz w:val="22"/>
          <w:szCs w:val="22"/>
        </w:rPr>
        <w:t xml:space="preserve">Dan satu hal lagi yang penting, Bang. Yaitu adalah bagaimana kita membangun budaya literasi ekonomi. Supaya masyarakat itu mengerti. Supaya masyarakat itu paham. Kenapa kemudian ada kebijakan seperti ini? Kenapa kemudian ada kenaikan pajak seperti ini? Supaya masyarakat tidak mudah dibohongi. Supaya masyarakat tidak mudah diadu domba. Supaya masyarakat bisa mengambil keputusan yang cerdas. Saya percaya, Bang, bahwa dengan masyarakat yang cerdas, dengan masyarakat yang terliterasi, dengan masyarakat yang berani bersuara, kita bisa menciptakan negara yang lebih baik. Negara yang lebih adil. Negara yang lebih sejahtera. Dan kita bisa mewujudkan cita-cita para pendiri bangsa ini. Cita-cita bangsa ini.</w:t>
      </w:r>
    </w:p>
    <w:p>
      <w:pPr>
        <w:spacing w:after="80" w:before="160"/>
      </w:pPr>
      <w:r>
        <w:rPr>
          <w:rFonts w:ascii="Arial" w:cs="Arial" w:eastAsia="Arial" w:hAnsi="Arial"/>
          <w:b/>
          <w:bCs/>
          <w:color w:val="2E75B6"/>
          <w:sz w:val="22"/>
          <w:szCs w:val="22"/>
        </w:rPr>
        <w:t xml:space="preserve">[24:30] </w:t>
      </w:r>
      <w:r>
        <w:rPr>
          <w:rFonts w:ascii="Arial" w:cs="Arial" w:eastAsia="Arial" w:hAnsi="Arial"/>
          <w:sz w:val="22"/>
          <w:szCs w:val="22"/>
        </w:rPr>
        <w:t xml:space="preserve">Kalau Anda tanya saya, Bang, apakah riset saya valid? Saya bisa katakan valid, terukur, dan tidak bisa dibantah. Kenapa? Karena saya menggunakan data yang terpercaya. Data yang berasal dari sumber yang kredibel. Data yang saya olah dengan metode yang ilmiah. Data yang saya bandingkan dengan data-data dari lembaga internasional. Dan hasilnya adalah sebuah kesimpulan yang kuat, yang bisa dijadikan dasar untuk perbaikan kebijakan ke depan.</w:t>
      </w:r>
    </w:p>
    <w:p>
      <w:pPr>
        <w:spacing w:after="80" w:before="160"/>
      </w:pPr>
      <w:r>
        <w:rPr>
          <w:rFonts w:ascii="Arial" w:cs="Arial" w:eastAsia="Arial" w:hAnsi="Arial"/>
          <w:b/>
          <w:bCs/>
          <w:color w:val="2E75B6"/>
          <w:sz w:val="22"/>
          <w:szCs w:val="22"/>
        </w:rPr>
        <w:t xml:space="preserve">[25:05] </w:t>
      </w:r>
      <w:r>
        <w:rPr>
          <w:rFonts w:ascii="Arial" w:cs="Arial" w:eastAsia="Arial" w:hAnsi="Arial"/>
          <w:sz w:val="22"/>
          <w:szCs w:val="22"/>
        </w:rPr>
        <w:t xml:space="preserve">Tapi yang lebih penting dari itu, Bang. Adalah bagaimana kita sebagai masyarakat, sebagai warga negara, bisa mengambil peran. Bisa ikut berpartisipasi. Bisa ikut mengawasi. Bisa ikut memberikan masukan. Supaya kemudian kebijakan yang dibuat itu benar-benar berpihak pada kepentingan rakyat. Bukan pada kepentingan segelintir elit. Dan terakhir, Bang. Saya ingin sekali kembali ke pesan Bang Faisal. Kebenaran jangan sampai hilang. Kebenaran harus terus diperjuangkan. Dan saya percaya, Bang, bahwa dengan kebenaran, kita bisa menciptakan perubahan yang lebih baik.</w:t>
      </w:r>
    </w:p>
    <w:p>
      <w:pPr>
        <w:spacing w:after="80" w:before="160"/>
      </w:pPr>
      <w:r>
        <w:rPr>
          <w:rFonts w:ascii="Arial" w:cs="Arial" w:eastAsia="Arial" w:hAnsi="Arial"/>
          <w:b/>
          <w:bCs/>
          <w:color w:val="2E75B6"/>
          <w:sz w:val="22"/>
          <w:szCs w:val="22"/>
        </w:rPr>
        <w:t xml:space="preserve">[25:53] </w:t>
      </w:r>
      <w:r>
        <w:rPr>
          <w:rFonts w:ascii="Arial" w:cs="Arial" w:eastAsia="Arial" w:hAnsi="Arial"/>
          <w:sz w:val="22"/>
          <w:szCs w:val="22"/>
        </w:rPr>
        <w:t xml:space="preserve">Terima kasih banyak, Bang. Sama-sama. Saya rasa sudah cukup. Oke. Anda tadi sempat mengatakan bahwa riset Anda itu valid dan terukur. Dan tidak terbantahkan ya, Bang. Tadi Anda juga sempat menyebutkan beberapa hal. Eee, yang pertama, Anda mengatakan bahwa data-data pemerintah itu tidak valid. Betul. Yang kedua, Anda mengatakan bahwa ada ketimpangan yang luar biasa. Betul. Yang ketiga, Anda mengatakan bahwa pemerintah itu lemah dalam penegakan hukum.</w:t>
      </w:r>
    </w:p>
    <w:p>
      <w:pPr>
        <w:spacing w:after="80" w:before="160"/>
      </w:pPr>
      <w:r>
        <w:rPr>
          <w:rFonts w:ascii="Arial" w:cs="Arial" w:eastAsia="Arial" w:hAnsi="Arial"/>
          <w:b/>
          <w:bCs/>
          <w:color w:val="2E75B6"/>
          <w:sz w:val="22"/>
          <w:szCs w:val="22"/>
        </w:rPr>
        <w:t xml:space="preserve">[26:25] </w:t>
      </w:r>
      <w:r>
        <w:rPr>
          <w:rFonts w:ascii="Arial" w:cs="Arial" w:eastAsia="Arial" w:hAnsi="Arial"/>
          <w:sz w:val="22"/>
          <w:szCs w:val="22"/>
        </w:rPr>
        <w:t xml:space="preserve">Betul. Yang keempat, Anda mengatakan bahwa ada keengganan atau ketidakberpihakan dari pemerintah dalam membuat kebijakan. Betul. Kelima, Anda tadi menyebutkan ada beberapa orang yang mengatakan bahwa Indonesia itu terbelakang dalam hal perpajakan. Betul. Anda juga menambahkan bahwa negara kita ini sebenarnya memiliki potensi yang sangat besar untuk menarik pajak, tapi belum dimanfaatkan. Betul. Dari sisi metodologi, Anda menggunakan data dari lembaga internasional. Betul.</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Dan Anda mengatakan bahwa temuan Anda itu sudah disebarluaskan. Betul. Ada tanggapan dari publik? Ada. Apa saja tanggapannya? Tanggapannya ada yang positif, ada yang negatif. Tapi yang negatif itu biasanya datang dari pihak-pihak yang merasa terganggu. Merasa mungkin datanya itu membongkar sesuatu yang mungkin selama ini tertutup. Tapi yang positif, itu datang dari masyarakat luas. Yang mengatakan bahwa temuan ini memberikan pencerahan. Memberikan wawasan. Memberikan pemahaman. Dan mereka jadi tahu bahwa ini masalah yang harus kita sama-sama selesaikan.</w:t>
      </w:r>
    </w:p>
    <w:p>
      <w:pPr>
        <w:spacing w:after="80" w:before="160"/>
      </w:pPr>
      <w:r>
        <w:rPr>
          <w:rFonts w:ascii="Arial" w:cs="Arial" w:eastAsia="Arial" w:hAnsi="Arial"/>
          <w:b/>
          <w:bCs/>
          <w:color w:val="2E75B6"/>
          <w:sz w:val="22"/>
          <w:szCs w:val="22"/>
        </w:rPr>
        <w:t xml:space="preserve">[27:36] </w:t>
      </w:r>
      <w:r>
        <w:rPr>
          <w:rFonts w:ascii="Arial" w:cs="Arial" w:eastAsia="Arial" w:hAnsi="Arial"/>
          <w:sz w:val="22"/>
          <w:szCs w:val="22"/>
        </w:rPr>
        <w:t xml:space="preserve">Dan saya berharap, Bang, bahwa riset ini bisa menjadi bagian dari diskusi publik yang lebih luas. Bukan hanya diskusi elit. Tapi diskusi yang melibatkan seluruh elemen masyarakat. Supaya kita bisa sama-sama bergerak. Supaya kita bisa sama-sama berjuang. Untuk menciptakan Indonesia yang lebih baik. Indonesia yang lebih adil. Indonesia yang lebih sejahtera. Dan saya ingin berpesan kepada seluruh anak muda di Indonesia. Jangan pernah takut untuk bersuara. Jangan pernah takut untuk berpendapat. Jangan pernah takut untuk melakukan riset. Jangan pernah takut untuk membongkar kebenaran. Karena dengan suara kalian, dengan pendapat kalian, dengan riset kalian, kita bisa menciptakan perubahan yang lebih baik.</w:t>
      </w:r>
    </w:p>
    <w:p>
      <w:pPr>
        <w:spacing w:after="80" w:before="160"/>
      </w:pPr>
      <w:r>
        <w:rPr>
          <w:rFonts w:ascii="Arial" w:cs="Arial" w:eastAsia="Arial" w:hAnsi="Arial"/>
          <w:b/>
          <w:bCs/>
          <w:color w:val="2E75B6"/>
          <w:sz w:val="22"/>
          <w:szCs w:val="22"/>
        </w:rPr>
        <w:t xml:space="preserve">[28:25] </w:t>
      </w:r>
      <w:r>
        <w:rPr>
          <w:rFonts w:ascii="Arial" w:cs="Arial" w:eastAsia="Arial" w:hAnsi="Arial"/>
          <w:sz w:val="22"/>
          <w:szCs w:val="22"/>
        </w:rPr>
        <w:t xml:space="preserve">Dan terakhir, Bang, saya ingin mengulang pesan dari Bang Faisal. Kebenaran jangan sampai hilang. Kebenaran harus terus diperjuangkan. Dan saya percaya, Bang, bahwa dengan kebenaran, kita bisa menciptakan perubahan yang lebih baik. Terima kasih banyak, Bang. Sama-sama.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idea. dia. Meskipun di revisi pada beberapa bagian ya. Iya. Ya, tapi mengikuti logika Anda tadi. Anda sebenarnya seorang media wahyu askar dan Atos Helios mengatakan begini. Kenapa pajak itu yang Anda fokusnya, kenapa bukan bagian yang lain? Sebab pajak PPN itu adalah orang-orang yang berpendidikan menengah ke bawah. rentan banget gitu kan. income-nya. Kenapa Anda tidak berpihak kepada atau tidak berpikir dan atau fokus pada orang-orang yang harusnya membayar lebih banyak karena telah mendapatkan kekayaan yang banyak dari republik ini. Seperti itu kan maksudnya? Iya, betul. Apa jawabnya?</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Saya hanya akan menerima PPN itu naik kalau ada kajian naskah akademik yang kuat. Tapi hingga detik ini saya enggak menerima dokumen itu. Saya belum pernah membaca dokumen itu. Karena kebijakan publik yang baik itu kan kebijakan ketika kita bisa membandingkan with or without. Anggaplah kita punya lima opsi, Bang. PPN salah satunya, lainnya pajak kekayaan, pajak karbon, pajak windfall tax batubara, pajak digital dan lain-lain. Dan kita bisa pilih dan harus kita buktikan bahwa ini lebih baik daripada yang lain. Hingga hari ini saya enggak pernah menemukan studi dan naskah akademik itu, Bang. Makanya kami kalkulasi kemarin, Bang, dengan pendekatan statistik.</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Dan kami menemukan PPN itu berdampak negatif, buruk sekali untuk pertumbuhan ekonomi ke depan. Nah, yang lebih lucu lagi yang kami kritik itu sederhana, kebijakan itu bisa berubah hanya dalam hitungan hari. Tanggal 5 Desember kemarin, pengumumannya kan hanya untuk barang mewah. 2 hari yang lalu, 3 hari yang lalu, ternyata tidak hanya untuk barang mewah. Dalam hitungan hari bisa berubah. Kan enggak bisa kebijakan yang mau mau mempengaruhi 270-an juta masyarakat Indonesia berubah dalam hitungan hari. Menterinya, idealnya teknokrat. Beliau mantan akademisi. Harus teknokratis decision, Bang.</w:t>
      </w:r>
    </w:p>
    <w:p>
      <w:pPr>
        <w:spacing w:after="80" w:before="160"/>
      </w:pPr>
      <w:r>
        <w:rPr>
          <w:rFonts w:ascii="Arial" w:cs="Arial" w:eastAsia="Arial" w:hAnsi="Arial"/>
          <w:b/>
          <w:bCs/>
          <w:color w:val="2E75B6"/>
          <w:sz w:val="22"/>
          <w:szCs w:val="22"/>
        </w:rPr>
        <w:t xml:space="preserve">[31:36] </w:t>
      </w:r>
      <w:r>
        <w:rPr>
          <w:rFonts w:ascii="Arial" w:cs="Arial" w:eastAsia="Arial" w:hAnsi="Arial"/>
          <w:sz w:val="22"/>
          <w:szCs w:val="22"/>
        </w:rPr>
        <w:t xml:space="preserve">Bukan political decision, Bang. Dan itu dimasukkan di undang-undang HPP diputuskan beberapa tahun yang lalu, ditetapkan 2025. Enggak ada logikanya keputusan ekonomi ditetapkan di beberapa tahun sebelumnya. Karena ekonomi itu dinamis, Bang. Makanya kritikan kami adalah pertimbangkan dulu, diskusikan dulu dengan DPR. Karena masih ada di undang-undang HPP itu kemungkinan untuk tidak diterapkan, Bang. Kalau DPR-nya setuju jauh sebelumnya? Saya belum mendengar ada DPR yang menolak PPN naik ini, Bang. Itu masalahnya. Kita lihat ya. Ini catatan Anda nih ya. Dampak terhadap ekonomi ya.</w:t>
      </w:r>
    </w:p>
    <w:p>
      <w:pPr>
        <w:spacing w:after="80" w:before="160"/>
      </w:pPr>
      <w:r>
        <w:rPr>
          <w:rFonts w:ascii="Arial" w:cs="Arial" w:eastAsia="Arial" w:hAnsi="Arial"/>
          <w:b/>
          <w:bCs/>
          <w:color w:val="2E75B6"/>
          <w:sz w:val="22"/>
          <w:szCs w:val="22"/>
        </w:rPr>
        <w:t xml:space="preserve">[32:06] </w:t>
      </w:r>
      <w:r>
        <w:rPr>
          <w:rFonts w:ascii="Arial" w:cs="Arial" w:eastAsia="Arial" w:hAnsi="Arial"/>
          <w:sz w:val="22"/>
          <w:szCs w:val="22"/>
        </w:rPr>
        <w:t xml:space="preserve">Salah satu dampak yang disorot dari kebijakan tarif PPN 12% adalah potensi inflasi yang tinggi pada tahun depan. Anda tadi sudah mengatakannya. Helios memperkirakan kenaikan tarif PPN 12% pada 2025 bisa meningkatkan inflasi hingga ke level 4,11%. Sebagai catatan, inflasi per November yang lalu tercatat sebesar 1,55% itu year on year ya. Oke. Sekarang selanjutnya mengatakan Helios juga mengatakan, kenaikan PPN bisa menambah pengeluaran kelompok miskin sebesar Rp 101.800 per bulan, sementara kelompok kelas menengah mengalami kenaikan pengeluaran sebesar Rp 354.293 per bulan. Memang kelihatannya angka ini tidak seberapa ya. Tetapi bagi kelompok miskin dan menengah sangat berarti. Sangat sekali, Bang.</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Apa penjelasannya? Saya mau cerita behind the scene-nya ya, Bang ya. Oke. Sebetulnya 4,11% itu kita di internal juga perdebatan juga. Karena kalau melihat 2022 itu naik juga Bang 1%. Itu inflasi 5,5%. Jadi ini lebih rendah. Yang kedua, itu kita estimasi menggunakan data Susenas. Satu per satu, Bang, itemnya dihitung berdasarkan data pemerintah. Dan munculnya segitu. Dan Rp 101.000 itu besar sekali. Besar sekali. Cuman memang PPN ini beda, Bang, dengan kenaikan harga BBM. Karena PPN ini naiknya kan kecil-kecil, Bang.</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Beli sampo naiknya cuma ratusan rupiah. Kemarin ada yang heboh di Twitter tuh roti O, Bang, udah naik 1000. Saya baru mau ngomong itu. Roti O dan naik 1000. Cuman kalau 1.500, 200 ini di total dalam satu bulan itu kan besar sekali, Bang. Nah, makanya saya hanya akan bisa menerima justifikasi PPN ini dinaikkan ketika ada kajian akademiknya. Dan itu belum pernah disampaikan oleh kementerian keuangan. Soal dampak terhadap masyarakat miskin ini. Karena kita menghitung satu per satu, Bang. Dampaknya terhadap surplus usaha, dampaknya terhadap pertumbuhan ekonomi, kita bikin simulasi. Dampaknya terhadap pengangguran, PHK yang mencapai 554.000.</w:t>
      </w:r>
    </w:p>
    <w:p>
      <w:pPr>
        <w:spacing w:after="80" w:before="160"/>
      </w:pPr>
      <w:r>
        <w:rPr>
          <w:rFonts w:ascii="Arial" w:cs="Arial" w:eastAsia="Arial" w:hAnsi="Arial"/>
          <w:b/>
          <w:bCs/>
          <w:color w:val="2E75B6"/>
          <w:sz w:val="22"/>
          <w:szCs w:val="22"/>
        </w:rPr>
        <w:t xml:space="preserve">[33:38] </w:t>
      </w:r>
      <w:r>
        <w:rPr>
          <w:rFonts w:ascii="Arial" w:cs="Arial" w:eastAsia="Arial" w:hAnsi="Arial"/>
          <w:sz w:val="22"/>
          <w:szCs w:val="22"/>
        </w:rPr>
        <w:t xml:space="preserve">Semuanya ada di report Selios. Dan rasanya enggak mungkin kementerian keuangan tidak mengetahui ini, tidak mempertimbangkan ini. Tapi saya enggak tahu apa yang terjadi. Tetap dilanjutkan. Dan hari ini, Bang, hari ini teman-teman YLKI dan KIPPERS itu demo sekarang di istana negara. Pajak ekspor? Iya. Iya. Iya. Iya. Iya. Iya. Iya. Iya. Iya. Iya. Iya. Iya. Iya. Iya. Iya. Iya.</w:t>
      </w:r>
    </w:p>
    <w:p>
      <w:pPr>
        <w:spacing w:after="80" w:before="160"/>
      </w:pPr>
      <w:r>
        <w:rPr>
          <w:rFonts w:ascii="Arial" w:cs="Arial" w:eastAsia="Arial" w:hAnsi="Arial"/>
          <w:b/>
          <w:bCs/>
          <w:color w:val="2E75B6"/>
          <w:sz w:val="22"/>
          <w:szCs w:val="22"/>
        </w:rPr>
        <w:t xml:space="preserve">[34:08]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[34:38]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[35:08]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[35:38]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[37:08]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[38:08]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[38:38]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[39:08]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[40:08]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[40:38]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[41:08]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[42:08]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[43:08]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[43:38]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[44:08]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[44:38]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[45:08]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[45:38]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[46:08]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[46:38]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[47:08]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[47:38]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[48:08]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[48:38]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[49:08]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[49:38]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[50:08]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[50:38]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[51:08]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[51:38]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[52:08]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[52:38]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[53:08]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[53:38]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[54:08] </w:t>
      </w:r>
      <w:r>
        <w:rPr>
          <w:rFonts w:ascii="Arial" w:cs="Arial" w:eastAsia="Arial" w:hAnsi="Arial"/>
          <w:sz w:val="22"/>
          <w:szCs w:val="22"/>
        </w:rPr>
        <w:t xml:space="preserve">Iya. Iya. Iya. Iya. Iya. Iya. Iya. Iya. Iya. Iya. Iya. Iya. Iya. Iya. Iya. Iya. Iya. Iya. Iya. Iya. Iya. Iya. Iya. Iya. Iya. Iya. Iya. Iya. Iya. Iya.</w:t>
      </w:r>
    </w:p>
    <w:p>
      <w:pPr>
        <w:spacing w:after="80" w:before="160"/>
      </w:pPr>
      <w:r>
        <w:rPr>
          <w:rFonts w:ascii="Arial" w:cs="Arial" w:eastAsia="Arial" w:hAnsi="Arial"/>
          <w:b/>
          <w:bCs/>
          <w:color w:val="2E75B6"/>
          <w:sz w:val="22"/>
          <w:szCs w:val="22"/>
        </w:rPr>
        <w:t xml:space="preserve">[54:38] </w:t>
      </w:r>
      <w:r>
        <w:rPr>
          <w:rFonts w:ascii="Arial" w:cs="Arial" w:eastAsia="Arial" w:hAnsi="Arial"/>
          <w:sz w:val="22"/>
          <w:szCs w:val="22"/>
        </w:rPr>
        <w:t xml:space="preserve">Iya. Iya. Iya. Iya. Iya. Iya.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2026-07-31T19:52:07.318Z</dcterms:created>
  <dcterms:modified xsi:type="dcterms:W3CDTF">2026-07-31T19:52:07.318Z</dcterms:modified>
</cp:coreProperties>
</file>

<file path=docProps/custom.xml><?xml version="1.0" encoding="utf-8"?>
<Properties xmlns="http://schemas.openxmlformats.org/officeDocument/2006/custom-properties" xmlns:vt="http://schemas.openxmlformats.org/officeDocument/2006/docPropsVTypes"/>
</file>