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TB HASANUDDIN BANTAH LOGIKA HUKUM SOLEMAN PONTO. "ANDRIE MURNI PIDANA UMUM. KONEKSITAS TAK BERLAKU"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https://www.youtube.com/watch?v=oCu1coYVaXs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The video features a critical discussion between host Akbar Faizal and Maj. Gen. (Ret.) TB Hasanuddin, a former high-ranking military officer and current member of the House of Representatives, exposing a significant legal vacuum within Indonesia's military justice system. The central topic revolves around the jurisdiction for active military personnel who commit general criminal offenses, particularly highlighted by the controversial acid attack on activist Andri Yunus by TNI members. Hasanuddin meticulously argues that despite post-reformasi laws explicitly mandating trials in general courts for such crimes, the necessary legal frameworks have not been established, leaving an outdated military court system to handle these cases.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TB Hasanuddin, drawing on his extensive experience, clarified the evolution of military justice in Indonesia since the 1998 reform era. He explained that MPR Decree No. VII/2000 and subsequent Law No. 34/2004 on the TNI unequivocally stipulate that military personnel should be tried in general courts for general criminal offenses, reserving military courts solely for military law violations. Hasanuddin emphasized that the Andri Yunus case, involving only military perpetrators and a civilian victim, falls under "pure" general criminal law, not "connectivity" cases (which involve both civilian and military perpetrators). Consequently, the case should rightfully be heard in a general court, not a military one.</w:t>
      </w:r>
    </w:p>
    <w:p>
      <w:pPr>
        <w:spacing w:after="60"/>
      </w:pPr>
      <w:r>
        <w:rPr>
          <w:rFonts w:ascii="Arial" w:cs="Arial" w:eastAsia="Arial" w:hAnsi="Arial"/>
          <w:sz w:val="22"/>
          <w:szCs w:val="22"/>
        </w:rPr>
        <w:t xml:space="preserve">However, Hasanuddin identified a critical systemic flaw: the general court system for military personnel, though legally mandated, remains "not functioning" because the implementing regulations and revisions to the military justice law have been stalled for two decades. This legislative inertia means that cases like Andri Yunus's are still channeled through an outdated military court system from the 1990s. He also revealed a "psychological barrier" among some decision-makers—a reluctance to subject military personnel to civilian investigation and jurisdiction, driven by concerns over institutional prestige. This prolonged inaction by both the government and the DPR has perpetuated a significant legal void, undermining the intended reforms.</w:t>
      </w:r>
    </w:p>
    <w:p>
      <w:pPr>
        <w:spacing w:after="60"/>
      </w:pPr>
      <w:r>
        <w:rPr>
          <w:rFonts w:ascii="Arial" w:cs="Arial" w:eastAsia="Arial" w:hAnsi="Arial"/>
          <w:sz w:val="22"/>
          <w:szCs w:val="22"/>
        </w:rPr>
        <w:t xml:space="preserve">Beyond the legal ambiguities, Hasanuddin also expressed strong disapproval of the military court proceedings in the Andri Yunus case, criticizing the judges' conduct as "amateurish" and inappropriately mentoring the perpetrators rather than impartially administering justice. He pointed out the broader implications for public trust and the quality of Indonesia's democracy. Furthermore, Hasanuddin voiced concerns about the TNI's mission creep, observing a shift from its core combat and defense duties towards "additional tasks" such as agricultural development, exemplified by the creation of "territorial development battalions" with "duck platoons." He stressed the importance of commanders taking full responsibility for their subordinates' actions, a principle he believes has weakened over time.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persistent legal vacuum surrounding military justice creates a critical challenge for upholding the rule of law and accountability in Indonesia, potentially leading to impunity for military personnel involved in civilian crimes. The lack of clarity and political will to implement mandated reforms erodes public trust in state institutions and significantly impacts the quality of democratic governance. For society, it raises concerns about justice for victims and the proper role of the military in a civilian-led democracy. The call for a Presidential Regulation in Lieu of Law (Perpu) underscores the urgent need for executive intervention to address this decades-long legislative stagnation and ensure justice is served according to contemporary legal mandates.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moderates the discussion, and expresses strong concern over the legal interpretations and the implications for justice and democracy.</w:t>
      </w:r>
    </w:p>
    <w:p>
      <w:pPr>
        <w:spacing w:after="60"/>
      </w:pPr>
      <w:r>
        <w:rPr>
          <w:rFonts w:ascii="Arial" w:cs="Arial" w:eastAsia="Arial" w:hAnsi="Arial"/>
          <w:sz w:val="22"/>
          <w:szCs w:val="22"/>
        </w:rPr>
        <w:t xml:space="preserve">*   **Mayjen TNI Purnawirawan TB Hasanuddin:** A retired two-star general, former aide to President B.J. Habibie, and a four-term member of the House of Representatives (DPR) Commission 1 (which oversees defense, foreign affairs, intelligence, and communication). He provides expert insights on military law, history, and institutional challenges.</w:t>
      </w:r>
    </w:p>
    <w:p>
      <w:pPr>
        <w:spacing w:after="80" w:before="200"/>
      </w:pPr>
      <w:r>
        <w:rPr>
          <w:rFonts w:ascii="Arial" w:cs="Arial" w:eastAsia="Arial" w:hAnsi="Arial"/>
          <w:b/>
          <w:bCs/>
          <w:color w:val="2E75B6"/>
          <w:sz w:val="24"/>
          <w:szCs w:val="24"/>
        </w:rPr>
        <w:t xml:space="preserve">Key Points &amp; Timestamps</w:t>
      </w:r>
    </w:p>
    <w:p>
      <w:pPr>
        <w:spacing w:after="40" w:before="60"/>
      </w:pPr>
      <w:r>
        <w:rPr>
          <w:rFonts w:ascii="Arial" w:cs="Arial" w:eastAsia="Arial" w:hAnsi="Arial"/>
          <w:b/>
          <w:bCs/>
          <w:color w:val="2E75B6"/>
          <w:sz w:val="22"/>
          <w:szCs w:val="22"/>
        </w:rPr>
        <w:t xml:space="preserve">[00:30] </w:t>
      </w:r>
      <w:r>
        <w:rPr>
          <w:rFonts w:ascii="Arial" w:cs="Arial" w:eastAsia="Arial" w:hAnsi="Arial"/>
          <w:sz w:val="22"/>
          <w:szCs w:val="22"/>
        </w:rPr>
        <w:t xml:space="preserve">**Serious Legal Vacuum Identified:** The host highlights a serious legal vacuum concerning military justice, particularly regarding how military personnel are tried for general criminal offenses, noting the existing military court law needs revision.</w:t>
      </w:r>
    </w:p>
    <w:p>
      <w:pPr>
        <w:spacing w:after="40" w:before="60"/>
      </w:pPr>
      <w:r>
        <w:rPr>
          <w:rFonts w:ascii="Arial" w:cs="Arial" w:eastAsia="Arial" w:hAnsi="Arial"/>
          <w:b/>
          <w:bCs/>
          <w:color w:val="2E75B6"/>
          <w:sz w:val="22"/>
          <w:szCs w:val="22"/>
        </w:rPr>
        <w:t xml:space="preserve">[01:35] </w:t>
      </w:r>
      <w:r>
        <w:rPr>
          <w:rFonts w:ascii="Arial" w:cs="Arial" w:eastAsia="Arial" w:hAnsi="Arial"/>
          <w:sz w:val="22"/>
          <w:szCs w:val="22"/>
        </w:rPr>
        <w:t xml:space="preserve">**Andri Yunus Case and Public Debate:** The discussion centers on the acid attack on human rights activist Andri Yunus by four military personnel from BAIS, currently being processed in a military court, which has sparked significant public debate regarding the correct legal jurisdiction.</w:t>
      </w:r>
    </w:p>
    <w:p>
      <w:pPr>
        <w:spacing w:after="40" w:before="60"/>
      </w:pPr>
      <w:r>
        <w:rPr>
          <w:rFonts w:ascii="Arial" w:cs="Arial" w:eastAsia="Arial" w:hAnsi="Arial"/>
          <w:b/>
          <w:bCs/>
          <w:color w:val="2E75B6"/>
          <w:sz w:val="22"/>
          <w:szCs w:val="22"/>
        </w:rPr>
        <w:t xml:space="preserve">[02:44] </w:t>
      </w:r>
      <w:r>
        <w:rPr>
          <w:rFonts w:ascii="Arial" w:cs="Arial" w:eastAsia="Arial" w:hAnsi="Arial"/>
          <w:sz w:val="22"/>
          <w:szCs w:val="22"/>
        </w:rPr>
        <w:t xml:space="preserve">**Critique of Soleman Ponto's Interpretation:** The host recounts his previous debate with Soleman Ponto, who argued for military court jurisdiction based on the perpetrators' military status, even if the victim is civilian. The host finds this logic flawed because it ignores the civilian victim.</w:t>
      </w:r>
    </w:p>
    <w:p>
      <w:pPr>
        <w:spacing w:after="40" w:before="60"/>
      </w:pPr>
      <w:r>
        <w:rPr>
          <w:rFonts w:ascii="Arial" w:cs="Arial" w:eastAsia="Arial" w:hAnsi="Arial"/>
          <w:b/>
          <w:bCs/>
          <w:color w:val="2E75B6"/>
          <w:sz w:val="22"/>
          <w:szCs w:val="22"/>
        </w:rPr>
        <w:t xml:space="preserve">[08:15] </w:t>
      </w:r>
      <w:r>
        <w:rPr>
          <w:rFonts w:ascii="Arial" w:cs="Arial" w:eastAsia="Arial" w:hAnsi="Arial"/>
          <w:sz w:val="22"/>
          <w:szCs w:val="22"/>
        </w:rPr>
        <w:t xml:space="preserve">**Post-Reformasi Legal Mandate (Tap MPR No. VII/2000):** TB Hasanuddin explains that after the reform era (2000), MPR Decree No. VII/2000, Article 3, clearly mandated that TNI soldiers are subject to military courts for military offenses and **general courts for general criminal offenses**.</w:t>
      </w:r>
    </w:p>
    <w:p>
      <w:pPr>
        <w:spacing w:after="40" w:before="60"/>
      </w:pPr>
      <w:r>
        <w:rPr>
          <w:rFonts w:ascii="Arial" w:cs="Arial" w:eastAsia="Arial" w:hAnsi="Arial"/>
          <w:b/>
          <w:bCs/>
          <w:color w:val="2E75B6"/>
          <w:sz w:val="22"/>
          <w:szCs w:val="22"/>
        </w:rPr>
        <w:t xml:space="preserve">[09:26] </w:t>
      </w:r>
      <w:r>
        <w:rPr>
          <w:rFonts w:ascii="Arial" w:cs="Arial" w:eastAsia="Arial" w:hAnsi="Arial"/>
          <w:sz w:val="22"/>
          <w:szCs w:val="22"/>
        </w:rPr>
        <w:t xml:space="preserve">**Law No. 34/2004, Article 65 Clause 2 and Its Flaw:** This law, co-drafted by Hasanuddin, incorporated the MPR mandate. However, it critically states that if the general court system for military personnel "is not functioning," then soldiers remain under the old military court system, creating a long-standing unimplemented reform.</w:t>
      </w:r>
    </w:p>
    <w:p>
      <w:pPr>
        <w:spacing w:after="40" w:before="60"/>
      </w:pPr>
      <w:r>
        <w:rPr>
          <w:rFonts w:ascii="Arial" w:cs="Arial" w:eastAsia="Arial" w:hAnsi="Arial"/>
          <w:b/>
          <w:bCs/>
          <w:color w:val="2E75B6"/>
          <w:sz w:val="22"/>
          <w:szCs w:val="22"/>
        </w:rPr>
        <w:t xml:space="preserve">[11:02] </w:t>
      </w:r>
      <w:r>
        <w:rPr>
          <w:rFonts w:ascii="Arial" w:cs="Arial" w:eastAsia="Arial" w:hAnsi="Arial"/>
          <w:sz w:val="22"/>
          <w:szCs w:val="22"/>
        </w:rPr>
        <w:t xml:space="preserve">**Andri Yunus Case is Not "Connectivity":** Hasanuddin clarifies that "connectivity" cases (Pasal 170), which involve joint civilian and military perpetrators, do not apply to the Andri Yunus case because only military personnel were involved. Thus, it should be a "pure" general criminal offense.</w:t>
      </w:r>
    </w:p>
    <w:p>
      <w:pPr>
        <w:spacing w:after="40" w:before="60"/>
      </w:pPr>
      <w:r>
        <w:rPr>
          <w:rFonts w:ascii="Arial" w:cs="Arial" w:eastAsia="Arial" w:hAnsi="Arial"/>
          <w:b/>
          <w:bCs/>
          <w:color w:val="2E75B6"/>
          <w:sz w:val="22"/>
          <w:szCs w:val="22"/>
        </w:rPr>
        <w:t xml:space="preserve">[12:49] </w:t>
      </w:r>
      <w:r>
        <w:rPr>
          <w:rFonts w:ascii="Arial" w:cs="Arial" w:eastAsia="Arial" w:hAnsi="Arial"/>
          <w:sz w:val="22"/>
          <w:szCs w:val="22"/>
        </w:rPr>
        <w:t xml:space="preserve">**Andri Yunus Case Should Be in General Court, But Legal Vacuum Prevents It:** Hasanuddin explicitly states the Andri Yunus case should be tried in general court under Article 65, but this provision is "not alive" because the military court law hasn't been revised, leading to a 20-year legal vacuum.</w:t>
      </w:r>
    </w:p>
    <w:p>
      <w:pPr>
        <w:spacing w:after="40" w:before="60"/>
      </w:pPr>
      <w:r>
        <w:rPr>
          <w:rFonts w:ascii="Arial" w:cs="Arial" w:eastAsia="Arial" w:hAnsi="Arial"/>
          <w:b/>
          <w:bCs/>
          <w:color w:val="2E75B6"/>
          <w:sz w:val="22"/>
          <w:szCs w:val="22"/>
        </w:rPr>
        <w:t xml:space="preserve">[16:35] </w:t>
      </w:r>
      <w:r>
        <w:rPr>
          <w:rFonts w:ascii="Arial" w:cs="Arial" w:eastAsia="Arial" w:hAnsi="Arial"/>
          <w:sz w:val="22"/>
          <w:szCs w:val="22"/>
        </w:rPr>
        <w:t xml:space="preserve">**DPR's Inaction and "Psychological Barrier":** Hasanuddin attributes the delay in revising the military justice law to an "unwillingness" in both government and DPR, citing a "psychological barrier" where some are reluctant to see TNI soldiers investigated by civilian police or tried in general courts due to concerns about institutional prestige.</w:t>
      </w:r>
    </w:p>
    <w:p>
      <w:pPr>
        <w:spacing w:after="40" w:before="60"/>
      </w:pPr>
      <w:r>
        <w:rPr>
          <w:rFonts w:ascii="Arial" w:cs="Arial" w:eastAsia="Arial" w:hAnsi="Arial"/>
          <w:b/>
          <w:bCs/>
          <w:color w:val="2E75B6"/>
          <w:sz w:val="22"/>
          <w:szCs w:val="22"/>
        </w:rPr>
        <w:t xml:space="preserve">[21:28] </w:t>
      </w:r>
      <w:r>
        <w:rPr>
          <w:rFonts w:ascii="Arial" w:cs="Arial" w:eastAsia="Arial" w:hAnsi="Arial"/>
          <w:sz w:val="22"/>
          <w:szCs w:val="22"/>
        </w:rPr>
        <w:t xml:space="preserve">**Proposed Solution: Perpu (Government Regulation in Lieu of Law):** To address the immediate legal vacuum, Hasanuddin suggests President Jokowi issue a Perpu to activate the general court's jurisdiction for active military personnel who commit general crimes.</w:t>
      </w:r>
    </w:p>
    <w:p>
      <w:pPr>
        <w:spacing w:after="40" w:before="60"/>
      </w:pPr>
      <w:r>
        <w:rPr>
          <w:rFonts w:ascii="Arial" w:cs="Arial" w:eastAsia="Arial" w:hAnsi="Arial"/>
          <w:b/>
          <w:bCs/>
          <w:color w:val="2E75B6"/>
          <w:sz w:val="22"/>
          <w:szCs w:val="22"/>
        </w:rPr>
        <w:t xml:space="preserve">[28:39] </w:t>
      </w:r>
      <w:r>
        <w:rPr>
          <w:rFonts w:ascii="Arial" w:cs="Arial" w:eastAsia="Arial" w:hAnsi="Arial"/>
          <w:sz w:val="22"/>
          <w:szCs w:val="22"/>
        </w:rPr>
        <w:t xml:space="preserve">**Critique of Military Court Proceedings in Andri Yunus Case:** The host and Hasanuddin express dismay at the military court's handling of the Andri Yunus case, describing the judges' conduct as "amateurish" and like "mentoring" the perpetrators rather than impartially conducting a trial, which undermines public trust and democratic principles.</w:t>
      </w:r>
    </w:p>
    <w:p>
      <w:pPr>
        <w:spacing w:after="40" w:before="60"/>
      </w:pPr>
      <w:r>
        <w:rPr>
          <w:rFonts w:ascii="Arial" w:cs="Arial" w:eastAsia="Arial" w:hAnsi="Arial"/>
          <w:b/>
          <w:bCs/>
          <w:color w:val="2E75B6"/>
          <w:sz w:val="22"/>
          <w:szCs w:val="22"/>
        </w:rPr>
        <w:t xml:space="preserve">[34:17] </w:t>
      </w:r>
      <w:r>
        <w:rPr>
          <w:rFonts w:ascii="Arial" w:cs="Arial" w:eastAsia="Arial" w:hAnsi="Arial"/>
          <w:sz w:val="22"/>
          <w:szCs w:val="22"/>
        </w:rPr>
        <w:t xml:space="preserve">**TNI's Shifting Focus from Core Duties:** Hasanuddin criticizes the TNI's recent shift away from its core "back to barracks" combat and training roles, noting an increased involvement in "additional tasks" like village cooperatives, free food programs, and even forming "territorial development battalions" with "agricultural and livestock companies" that he deems unsuitable for modern defense.</w:t>
      </w:r>
    </w:p>
    <w:p>
      <w:pPr>
        <w:spacing w:after="40" w:before="60"/>
      </w:pPr>
      <w:r>
        <w:rPr>
          <w:rFonts w:ascii="Arial" w:cs="Arial" w:eastAsia="Arial" w:hAnsi="Arial"/>
          <w:b/>
          <w:bCs/>
          <w:color w:val="2E75B6"/>
          <w:sz w:val="22"/>
          <w:szCs w:val="22"/>
        </w:rPr>
        <w:t xml:space="preserve">[43:40] </w:t>
      </w:r>
      <w:r>
        <w:rPr>
          <w:rFonts w:ascii="Arial" w:cs="Arial" w:eastAsia="Arial" w:hAnsi="Arial"/>
          <w:sz w:val="22"/>
          <w:szCs w:val="22"/>
        </w:rPr>
        <w:t xml:space="preserve">**Command Responsibility Principle:** Hasanuddin stresses the military principle that "no soldier is wrong, the commander is responsible." He advocates for a return to the past tradition (under Gen. Wismoyo Aris Munandar) where commanders several ranks above a transgressing soldier were also held accountable for their subordinates' actions.</w:t>
      </w:r>
    </w:p>
    <w:p>
      <w:pPr>
        <w:spacing w:after="40" w:before="60"/>
      </w:pPr>
      <w:r>
        <w:rPr>
          <w:rFonts w:ascii="Arial" w:cs="Arial" w:eastAsia="Arial" w:hAnsi="Arial"/>
          <w:b/>
          <w:bCs/>
          <w:color w:val="2E75B6"/>
          <w:sz w:val="22"/>
          <w:szCs w:val="22"/>
        </w:rPr>
        <w:t xml:space="preserve">[47:24] </w:t>
      </w:r>
      <w:r>
        <w:rPr>
          <w:rFonts w:ascii="Arial" w:cs="Arial" w:eastAsia="Arial" w:hAnsi="Arial"/>
          <w:sz w:val="22"/>
          <w:szCs w:val="22"/>
        </w:rPr>
        <w:t xml:space="preserve">**Speculation on "Larger Scenario":** Hasanuddin suggests that if the attack on Andri Yunus was not merely revenge, it "could be a larger scenario" that was not well thought out, significantly impacting the quality of Indonesia's democracy.</w:t>
      </w:r>
    </w:p>
    <w:p>
      <w:pPr>
        <w:spacing w:after="80" w:before="200"/>
      </w:pPr>
      <w:r>
        <w:rPr>
          <w:rFonts w:ascii="Arial" w:cs="Arial" w:eastAsia="Arial" w:hAnsi="Arial"/>
          <w:b/>
          <w:bCs/>
          <w:color w:val="2E75B6"/>
          <w:sz w:val="24"/>
          <w:szCs w:val="24"/>
        </w:rPr>
        <w:t xml:space="preserve">Notable Quotes (translated)</w:t>
      </w:r>
    </w:p>
    <w:p>
      <w:pPr>
        <w:spacing w:after="40" w:before="60"/>
      </w:pPr>
      <w:r>
        <w:rPr>
          <w:rFonts w:ascii="Arial" w:cs="Arial" w:eastAsia="Arial" w:hAnsi="Arial"/>
          <w:b/>
          <w:bCs/>
          <w:color w:val="2E75B6"/>
          <w:sz w:val="22"/>
          <w:szCs w:val="22"/>
        </w:rPr>
        <w:t xml:space="preserve">[08:46] </w:t>
      </w:r>
      <w:r>
        <w:rPr>
          <w:rFonts w:ascii="Arial" w:cs="Arial" w:eastAsia="Arial" w:hAnsi="Arial"/>
          <w:sz w:val="22"/>
          <w:szCs w:val="22"/>
        </w:rPr>
        <w:t xml:space="preserve">"Indonesian National Armed Forces soldiers are subject to the authority of military courts for violations of military law. And are subject to the authority of general courts for violations of general criminal law."</w:t>
      </w:r>
    </w:p>
    <w:p>
      <w:pPr>
        <w:spacing w:after="40" w:before="60"/>
      </w:pPr>
      <w:r>
        <w:rPr>
          <w:rFonts w:ascii="Arial" w:cs="Arial" w:eastAsia="Arial" w:hAnsi="Arial"/>
          <w:b/>
          <w:bCs/>
          <w:color w:val="2E75B6"/>
          <w:sz w:val="22"/>
          <w:szCs w:val="22"/>
        </w:rPr>
        <w:t xml:space="preserve">[10:14] </w:t>
      </w:r>
      <w:r>
        <w:rPr>
          <w:rFonts w:ascii="Arial" w:cs="Arial" w:eastAsia="Arial" w:hAnsi="Arial"/>
          <w:sz w:val="22"/>
          <w:szCs w:val="22"/>
        </w:rPr>
        <w:t xml:space="preserve">"If the authority of the general courts as referred to in paragraph 2 is not functioning, which it currently is not, then soldiers are subject to the authority of the court regulated by law. And this court is still the military court. So this is the key, where the military justice law must be immediately revised."</w:t>
      </w:r>
    </w:p>
    <w:p>
      <w:pPr>
        <w:spacing w:after="40" w:before="60"/>
      </w:pPr>
      <w:r>
        <w:rPr>
          <w:rFonts w:ascii="Arial" w:cs="Arial" w:eastAsia="Arial" w:hAnsi="Arial"/>
          <w:b/>
          <w:bCs/>
          <w:color w:val="2E75B6"/>
          <w:sz w:val="22"/>
          <w:szCs w:val="22"/>
        </w:rPr>
        <w:t xml:space="preserve">[18:22] </w:t>
      </w:r>
      <w:r>
        <w:rPr>
          <w:rFonts w:ascii="Arial" w:cs="Arial" w:eastAsia="Arial" w:hAnsi="Arial"/>
          <w:sz w:val="22"/>
          <w:szCs w:val="22"/>
        </w:rPr>
        <w:t xml:space="preserve">"The spirit, the essence, in any developed country, military personnel who commit general crimes are tried in general courts. Period."</w:t>
      </w:r>
    </w:p>
    <w:p>
      <w:pPr>
        <w:spacing w:after="40" w:before="60"/>
      </w:pPr>
      <w:r>
        <w:rPr>
          <w:rFonts w:ascii="Arial" w:cs="Arial" w:eastAsia="Arial" w:hAnsi="Arial"/>
          <w:b/>
          <w:bCs/>
          <w:color w:val="2E75B6"/>
          <w:sz w:val="22"/>
          <w:szCs w:val="22"/>
        </w:rPr>
        <w:t xml:space="preserve">[43:40] </w:t>
      </w:r>
      <w:r>
        <w:rPr>
          <w:rFonts w:ascii="Arial" w:cs="Arial" w:eastAsia="Arial" w:hAnsi="Arial"/>
          <w:sz w:val="22"/>
          <w:szCs w:val="22"/>
        </w:rPr>
        <w:t xml:space="preserve">"In the military, the principle applies that no soldier is wrong. But the commander must still be responsible."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tidak ada. Murni TNI. Murni TNI. Jadi kalau menurut Abang harus dibawa ke? dibawa ke peradilan sesuai dengan pasal 65. Cuman problemnya pasal 65 itu belum hidup. Nah, peradilan militernya belum dirobah. Harusnya peradilan militer itu menjelaskan hanya stagnanya apa? Di peradilan militer belum clear dan perlu direvisi. Peradilan yang diatur dengan undang-undang ini adalah peradilan militer. Yang masih lama itu?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Yang masih lama itu. Kalau tidak salah 96 atau 97. Iya, iya, iya. Yang kenapa juga tidak diganti-ganti, tidak direvisi-revisi. Yang ini pun di DPR menunggu juga. Menurut hemat saya, kalau untuk keputusan sesaat misalnya sekarang, harus ada perpu. Berarti sebenarnya ada kekosongan hukum yang serius di sini. Iya. Versi lain bisa saja. Ya, ada sebuah skenario besar yang kemudian harus dihajar, ya.</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Dan itu tidak dipikirkan dengan panjang. [Musik] [Musik] Saya terganggu. Kami terganggu dan saya yakin kita terganggu. pada bagaimana logika yang berjalan pada sebuah peristiwa besar.</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Yakni penyiraman seorang aktivis hak asasi manusia bernama Andri Yunus yang dilakukan oleh empat personil militer. Dan sekarang sudah dalam proses di peradilan militer. Tetapi sambil menunggu keputusan dari peradilan militer itu, di ruang publik terjadi perdebatan yang luar biasa termasuk di sini. Di forum ini, di meja ini. Kenapa? Karena ternyata ada narasi yang mencoba untuk meyakinkan publik bahwa sudah benar apa yang terjadi sekarang prosesnya yang saya maksud.</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Di mana empat pelaku itu, ada yang bintara, ada yang perwira diadili di peradilan militer. Dengan mencoba menerjemahkan dua ayat pada satu pasal. Dalam hal ini undang-undang peradilan militer. Kami seperti yang Anda tahu, kami suka gelisah di sini. Maka kemudian kami mencari tahu. Dan seperti yang Anda tonton pada beberapa episode yang lalu untuk pertama kalinya.</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Mohon maaf Pak Suleman Ponto sebagai tamu saya, untuk pertama kalinya saya ribut dengan narasumber saya di sini. Karena itu tadi saya mencoba untuk berada di tengah tetapi logika saya enggak masuk dengan argumen yang diajukan. Bahwa apa namanya itu argumentasinya hanya mengacu pada pelaku. Bahwa ada militer dan sipil maka menurut aturannya dibawa ke peradilan militer. Lah terus korbannya bagaimana? Ada bahasa di dalam video itu mengatakan, "Iya tidak ada masalah." Kok enggak ada masalah gimana?</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Maka itu proses yang membuat kami gelisah di sini. Untuk itu, saya menghadirkan orang yang menurut saya sangat pas. Pertama, dia jenderal pensiunan purnawirawan bintang dua, mantan ajudan Presiden Habibi. Yang kedua, dia adalah anggota DPR. Baru jadi anggota DPR, baru empat periode. Yang ketiga dia senior, dan yang paling penting adalah dia berada di komisi 1 yang berhubungan dan bermitra dengan bekas organisasinya bernama TNI.</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Abang saya Mayjen TNI Purnawirawan TB Hasanuddin. Bang. Lama aku kejar Abang. Saya di Dapil terus. Dapil terus ya? Oke. Abang di Dapil mana? Dapil apa? Majalengka, Subang, dan Sumedang. Dapil SMS. SMS ya? Dapil Jabar berapa? Sembilan. Jabar sembilan. Saya ingin saya boleh ya memberikan testimoni. Kepada para, boleh, pemilihnya Abang. Boleh. Iya. Saya bersaksi, Abang saya ini adalah anggota DPR yang baik.</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Sejak ketika saya masih sama-sama sampai hari ini. Saya menjamin itu. Itu testimoni saya. Terima kasih. Oke. Kita langsung ke masalah kita. Materi. Itu tadi pembukaannya. Iya. Agar kemudian apa pemirsa kita mengetahui apa duduk persoalannya, kami punya beberapa dokumen. Silakan. Video dulu. Pasal 170. Kalau perbuatan itu sipil dan militer bersama-sama melaksanakan tindak pidana, maka dilihat hasilnya itu siapa yang rugi banyak.</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Kasus Andri, pelakunya itu militer. Korbannya sipil, sejak awal saya sudah ingatkan, ini tidak diatur dalam KUHP. Kita sedang berbicara tentang pelakunya di mana adalah sipil dan militer, tapi kemudian kita hubungkan dengan si korban. Makanya kalau ini kan tidak ada sipil dan militer. Pelakunya hanya militer. Iya, pelakunya adalah militer. Iya. Sudah kalau pelakunya militer ya berlakulah pasal 9. Bagaimana dengan korban yang sipil? Ya kalau enggak ada masalah. Ini ada korban sipil, pelakunya militer. Harusnya kan dilibatkan sipilnya, Pak.</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Korban masalahnya dia. Loh, justru di situlah masalahnya. Nah, itu tidak diatur dalam hukum acara. Artinya pada pada bagian ini maka ini hanya militer nih berarti kan militer kan gitu ya. Koma, kelanjutannya adalah korbannya adalah sipil. Yang ada masalah. Kok enggak ada masalah, Pak? Iya karena tidak diatur. Pasal 2 mengatakan, dalam hal tindak pidana sebagaimana dimaksud pada ayat 1 terdapat titik berat kerugian terletak pada kepentingan militer, perkara tersebut harus diperiksa dan diadili oleh pengadilan dalam lingkungan militer. Pertanyaan kita, bukan cuma saya, banyak orang bertanya soalnya.</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Titik berat kerugian pada kepentingan militer itu yang mana? Lawong korbannya sipil kok. Iya, itu dengan asumsi kan dua orang gini, Pak. Kita tidak bisa menghilangkan asumsi itu pasal 1. Pasal 1 itu asumsinya ada dua orang. Ini kalau asumsinya itu dua orang. Saya sudah bilang tadi saya terima Pak itu. Nah. Oke. Kalau Bapak persoalannya adalah kalau tinggal satu begini. Yang namanya kejahatan Pak, itu ada tindakan. Kalau hanya karena kita mengatakan bahwa ini militer semuanya loh, berarti militer oke saya terima. Iya. Tapi kan ada peristiwanya, peristiwa kejahatan, penyeraman.</w:t>
      </w:r>
    </w:p>
    <w:p>
      <w:pPr>
        <w:spacing w:after="80" w:before="160"/>
      </w:pPr>
      <w:r>
        <w:rPr>
          <w:rFonts w:ascii="Arial" w:cs="Arial" w:eastAsia="Arial" w:hAnsi="Arial"/>
          <w:b/>
          <w:bCs/>
          <w:color w:val="2E75B6"/>
          <w:sz w:val="22"/>
          <w:szCs w:val="22"/>
        </w:rPr>
        <w:t xml:space="preserve">[06:32] </w:t>
      </w:r>
      <w:r>
        <w:rPr>
          <w:rFonts w:ascii="Arial" w:cs="Arial" w:eastAsia="Arial" w:hAnsi="Arial"/>
          <w:sz w:val="22"/>
          <w:szCs w:val="22"/>
        </w:rPr>
        <w:t xml:space="preserve">Iya betul. Pasti kan ada tindakan kan? Iya betul. Dan korbannya adalah sipil. Iya. Korban kan sipil pelakunya? Iya. Berarti kepentingannya di mana? Pertanyaannya pelakunya siapa? Militer. Militer ya sudah pasal 9 berlaku. Oh enggak bisa begitu, Pak. Pak. Coba kenyataan. Itu itu kalau Bapak tadi mengatakan itu, saya koma, oke saya terima ya. Tapi kan harus ada korban, Pak. Dia bukan kejahatan namanya kalau hanya pelaku saja tapi tidak ada korban. Ini ini ini bukan kata saya. Ini kata aturan. Aturan itu tidak melihat korban. Yang melihat itu adalah pelaku.</w:t>
      </w:r>
    </w:p>
    <w:p>
      <w:pPr>
        <w:spacing w:after="80" w:before="160"/>
      </w:pPr>
      <w:r>
        <w:rPr>
          <w:rFonts w:ascii="Arial" w:cs="Arial" w:eastAsia="Arial" w:hAnsi="Arial"/>
          <w:b/>
          <w:bCs/>
          <w:color w:val="2E75B6"/>
          <w:sz w:val="22"/>
          <w:szCs w:val="22"/>
        </w:rPr>
        <w:t xml:space="preserve">[07:02] </w:t>
      </w:r>
      <w:r>
        <w:rPr>
          <w:rFonts w:ascii="Arial" w:cs="Arial" w:eastAsia="Arial" w:hAnsi="Arial"/>
          <w:sz w:val="22"/>
          <w:szCs w:val="22"/>
        </w:rPr>
        <w:t xml:space="preserve">Enggak bisa. Ini pasal 2-nya Pak menjelaskan itu Pak. Iya betul, pasal 2 ini dengan selalu asumsi itu kan mana satu. Itu masalahnya. Iya. Dan Abang saya ini lahir di tangsi militer. Iya. Saptamarga dan Sumpah Prajurit itu adalah nafas saya. Maka ketika ada seperti ini terganggu saya. Iya. Sedikit menambah catatan Ayah saya, meskipun pangkat rendahan saya sersan. Iya. Dan membuat confuse ini.</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Iya. Saya sebagai anak kader angkatan pertama terganggu saya dengan ini. Maka saya mengundang Abang. Iya. Tolong jelaskan ke kami. Saya perlu jelaskan dulu, ya tentang situasi Tentara Nasional Indonesia di era dulu ya, Orde Baru. Oke. Ya, dengan segala macam kekuasaannya. Termasuk itu waktu itu ada namanya Dwifungsi. Oke. Termasuk peradilan militer. Pada saat itu peradilan militer itu setiap prajurit yang melakukan pelanggaran pidana militer maupun pidana umum diatur dalam peradilan militer, itu tetap di peradilan militer.</w:t>
      </w:r>
    </w:p>
    <w:p>
      <w:pPr>
        <w:spacing w:after="80" w:before="160"/>
      </w:pPr>
      <w:r>
        <w:rPr>
          <w:rFonts w:ascii="Arial" w:cs="Arial" w:eastAsia="Arial" w:hAnsi="Arial"/>
          <w:b/>
          <w:bCs/>
          <w:color w:val="2E75B6"/>
          <w:sz w:val="22"/>
          <w:szCs w:val="22"/>
        </w:rPr>
        <w:t xml:space="preserve">[08:15] </w:t>
      </w:r>
      <w:r>
        <w:rPr>
          <w:rFonts w:ascii="Arial" w:cs="Arial" w:eastAsia="Arial" w:hAnsi="Arial"/>
          <w:sz w:val="22"/>
          <w:szCs w:val="22"/>
        </w:rPr>
        <w:t xml:space="preserve">Oke. Semua. Oke. Clear ya di situ sampai di situ. Oke. Lalu masuklah era reformasi. Oke. Waktu tahun 2000, keluarlah yang namanya, yang namanya itu adalah Tap MPR. MPR nomor 7 tahun 2000, ya. terutama pasal 3. Itu. Terutama pasal 3. Iya. Oke. Saya akan bacakan, Prajurit Tentara Nasional Indonesia tunduk kepada kekuasaan peradilan militer dalam hal pelanggaran hukum militer.</w:t>
      </w:r>
    </w:p>
    <w:p>
      <w:pPr>
        <w:spacing w:after="80" w:before="160"/>
      </w:pPr>
      <w:r>
        <w:rPr>
          <w:rFonts w:ascii="Arial" w:cs="Arial" w:eastAsia="Arial" w:hAnsi="Arial"/>
          <w:b/>
          <w:bCs/>
          <w:color w:val="2E75B6"/>
          <w:sz w:val="22"/>
          <w:szCs w:val="22"/>
        </w:rPr>
        <w:t xml:space="preserve">[08:46] </w:t>
      </w:r>
      <w:r>
        <w:rPr>
          <w:rFonts w:ascii="Arial" w:cs="Arial" w:eastAsia="Arial" w:hAnsi="Arial"/>
          <w:sz w:val="22"/>
          <w:szCs w:val="22"/>
        </w:rPr>
        <w:t xml:space="preserve">Ya. Clear ya. Ya. Kemudian dan tunduk kepada kekuasaan peradilan umum dalam hal pelanggaran hukum pidana umum. Pasal 3 ayat 4 poin A. Pasal 3 ayat 4 A. Lalu. Oke. saya menjadi sekretaris militer nih. Oke. Ya, tahun 2001. Oh Abang pernah jadi sekretaris militer? Sekretaris militer. Dan kemudian ikut melahirkan undang-undang nomor 34 tahun 2004 dari pemerintah. Itu dia. Lahirlah dimasukkan itu yang namanya Tap MPR itu, ya sebagai bagian dari reformasi TNI masukan di dalam undang-undang nomor 34 pasal 65 ayat 2.</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Oke. Prajurit tunduk kepada kekuasaan peradilan militer dalam hal pelanggaran hukum pidana militer. Kami tidak merubah sekedikpun. Ya. Lalu, ya, dan tunduk kepada kekuasaan peradilan umum dalam hal pelanggaran hukum pidana umum yang diatur dengan undang-undang. Oke. Contohnya, prajurit yang menjual senjata. Oke. Milik batalionnya. Kemudian itu sudah real pelanggaran hukum atau pelanggaran pidana militer.</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Oke. Diadili di mana? Di peradilan militer. Oke. Kalau prajurit mengambil jemuran ya, menurut teori ini, menurut hukum ini, ya dia di peradilan umum. Hanya masalahnya ada. Apabila kekuasaan peradilan umum sebagaimana dimaksud pada ayat 2 tidak berfungsi, sekarang kan belum berfungsi, maka prajurit tunduk di bawah kekuasaan peradilan yang diatur dengan undang-undang. Nah, peradilan ini masih peradilan militer. Jadi inilah kuncinya di mana, di mana peradilan militer itu harus segera direvisi.</w:t>
      </w:r>
    </w:p>
    <w:p>
      <w:pPr>
        <w:spacing w:after="80" w:before="160"/>
      </w:pPr>
      <w:r>
        <w:rPr>
          <w:rFonts w:ascii="Arial" w:cs="Arial" w:eastAsia="Arial" w:hAnsi="Arial"/>
          <w:b/>
          <w:bCs/>
          <w:color w:val="2E75B6"/>
          <w:sz w:val="22"/>
          <w:szCs w:val="22"/>
        </w:rPr>
        <w:t xml:space="preserve">[10:31] </w:t>
      </w:r>
      <w:r>
        <w:rPr>
          <w:rFonts w:ascii="Arial" w:cs="Arial" w:eastAsia="Arial" w:hAnsi="Arial"/>
          <w:sz w:val="22"/>
          <w:szCs w:val="22"/>
        </w:rPr>
        <w:t xml:space="preserve">Artinya ada masalah memang di sini ya. Ada masalah di sini. Coba tampilkan pasal 170 yang jadi perdebatan saya dengan salah satu narasumber yang, nah ini Bang anunya keributannya di situ. Nah, kalau ini kita bicara koneksitas. Lain, kalau tadi kan pelanggaran murni. Iya. Murni pidana, murni umum. Iya. Nah dalam pasal 65. Tapi dengan militer, atau militer? Iya, militer atau pidana umum. Kalau ini koneksitas. Kalau koneksitas itu clear, kira-kira begini, enggak usah baca ini.</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Kalau pelaku itu ya, atau perbuatan itu dilakukan oleh TNI, ya prajurit aktif dengan sipil, ya sudah koneksitas. Selesai, clear di koneksitas. Dulu belum ada yang mengatur secara resmi. Nah, sejak ada undang-undang kejaksaan, maka koneksitas itu supaya berimbang dan adil, dibawalah ada Jaksa Agung Muda Pidana Militer.</w:t>
      </w:r>
    </w:p>
    <w:p>
      <w:pPr>
        <w:spacing w:after="80" w:before="160"/>
      </w:pPr>
      <w:r>
        <w:rPr>
          <w:rFonts w:ascii="Arial" w:cs="Arial" w:eastAsia="Arial" w:hAnsi="Arial"/>
          <w:b/>
          <w:bCs/>
          <w:color w:val="2E75B6"/>
          <w:sz w:val="22"/>
          <w:szCs w:val="22"/>
        </w:rPr>
        <w:t xml:space="preserve">[11:32] </w:t>
      </w:r>
      <w:r>
        <w:rPr>
          <w:rFonts w:ascii="Arial" w:cs="Arial" w:eastAsia="Arial" w:hAnsi="Arial"/>
          <w:sz w:val="22"/>
          <w:szCs w:val="22"/>
        </w:rPr>
        <w:t xml:space="preserve">Pidana militer. Itu di bawah dari Jaksa Agung. Oke. Nah, inilah tugasnya melanjutkan dan melaksanakan koneksitas ini. Eh, sampai di situ dulu, Bang. Iya. Eh, problem yang lahir di publik itu termasuk di forum ini adalah ya itu tadi yang saya katakan dengan apa namanya itu Pak Suleman Ponto adalah beliau menerjemahkan peristiwa yang sedang kita bahas ini, penyiraman oleh empat orang personil TNI yang kebetulan kesatuannya dari BAIS, terhadap Andri Yunus, itu diterjemahkan oleh Pak Suleman Ponto mengatakan adalah coba baca pasal 170 ayat 1.</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Tindak pidana yang dilakukan bersama-sama oleh mereka yang termasuk lingkungan peradilan umum dan lingkungan peradilan militer diperiksa dan diadili oleh pengadilan dalam lingkungan peradilan umum. Ini pasal ini enggak bisa dipakai. Ini khusus untuk koneksitas. Kalau kasus ya, penyiraman air keras ya, dari beberapa prajurit TNI kepada Saudara Adrian, ya, ya sudah pakai pasal saja bahwa ada sebuah tindakan kejahatan yang dilakukan oleh mereka kepada orang sipil, korbannya sipil.</w:t>
      </w:r>
    </w:p>
    <w:p>
      <w:pPr>
        <w:spacing w:after="80" w:before="160"/>
      </w:pPr>
      <w:r>
        <w:rPr>
          <w:rFonts w:ascii="Arial" w:cs="Arial" w:eastAsia="Arial" w:hAnsi="Arial"/>
          <w:b/>
          <w:bCs/>
          <w:color w:val="2E75B6"/>
          <w:sz w:val="22"/>
          <w:szCs w:val="22"/>
        </w:rPr>
        <w:t xml:space="preserve">[12:49] </w:t>
      </w:r>
      <w:r>
        <w:rPr>
          <w:rFonts w:ascii="Arial" w:cs="Arial" w:eastAsia="Arial" w:hAnsi="Arial"/>
          <w:sz w:val="22"/>
          <w:szCs w:val="22"/>
        </w:rPr>
        <w:t xml:space="preserve">Iya. Jadi tidak bisa dibawa ke koneksitas, di mana? Kecuali, kecuali, pelaku itu di dalamnya ada orang sipil. Ini kan tidak ada. Ini tidak ada. Murni TNI. Murni TNI. Jadi kalau menurut Abang harus dibawa ke? dibawa ke peradilan sesuai dengan pasal 65. Cuman problemnya pasal 65 itu belum hidup. Karena, karena peradilan militernya belum direvisi dan ini menjadi problem sejak undang-undang ini dibuat sampai undang-undang ini direvisi pada tahun 2025.</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Ini, ini problem ini. Kang TB, tolong jelaskan kepada kami lebih detail lagi dan kemudian apa langkah-langkah berikutnya karena Anda kan di DPR ya? Agar kemudian masyarakat sipil itu lebih tenang karena dengan menggunakan logika sebagai salah satu salah satu sumber yang sering berbicara ke publik dengan Pak Suleman Ponto tadi itu, logika itu menjadi tak bisa saya terima. Makanya saya debat. Mari kita kita ikuti lagi ya.</w:t>
      </w:r>
    </w:p>
    <w:p>
      <w:pPr>
        <w:spacing w:after="80" w:before="160"/>
      </w:pPr>
      <w:r>
        <w:rPr>
          <w:rFonts w:ascii="Arial" w:cs="Arial" w:eastAsia="Arial" w:hAnsi="Arial"/>
          <w:b/>
          <w:bCs/>
          <w:color w:val="2E75B6"/>
          <w:sz w:val="22"/>
          <w:szCs w:val="22"/>
        </w:rPr>
        <w:t xml:space="preserve">[13:58] </w:t>
      </w:r>
      <w:r>
        <w:rPr>
          <w:rFonts w:ascii="Arial" w:cs="Arial" w:eastAsia="Arial" w:hAnsi="Arial"/>
          <w:sz w:val="22"/>
          <w:szCs w:val="22"/>
        </w:rPr>
        <w:t xml:space="preserve">Nah ini, kita kembali kepada babonnya lah. Babonnya ini ya? Iya, Reformasi TNI. Iya. Itu di ya, Tap MPR nomor 7 ya, pasal 3 ayat 4 nomor A ya. Prajurit Tentara Nasional Indonesia tunduk kepada kekuasaan peradilan militer dalam hal pelanggaran hukum militer. Sudah jelas lah, pelanggaran hukum militer itu apa? Iya. Ya, disersi. Oke. Kemudian juga tidak ikut apel. Segala hal yang berbau dengan militer.</w:t>
      </w:r>
    </w:p>
    <w:p>
      <w:pPr>
        <w:spacing w:after="80" w:before="160"/>
      </w:pPr>
      <w:r>
        <w:rPr>
          <w:rFonts w:ascii="Arial" w:cs="Arial" w:eastAsia="Arial" w:hAnsi="Arial"/>
          <w:b/>
          <w:bCs/>
          <w:color w:val="2E75B6"/>
          <w:sz w:val="22"/>
          <w:szCs w:val="22"/>
        </w:rPr>
        <w:t xml:space="preserve">[14:28] </w:t>
      </w:r>
      <w:r>
        <w:rPr>
          <w:rFonts w:ascii="Arial" w:cs="Arial" w:eastAsia="Arial" w:hAnsi="Arial"/>
          <w:sz w:val="22"/>
          <w:szCs w:val="22"/>
        </w:rPr>
        <w:t xml:space="preserve">Militer. Oke. Ya, operasional militer. Oke, ya. Itu tunduk pada kepelan peradilan umum dalam hal pelanggaran hukum pidana umum. Sampai di situ, Bang. Kalau ada prajurit yang melakukan mencuri nyopet di pasar dan sebagainya. Termasuk penyiraman. Termasuk penyiraman kepada masyarakat sipil. Kepada masyarakat sipil, itu, itu menurut ini di peradilan umum. Peradilan umum. Peradilan umum. Titik itu. Titik. Itu clear ya? Clear. Nah, tapi bagaimana di peradilan umumnya?</w:t>
      </w:r>
    </w:p>
    <w:p>
      <w:pPr>
        <w:spacing w:after="80" w:before="160"/>
      </w:pPr>
      <w:r>
        <w:rPr>
          <w:rFonts w:ascii="Arial" w:cs="Arial" w:eastAsia="Arial" w:hAnsi="Arial"/>
          <w:b/>
          <w:bCs/>
          <w:color w:val="2E75B6"/>
          <w:sz w:val="22"/>
          <w:szCs w:val="22"/>
        </w:rPr>
        <w:t xml:space="preserve">[14:58] </w:t>
      </w:r>
      <w:r>
        <w:rPr>
          <w:rFonts w:ascii="Arial" w:cs="Arial" w:eastAsia="Arial" w:hAnsi="Arial"/>
          <w:sz w:val="22"/>
          <w:szCs w:val="22"/>
        </w:rPr>
        <w:t xml:space="preserve">Itu, nah, peradilan militernya belum dirobah. Harusnya peradilan militer itu menjelaskan hanya melaksanakan peradilan yang melakukan, yang dilakukan oleh prajurit TNI, masalah pengadilan-pengadilan yang menyangkut militer atau pidana militer saja. Iya, iya, ya, logika yang dipakai tadi itu ya. Iya, betul, begitu. Lah. Jadi ini ya, stagnannya apa? Di peradilan militer belum clear dan perlu direvisi.</w:t>
      </w:r>
    </w:p>
    <w:p>
      <w:pPr>
        <w:spacing w:after="80" w:before="160"/>
      </w:pPr>
      <w:r>
        <w:rPr>
          <w:rFonts w:ascii="Arial" w:cs="Arial" w:eastAsia="Arial" w:hAnsi="Arial"/>
          <w:b/>
          <w:bCs/>
          <w:color w:val="2E75B6"/>
          <w:sz w:val="22"/>
          <w:szCs w:val="22"/>
        </w:rPr>
        <w:t xml:space="preserve">[15:29] </w:t>
      </w:r>
      <w:r>
        <w:rPr>
          <w:rFonts w:ascii="Arial" w:cs="Arial" w:eastAsia="Arial" w:hAnsi="Arial"/>
          <w:sz w:val="22"/>
          <w:szCs w:val="22"/>
        </w:rPr>
        <w:t xml:space="preserve">Wah. Eh saya jadi kehabisan saya ini enggak pernah di komisi satu Bang ya. Iya. Eh, oke, ada peristiwa, sudah ada korban dan ini bukan yang pertama. Iya. Oke. Dan tampaknya emm beberapa pihak di internal TNI itu tetap bersikeras bahwa situasi ini adalah yang terbaik. Reformasi apa namanya itu peradilan militer juga tampaknya enggak ngerti saya kenapa sampai terhambat ya.</w:t>
      </w:r>
    </w:p>
    <w:p>
      <w:pPr>
        <w:spacing w:after="80" w:before="160"/>
      </w:pPr>
      <w:r>
        <w:rPr>
          <w:rFonts w:ascii="Arial" w:cs="Arial" w:eastAsia="Arial" w:hAnsi="Arial"/>
          <w:b/>
          <w:bCs/>
          <w:color w:val="2E75B6"/>
          <w:sz w:val="22"/>
          <w:szCs w:val="22"/>
        </w:rPr>
        <w:t xml:space="preserve">[16:01] </w:t>
      </w:r>
      <w:r>
        <w:rPr>
          <w:rFonts w:ascii="Arial" w:cs="Arial" w:eastAsia="Arial" w:hAnsi="Arial"/>
          <w:sz w:val="22"/>
          <w:szCs w:val="22"/>
        </w:rPr>
        <w:t xml:space="preserve">Maka saya menghubungkan dengan pernyataannya Presiden ketika menerima tim Reformasi kepolisian mengatakan tidak cukup hanya kepolisian direformasi. Saya membayangkan sebenarnya reformasi TNI dalam hal peradilan itu segera diselesaikan ini, Abang. Abang dengan teman-teman di komisi satu melakukan apa? Saya sudah mau 20 tahun di di komisi satu terus, ya. Sejak ini kami pelajari. Saya menyampaikannya ke teman-teman fraksi. Oke. Dan itu sampai ke pemerintah, itu tahun 2009, 2010.</w:t>
      </w:r>
    </w:p>
    <w:p>
      <w:pPr>
        <w:spacing w:after="80" w:before="160"/>
      </w:pPr>
      <w:r>
        <w:rPr>
          <w:rFonts w:ascii="Arial" w:cs="Arial" w:eastAsia="Arial" w:hAnsi="Arial"/>
          <w:b/>
          <w:bCs/>
          <w:color w:val="2E75B6"/>
          <w:sz w:val="22"/>
          <w:szCs w:val="22"/>
        </w:rPr>
        <w:t xml:space="preserve">[16:35] </w:t>
      </w:r>
      <w:r>
        <w:rPr>
          <w:rFonts w:ascii="Arial" w:cs="Arial" w:eastAsia="Arial" w:hAnsi="Arial"/>
          <w:sz w:val="22"/>
          <w:szCs w:val="22"/>
        </w:rPr>
        <w:t xml:space="preserve">Oke. Ya. Apakah kita akan segera merevisi undang-undang peradilan militer sesuai dengan amanat Tap MPR dan ini amanat dari undang-undang nomor 34 ya, begitu. Pada prinsipnya masih ada baik dari pemerintah maupun dari DPR, ada keengganan. Kenapa? Karena begini, ya. Situasi waktu itu ya, era-era 2009 sampai 2014 itu, suasana kebatinan dianggap prajurit ini sudah.</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Sudah melaksanakan yang namanya reformasi dan terbaik reformasi di bidang pertahanan dan keamanan. terutama ketika dinyatakan kembali ke barak. Iya, oke. Oke, begitu. Sehingga, ah, sudah tidak perlu lagi. Ke sini-ke sini, saya selalu menyampaikan kekritisan saya sebagai kewajiban saya sebagai mantan juga dan sebagai memegang teguh amanat undang-undang, saya sampaikan. Apakah kita juga perlu merevisi peradilan militer?</w:t>
      </w:r>
    </w:p>
    <w:p>
      <w:pPr>
        <w:spacing w:after="80" w:before="160"/>
      </w:pPr>
      <w:r>
        <w:rPr>
          <w:rFonts w:ascii="Arial" w:cs="Arial" w:eastAsia="Arial" w:hAnsi="Arial"/>
          <w:b/>
          <w:bCs/>
          <w:color w:val="2E75B6"/>
          <w:sz w:val="22"/>
          <w:szCs w:val="22"/>
        </w:rPr>
        <w:t xml:space="preserve">[17:39] </w:t>
      </w:r>
      <w:r>
        <w:rPr>
          <w:rFonts w:ascii="Arial" w:cs="Arial" w:eastAsia="Arial" w:hAnsi="Arial"/>
          <w:sz w:val="22"/>
          <w:szCs w:val="22"/>
        </w:rPr>
        <w:t xml:space="preserve">Ya, ada hambatan secara visiologis. Ini gini, ya. Kalau direvisi sekarang berarti prajurit TNI nanti akan diperiksa sebagai penyidiknya adalah penyidik umum, polisi. Apakah siap kita? Oh. Itu, itu anunya ya? Iya. Hambatan psikologisnya itu, seperti itu. Oke, kalau begitu lalu kita ya, akhir-akhir ini gimana kalau penyidiknya tetap dari polisi militer?</w:t>
      </w:r>
    </w:p>
    <w:p>
      <w:pPr>
        <w:spacing w:after="80" w:before="160"/>
      </w:pPr>
      <w:r>
        <w:rPr>
          <w:rFonts w:ascii="Arial" w:cs="Arial" w:eastAsia="Arial" w:hAnsi="Arial"/>
          <w:b/>
          <w:bCs/>
          <w:color w:val="2E75B6"/>
          <w:sz w:val="22"/>
          <w:szCs w:val="22"/>
        </w:rPr>
        <w:t xml:space="preserve">[18:10] </w:t>
      </w:r>
      <w:r>
        <w:rPr>
          <w:rFonts w:ascii="Arial" w:cs="Arial" w:eastAsia="Arial" w:hAnsi="Arial"/>
          <w:sz w:val="22"/>
          <w:szCs w:val="22"/>
        </w:rPr>
        <w:t xml:space="preserve">Ya, begitu. Toh pengadilannya nanti pengadilan militer tetapi di dalamnya ada juga ada campur sipil seperti koneksitas. Nah, begitu. Nah, itu sekarang menjadi pemikiran. Tetapi, kembali lagi rohnya, rohnya, di negara maju seperti apapun militer yang melakukan kejahatan umum, itu di peradilan umum. Titik. Titik. Kak, maksud saya, oke Bang, terima kasih penjelasannya yang clear ini. Maksud saya begini, kan kekhawatiran yang Abang katakan tadi, bagaimana dong kalau anggota kita melakukan sesuatu diperiksa oleh polisi, ini kan soal gengsi dan segala macam.</w:t>
      </w:r>
    </w:p>
    <w:p>
      <w:pPr>
        <w:spacing w:after="80" w:before="160"/>
      </w:pPr>
      <w:r>
        <w:rPr>
          <w:rFonts w:ascii="Arial" w:cs="Arial" w:eastAsia="Arial" w:hAnsi="Arial"/>
          <w:b/>
          <w:bCs/>
          <w:color w:val="2E75B6"/>
          <w:sz w:val="22"/>
          <w:szCs w:val="22"/>
        </w:rPr>
        <w:t xml:space="preserve">[18:48] </w:t>
      </w:r>
      <w:r>
        <w:rPr>
          <w:rFonts w:ascii="Arial" w:cs="Arial" w:eastAsia="Arial" w:hAnsi="Arial"/>
          <w:sz w:val="22"/>
          <w:szCs w:val="22"/>
        </w:rPr>
        <w:t xml:space="preserve">Saya mengertilah. Iya. Gitu kan. Tapi kan ada jalan keluarnya. Iya. Koneksitasnya itu tadi. Iya. Sudah ada pintunya. Tinggal sebenarnya apa namanya itu kegamangan narasinya diperbaiki. Nah, kalau koneksitas ini hanya untuk kejahatan bersama. Pelakunya adalah tentara. Iya. dan sipil. Sipil. Iya, saya ambil contoh saja. Misalnya ada sebuah tindakan korupsi di Kementerian Pertahanan.</w:t>
      </w:r>
    </w:p>
    <w:p>
      <w:pPr>
        <w:spacing w:after="80" w:before="160"/>
      </w:pPr>
      <w:r>
        <w:rPr>
          <w:rFonts w:ascii="Arial" w:cs="Arial" w:eastAsia="Arial" w:hAnsi="Arial"/>
          <w:b/>
          <w:bCs/>
          <w:color w:val="2E75B6"/>
          <w:sz w:val="22"/>
          <w:szCs w:val="22"/>
        </w:rPr>
        <w:t xml:space="preserve">[19:20] </w:t>
      </w:r>
      <w:r>
        <w:rPr>
          <w:rFonts w:ascii="Arial" w:cs="Arial" w:eastAsia="Arial" w:hAnsi="Arial"/>
          <w:sz w:val="22"/>
          <w:szCs w:val="22"/>
        </w:rPr>
        <w:t xml:space="preserve">Oke. Soal satelit. Iya. Nah, itu pelakunya seorang perwira, ya, seorang bintang satu atau bintang dua lah. Dengan kontraktor. Oke. Nah, begitu. Itu kemudian sekarang di koneksitas, ya, dan sedang dalam proses, itu. Tapi kalau ini, dalam kasus Andre, ya, itu kan pelakunya murni, murni militer. Militer. Jadi sebenarnya enggak ada kegamangan soal itu. Tidak ada kegamangan. Dia harus dibawa ke peradilan umum, dibawa ke peradilan umum berdasarkan ini, berdasarkan ya.</w:t>
      </w:r>
    </w:p>
    <w:p>
      <w:pPr>
        <w:spacing w:after="80" w:before="160"/>
      </w:pPr>
      <w:r>
        <w:rPr>
          <w:rFonts w:ascii="Arial" w:cs="Arial" w:eastAsia="Arial" w:hAnsi="Arial"/>
          <w:b/>
          <w:bCs/>
          <w:color w:val="2E75B6"/>
          <w:sz w:val="22"/>
          <w:szCs w:val="22"/>
        </w:rPr>
        <w:t xml:space="preserve">[19:54] </w:t>
      </w:r>
      <w:r>
        <w:rPr>
          <w:rFonts w:ascii="Arial" w:cs="Arial" w:eastAsia="Arial" w:hAnsi="Arial"/>
          <w:sz w:val="22"/>
          <w:szCs w:val="22"/>
        </w:rPr>
        <w:t xml:space="preserve">Berdasarkan berdasarkan undang-undang ini yang di peradilan umum, selesai. Cuman masalahnya, masalahnya ini kembali lagi. Penyelidikan sebagian dimaksud pada ayat 3 dilakukan hukum yang berlaku untuk penyelidikan perkara pidana. Sama seperti dalam hal koneksitas, sama. Kalau toh saya bacakan, ya gitu, ya. Apabila kekuasaan peradilan umum sebagaimana dimaksud pada ayat 2 tidak berfungsi, peradilan umum kan belum berfungsi, peradilan umum untuk militer.</w:t>
      </w:r>
    </w:p>
    <w:p>
      <w:pPr>
        <w:spacing w:after="80" w:before="160"/>
      </w:pPr>
      <w:r>
        <w:rPr>
          <w:rFonts w:ascii="Arial" w:cs="Arial" w:eastAsia="Arial" w:hAnsi="Arial"/>
          <w:b/>
          <w:bCs/>
          <w:color w:val="2E75B6"/>
          <w:sz w:val="22"/>
          <w:szCs w:val="22"/>
        </w:rPr>
        <w:t xml:space="preserve">[20:25] </w:t>
      </w:r>
      <w:r>
        <w:rPr>
          <w:rFonts w:ascii="Arial" w:cs="Arial" w:eastAsia="Arial" w:hAnsi="Arial"/>
          <w:sz w:val="22"/>
          <w:szCs w:val="22"/>
        </w:rPr>
        <w:t xml:space="preserve">Heeh. Itu dia itu. Nah gitu, ya. Nah, maka maka prajurit tunduk di bawah kekuasaan peradilan yang diatur dengan undang-undang. Nah, peradilan yang diatur dengan undang-undang ini adalah peradilan militer. Yang masih lama itu? Yang masih lama itu. Kalau tidak salah 96 atau 97. Iya, iya, iya. Yang kenapa juga tidak diganti-ganti, tidak direvisi-revisi? Yang ini pun di DPR menunggu juga. Oke. Itu. Clear sebenarnya masalahnya kalau dari gitu ya.</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Iya, betul. Nah, masalahnya begini, eh Kang. Sambil menunggu itu, saya mendesak Abang dan teman-teman menyelesaikan itu ya. Tetapi saya, sambil menunggu itu kan, saya tidak menuding. Tapi boleh dong saya berpendapat bahwa bisa saja terjadi lagi. Kalau begitu ceritanya maka skenario atau kisah seperti ini akan terjadi lagi. Cara penerjemahan kita menyangkut dengan itu akan sama lagi. Dan tidak ada kejelasan. Semakin nervous kita menghadapi tata cara kita bernegara di sini seperti ini.</w:t>
      </w:r>
    </w:p>
    <w:p>
      <w:pPr>
        <w:spacing w:after="80" w:before="160"/>
      </w:pPr>
      <w:r>
        <w:rPr>
          <w:rFonts w:ascii="Arial" w:cs="Arial" w:eastAsia="Arial" w:hAnsi="Arial"/>
          <w:b/>
          <w:bCs/>
          <w:color w:val="2E75B6"/>
          <w:sz w:val="22"/>
          <w:szCs w:val="22"/>
        </w:rPr>
        <w:t xml:space="preserve">[21:28] </w:t>
      </w:r>
      <w:r>
        <w:rPr>
          <w:rFonts w:ascii="Arial" w:cs="Arial" w:eastAsia="Arial" w:hAnsi="Arial"/>
          <w:sz w:val="22"/>
          <w:szCs w:val="22"/>
        </w:rPr>
        <w:t xml:space="preserve">Lalu terus gimana dong menurut Abang? Menurut hemat saya, kalau untuk keputusan sesaat misalnya sekarang, harus ada perpu. Perpu. Pak Pak Ponto juga mengatakan itu. Perpu. Harus ada perpu. Perpu untuk menghidupkan, nah, ini. Apabila keputusan peradilan umum sebagai dimaksud pada ayat tidak berfungsi, sekarang berfungsikan dengan perpu. Liverpool gitu. untuk peradilan umum yang mengadili prajurit-prajurit aktif yang melakukan pelanggaran pidana umum, begitu.</w:t>
      </w:r>
    </w:p>
    <w:p>
      <w:pPr>
        <w:spacing w:after="80" w:before="160"/>
      </w:pPr>
      <w:r>
        <w:rPr>
          <w:rFonts w:ascii="Arial" w:cs="Arial" w:eastAsia="Arial" w:hAnsi="Arial"/>
          <w:b/>
          <w:bCs/>
          <w:color w:val="2E75B6"/>
          <w:sz w:val="22"/>
          <w:szCs w:val="22"/>
        </w:rPr>
        <w:t xml:space="preserve">[22:02] </w:t>
      </w:r>
      <w:r>
        <w:rPr>
          <w:rFonts w:ascii="Arial" w:cs="Arial" w:eastAsia="Arial" w:hAnsi="Arial"/>
          <w:sz w:val="22"/>
          <w:szCs w:val="22"/>
        </w:rPr>
        <w:t xml:space="preserve">Oke, oke. Dan kalau begitu ceritanya, maka bisa saja Presiden, seperti yang beliau katakan sendiri bahwa reformasi itu tidak hanya, tidak harus di polisi. Iya. Harus juga di TNI. Di TNI juga. Salah satunya ada Perpu itu tadi. Oke. Oke. Saya ingin juga menyampaikan ya, pasal 75 nih dari undang-undang TNI. Oke. Nah, ini pernah menjadi debatable. Oke. Karena penafsiran, ya.</w:t>
      </w:r>
    </w:p>
    <w:p>
      <w:pPr>
        <w:spacing w:after="80" w:before="160"/>
      </w:pPr>
      <w:r>
        <w:rPr>
          <w:rFonts w:ascii="Arial" w:cs="Arial" w:eastAsia="Arial" w:hAnsi="Arial"/>
          <w:b/>
          <w:bCs/>
          <w:color w:val="2E75B6"/>
          <w:sz w:val="22"/>
          <w:szCs w:val="22"/>
        </w:rPr>
        <w:t xml:space="preserve">[22:32] </w:t>
      </w:r>
      <w:r>
        <w:rPr>
          <w:rFonts w:ascii="Arial" w:cs="Arial" w:eastAsia="Arial" w:hAnsi="Arial"/>
          <w:sz w:val="22"/>
          <w:szCs w:val="22"/>
        </w:rPr>
        <w:t xml:space="preserve">Pasal 75 ayat 1. Oke. Segala peraturan pelaksanaan undang-undang ini ditetapkan paling lambat 2 tahun sejak berlakunya undang-undang ini. Ini. Iya. Nah, segala peraturan pelaksanaan undang-undang ini jadi perpres dari undang-undang nomor 34 ditetapkan paling lambat 2 tahun sejak berlakunya undang-undang ini. Jadi 2 tahun setelah 2004. Keluarya undang-undang nomor 34 itu.</w:t>
      </w:r>
    </w:p>
    <w:p>
      <w:pPr>
        <w:spacing w:after="80" w:before="160"/>
      </w:pPr>
      <w:r>
        <w:rPr>
          <w:rFonts w:ascii="Arial" w:cs="Arial" w:eastAsia="Arial" w:hAnsi="Arial"/>
          <w:b/>
          <w:bCs/>
          <w:color w:val="2E75B6"/>
          <w:sz w:val="22"/>
          <w:szCs w:val="22"/>
        </w:rPr>
        <w:t xml:space="preserve">[23:02] </w:t>
      </w:r>
      <w:r>
        <w:rPr>
          <w:rFonts w:ascii="Arial" w:cs="Arial" w:eastAsia="Arial" w:hAnsi="Arial"/>
          <w:sz w:val="22"/>
          <w:szCs w:val="22"/>
        </w:rPr>
        <w:t xml:space="preserve">Iya. Oke. Kan berarti 2006. 2006. Semua perpres ini yang menyangkut apapun harus segera keluar. Ya, oke. Pasal 2-nya di sini ya, terjadi ya, tafsiran yang berbeda. Oke. Oke, ya. Segala penyebutan, penamaan dan istilah yang berkaitan dengan postur, organisasi, struktur, tugas pokok dan kewenangan TNI harus diubah atau diganti sesuai dengan undang-undang ini paling lambat 2 tahun sejak undang-undang ini diberlakukan.</w:t>
      </w:r>
    </w:p>
    <w:p>
      <w:pPr>
        <w:spacing w:after="80" w:before="160"/>
      </w:pPr>
      <w:r>
        <w:rPr>
          <w:rFonts w:ascii="Arial" w:cs="Arial" w:eastAsia="Arial" w:hAnsi="Arial"/>
          <w:b/>
          <w:bCs/>
          <w:color w:val="2E75B6"/>
          <w:sz w:val="22"/>
          <w:szCs w:val="22"/>
        </w:rPr>
        <w:t xml:space="preserve">[23:33] </w:t>
      </w:r>
      <w:r>
        <w:rPr>
          <w:rFonts w:ascii="Arial" w:cs="Arial" w:eastAsia="Arial" w:hAnsi="Arial"/>
          <w:sz w:val="22"/>
          <w:szCs w:val="22"/>
        </w:rPr>
        <w:t xml:space="preserve">Saya waktu itu berpikiran struktur. Peradilan militer itu kan struktur di bawah TNI kan? Iya. Harus sudah dirobah paling lambat 2 tahun sejak diundangkan undang-undang ini diberlakukan. Artinya tahun 2026 bulan Desember sudah harus peradilan militer itu direvisi, sehingga prajurit-prajurit TNI yang melakukan pelanggaran pidana umum dapat dilakukan di peradilan umum sesuai dengan amanat ini.</w:t>
      </w:r>
    </w:p>
    <w:p>
      <w:pPr>
        <w:spacing w:after="80" w:before="160"/>
      </w:pPr>
      <w:r>
        <w:rPr>
          <w:rFonts w:ascii="Arial" w:cs="Arial" w:eastAsia="Arial" w:hAnsi="Arial"/>
          <w:b/>
          <w:bCs/>
          <w:color w:val="2E75B6"/>
          <w:sz w:val="22"/>
          <w:szCs w:val="22"/>
        </w:rPr>
        <w:t xml:space="preserve">[24:05] </w:t>
      </w:r>
      <w:r>
        <w:rPr>
          <w:rFonts w:ascii="Arial" w:cs="Arial" w:eastAsia="Arial" w:hAnsi="Arial"/>
          <w:sz w:val="22"/>
          <w:szCs w:val="22"/>
        </w:rPr>
        <w:t xml:space="preserve">Wah. Clear banget penjelasan ini. Itu. Sayangnya kita dalam struktur kekuasaan hukum kita tidak ada sebuah tata aturan main bahwa undang-undang yang seharusnya lahir dan tidak lahir sejak sesuai dengan batas waktu itu, itu sekaligus menggugurkan undang-undang lama. Kita enggak punya seperti itu ya. Ya kan gitu ya? Iya. Ya, dan mungkin ini tidak dibaca juga.</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Dua tahun sejak undang-undang ini diberlakukan. Iya. Jadi sudah 20 tahun, Bang. Iya. Kan seharusnya 2026, 2026 kan? Sekarang 2026. Dan waktu revisi undang-undang TNI menjadi undang-undang yang tadinya nomor 34, 34 menjadi nomor 3 tahun 2025. Tiga, 23. 2025. 2025 ya? Iya. Nomor 3 tahun 2025, ini juga tidak dibahas walaupun sudah di launching di disampaikan kepada floor.</w:t>
      </w:r>
    </w:p>
    <w:p>
      <w:pPr>
        <w:spacing w:after="80" w:before="160"/>
      </w:pPr>
      <w:r>
        <w:rPr>
          <w:rFonts w:ascii="Arial" w:cs="Arial" w:eastAsia="Arial" w:hAnsi="Arial"/>
          <w:b/>
          <w:bCs/>
          <w:color w:val="2E75B6"/>
          <w:sz w:val="22"/>
          <w:szCs w:val="22"/>
        </w:rPr>
        <w:t xml:space="preserve">[25:09] </w:t>
      </w:r>
      <w:r>
        <w:rPr>
          <w:rFonts w:ascii="Arial" w:cs="Arial" w:eastAsia="Arial" w:hAnsi="Arial"/>
          <w:sz w:val="22"/>
          <w:szCs w:val="22"/>
        </w:rPr>
        <w:t xml:space="preserve">Saya mau tanya Abang, sebagai pasti terlibat kan pada pembahasan itu. Kenapa tidak dibahas? Ya, kami membahasnya waktu itu konsentrasi dengan arahan. Saya paham kalau itu. Sebagai pemirsa ini sebagai pembuat undang-undang kami itu kadang lagi berdebat soal itu. Itu HP itu harus begini nih, di atas meja. Sambil membahas begitu, pada saat kita membahas ini, ah, ah, ah, tiba-tiba telepon bunyi, disuruh belok, belok kita.</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Belok kiri. Enggak jelas juga. Atau belok kanan. Clear ya, Bang ya? Iya. Jadi, saya mau menyampaikan bahwa terjadi kerancuan pemahaman beberapa orang yang kemudian banyak berbicara kepada publik tentang penerjemahan undang-undang dengan melihat pada kasus Andri Yunus itu. Iya. Abang ingin mengatakan bahwa clear peradilan para pelaku penyiraman Andri Yunus itu harusnya dia diadili di peradilan umum.</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Sesuai dengan ini. Oke. Tetapi peradilan umum belum dibentuk sesuai aturan ini harusnya 2 tahun setelah artinya dan itu tahun 2026. Begitu. Berarti sebenarnya ada kekosongan hukum yang serius di sini. Iya. Begitu. Dan kalau terus-terusan terus begini, tetap saja akan ramai, begitu. Yang terhormat Bapak Presiden, mohon izin dari forum ini saya menyampaikan bahwa saya dengan seorang purnawirawan bintang dua, yang saya yakin Bapak Presiden mengenalnya, mendesak dilakukan segera percepatan penyelesaian masalah ini.</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Ternyata sudah 20 tahun terjadi kekosongan hukum menyangkut dengan undang-undang yang di mana kemudian ternyata korban berjatuhan. Mohon atensi yang luar biasa, Bapak Presiden. Terima kasih kalau didengarkan. Itu suara dari publik yang saya wakili, Abang. Iya. Saya sepakat. Kebetulan saya dekat dengan masyarakat sipil, selalu diskusi dan sebagainya, ya saya menjadi bagian yang, mohon maaf, hopeless juga. Dan ada ada ada ada cara yang paling elegan yang bisa dilakukan oleh pemerintah yaitu dengan menerbitkan Perpu.</w:t>
      </w:r>
    </w:p>
    <w:p>
      <w:pPr>
        <w:spacing w:after="80" w:before="160"/>
      </w:pPr>
      <w:r>
        <w:rPr>
          <w:rFonts w:ascii="Arial" w:cs="Arial" w:eastAsia="Arial" w:hAnsi="Arial"/>
          <w:b/>
          <w:bCs/>
          <w:color w:val="2E75B6"/>
          <w:sz w:val="22"/>
          <w:szCs w:val="22"/>
        </w:rPr>
        <w:t xml:space="preserve">[27:31] </w:t>
      </w:r>
      <w:r>
        <w:rPr>
          <w:rFonts w:ascii="Arial" w:cs="Arial" w:eastAsia="Arial" w:hAnsi="Arial"/>
          <w:sz w:val="22"/>
          <w:szCs w:val="22"/>
        </w:rPr>
        <w:t xml:space="preserve">Iya. Dan itu kekuasaan Presiden. Kekuasaan Presiden. Perpu misalnya merubah peradilan militer, sehingga prajurit TNI aktif yang melakukan pidana umum ya, itu bisa diadili di peradilan umum. Nah, solusinya misalnya saja. Oh, ini nanti penyidiknya dari ee dari polisi, misalnya. Ya sudah, mungkin, mungkin didampingi oleh Pom atau polisi militer. Atau cara-cara lain ada ya yang lebih solutif daripada terkatung-katung seperti sekarang ini.</w:t>
      </w:r>
    </w:p>
    <w:p>
      <w:pPr>
        <w:spacing w:after="80" w:before="160"/>
      </w:pPr>
      <w:r>
        <w:rPr>
          <w:rFonts w:ascii="Arial" w:cs="Arial" w:eastAsia="Arial" w:hAnsi="Arial"/>
          <w:b/>
          <w:bCs/>
          <w:color w:val="2E75B6"/>
          <w:sz w:val="22"/>
          <w:szCs w:val="22"/>
        </w:rPr>
        <w:t xml:space="preserve">[28:08] </w:t>
      </w:r>
      <w:r>
        <w:rPr>
          <w:rFonts w:ascii="Arial" w:cs="Arial" w:eastAsia="Arial" w:hAnsi="Arial"/>
          <w:sz w:val="22"/>
          <w:szCs w:val="22"/>
        </w:rPr>
        <w:t xml:space="preserve">Terkatung-katungnya seperti apa? Ya amanat TAP MPR jelas kok. Amanat undang-undang jelas kok. Dan dalam amanat undang-undang yang sudah direvisi pun tetap pasal ini ada. Jadi undang-undang nomor 34 tahun 2004 direvisi menjadi undang-undang nomor 3 tahun 2025, pasal 75, 76 itu masih tetap ada. Oke. Clear masalah ini. Oke. Terima kasih, Abang ya.</w:t>
      </w:r>
    </w:p>
    <w:p>
      <w:pPr>
        <w:spacing w:after="80" w:before="160"/>
      </w:pPr>
      <w:r>
        <w:rPr>
          <w:rFonts w:ascii="Arial" w:cs="Arial" w:eastAsia="Arial" w:hAnsi="Arial"/>
          <w:b/>
          <w:bCs/>
          <w:color w:val="2E75B6"/>
          <w:sz w:val="22"/>
          <w:szCs w:val="22"/>
        </w:rPr>
        <w:t xml:space="preserve">[28:39] </w:t>
      </w:r>
      <w:r>
        <w:rPr>
          <w:rFonts w:ascii="Arial" w:cs="Arial" w:eastAsia="Arial" w:hAnsi="Arial"/>
          <w:sz w:val="22"/>
          <w:szCs w:val="22"/>
        </w:rPr>
        <w:t xml:space="preserve">Sekarang saya maju. Ke wilayah persidangan ini sendiri. Ini menambah kegalauan publik, setelah melihat bagaimana proses itu berjalan. Dalam hal ini yang saya maksud, Hakim Peradilan Militer itu, entah siapa, kalau saya tidak salah pangkatnya kolonel, itu oleh publik, itu mengatakan ini kok seperti bukan persidangan, ini adalah mentor kepada para pelaku. Saya enggak ngerti apakah itu dilakukan secara sadar.</w:t>
      </w:r>
    </w:p>
    <w:p>
      <w:pPr>
        <w:spacing w:after="80" w:before="160"/>
      </w:pPr>
      <w:r>
        <w:rPr>
          <w:rFonts w:ascii="Arial" w:cs="Arial" w:eastAsia="Arial" w:hAnsi="Arial"/>
          <w:b/>
          <w:bCs/>
          <w:color w:val="2E75B6"/>
          <w:sz w:val="22"/>
          <w:szCs w:val="22"/>
        </w:rPr>
        <w:t xml:space="preserve">[29:10] </w:t>
      </w:r>
      <w:r>
        <w:rPr>
          <w:rFonts w:ascii="Arial" w:cs="Arial" w:eastAsia="Arial" w:hAnsi="Arial"/>
          <w:sz w:val="22"/>
          <w:szCs w:val="22"/>
        </w:rPr>
        <w:t xml:space="preserve">Kita lihat potongan videonya. Kok amatir banget itu loh. Jadi gemas saya itu kelihatannya. Itu kalau kita kasih saja orang enggak usah talak, enggak usah, enggak usah orang BAIS ini. Ini kan malu-maluin BAIS ya. Judulnya kan dalam tanda kutip malu-maluin BAIS itu. Kok caranya kok jelek banget, berantakan. Nah, menurut pendapat Saudara, ini kerjanya orang BAIS begini katanya. Kita pendapat pribadi saja. Kalau saya melihat begitu saya kan bukan orang Intel, bukan bukan orang Kasukan.</w:t>
      </w:r>
    </w:p>
    <w:p>
      <w:pPr>
        <w:spacing w:after="80" w:before="160"/>
      </w:pPr>
      <w:r>
        <w:rPr>
          <w:rFonts w:ascii="Arial" w:cs="Arial" w:eastAsia="Arial" w:hAnsi="Arial"/>
          <w:b/>
          <w:bCs/>
          <w:color w:val="2E75B6"/>
          <w:sz w:val="22"/>
          <w:szCs w:val="22"/>
        </w:rPr>
        <w:t xml:space="preserve">[29:41] </w:t>
      </w:r>
      <w:r>
        <w:rPr>
          <w:rFonts w:ascii="Arial" w:cs="Arial" w:eastAsia="Arial" w:hAnsi="Arial"/>
          <w:sz w:val="22"/>
          <w:szCs w:val="22"/>
        </w:rPr>
        <w:t xml:space="preserve">Saya orang namanya itu Banmin ya kan bantuan administrasi kalau kita ini. Kalau misalnya ditugaskan musuh untuk nge-raid musuh gitulah. Ya, itu kamu ada musuh itu sana, kamu raid. Ya enggak begitu amat maksudnya gitu. Kita kan pakai main cantik dulu kan. Harus bagaimana, oh ada CCTV, kok pakai jaket lah, pakai masker lah, pakai penutup muka lah. Masa di tengah jalan kok enggak ada, enggak pakai helm, enggak pakai ini kan?</w:t>
      </w:r>
    </w:p>
    <w:p>
      <w:pPr>
        <w:spacing w:after="80" w:before="160"/>
      </w:pPr>
      <w:r>
        <w:rPr>
          <w:rFonts w:ascii="Arial" w:cs="Arial" w:eastAsia="Arial" w:hAnsi="Arial"/>
          <w:b/>
          <w:bCs/>
          <w:color w:val="2E75B6"/>
          <w:sz w:val="22"/>
          <w:szCs w:val="22"/>
        </w:rPr>
        <w:t xml:space="preserve">[30:14] </w:t>
      </w:r>
      <w:r>
        <w:rPr>
          <w:rFonts w:ascii="Arial" w:cs="Arial" w:eastAsia="Arial" w:hAnsi="Arial"/>
          <w:sz w:val="22"/>
          <w:szCs w:val="22"/>
        </w:rPr>
        <w:t xml:space="preserve">Ah, ini kan jadi kok lucu-lucuan banget ini, kan. Saya saja yang tidak pasukan tempur saja paham yang begitu-begitu. Ini ini ini saja, brainstorming saja. Kayak kok gemes juga lihat gitu kan. Kita tidak pernah menyangka akan menyaksikan sebuah persidangan di mana itu si Hakimnya tidak menggali bagaimana peristiwa kejahatan itu terjadi tapi malah menjadi mentor. Seharusnya ini menjadi tamparan besar, Bang. Betul. Jadi sejak saya diwawancarai oleh beberapa rekan wartawan ya, saya berpendapat bahwa ini, ini kejahatan murni pidana umum.</w:t>
      </w:r>
    </w:p>
    <w:p>
      <w:pPr>
        <w:spacing w:after="80" w:before="160"/>
      </w:pPr>
      <w:r>
        <w:rPr>
          <w:rFonts w:ascii="Arial" w:cs="Arial" w:eastAsia="Arial" w:hAnsi="Arial"/>
          <w:b/>
          <w:bCs/>
          <w:color w:val="2E75B6"/>
          <w:sz w:val="22"/>
          <w:szCs w:val="22"/>
        </w:rPr>
        <w:t xml:space="preserve">[30:56] </w:t>
      </w:r>
      <w:r>
        <w:rPr>
          <w:rFonts w:ascii="Arial" w:cs="Arial" w:eastAsia="Arial" w:hAnsi="Arial"/>
          <w:sz w:val="22"/>
          <w:szCs w:val="22"/>
        </w:rPr>
        <w:t xml:space="preserve">Oke. Oke. Dan seharusnya menurut undang-undang harus harus dilaksanakan di peradilan umum. Oke. Tapi karena peradilan militer itu belum dirobah ya. Kalau harus itu dilaksanakan di peradilan militer, saya wanti-wanti. Satu, ya, harus benar-benar dilaksanakan secara terbuka. Dua, betul-betul tidak melindungi siapapun yang memberikan perintah.</w:t>
      </w:r>
    </w:p>
    <w:p>
      <w:pPr>
        <w:spacing w:after="80" w:before="160"/>
      </w:pPr>
      <w:r>
        <w:rPr>
          <w:rFonts w:ascii="Arial" w:cs="Arial" w:eastAsia="Arial" w:hAnsi="Arial"/>
          <w:b/>
          <w:bCs/>
          <w:color w:val="2E75B6"/>
          <w:sz w:val="22"/>
          <w:szCs w:val="22"/>
        </w:rPr>
        <w:t xml:space="preserve">[31:28] </w:t>
      </w:r>
      <w:r>
        <w:rPr>
          <w:rFonts w:ascii="Arial" w:cs="Arial" w:eastAsia="Arial" w:hAnsi="Arial"/>
          <w:sz w:val="22"/>
          <w:szCs w:val="22"/>
        </w:rPr>
        <w:t xml:space="preserve">Tiga, rasa keadilan. Keempat, benar-benar murni, murni, ya, karena peradilan militer itu kadang-kadang hakimnya ya seperti ini kadang-kadang. Ya, bukan sebagai Hakim yang kemudian mengkomparasikan antara tuntutan dari oditur militer dengan keadilan ya, tetapi malah memberikan ceramah bahwa kamu itu kurang pintar melaksanakan, kenapa cuma disiram dan lain sebagainya.</w:t>
      </w:r>
    </w:p>
    <w:p>
      <w:pPr>
        <w:spacing w:after="80" w:before="160"/>
      </w:pPr>
      <w:r>
        <w:rPr>
          <w:rFonts w:ascii="Arial" w:cs="Arial" w:eastAsia="Arial" w:hAnsi="Arial"/>
          <w:b/>
          <w:bCs/>
          <w:color w:val="2E75B6"/>
          <w:sz w:val="22"/>
          <w:szCs w:val="22"/>
        </w:rPr>
        <w:t xml:space="preserve">[31:59] </w:t>
      </w:r>
      <w:r>
        <w:rPr>
          <w:rFonts w:ascii="Arial" w:cs="Arial" w:eastAsia="Arial" w:hAnsi="Arial"/>
          <w:sz w:val="22"/>
          <w:szCs w:val="22"/>
        </w:rPr>
        <w:t xml:space="preserve">Ini kan menurut hemat saya sebuah perbuatan yang mohon maaf, saya menggunakan kata supit ya. depan publik lagi, ya. Seorang kolonel ya memberikan arahannya, seharusnya bukan arahan seperti itu. Bukan arahan seperti itu harusnya. Anda melakukan seperti itu melanggar pasal sekian, hukum ini, hukum ini dan sebagainya. Dan bukan hanya menyiram korbannya seseorang. Bukan. Tetapi juga ada dampak terhadap kualitas demokrasi.</w:t>
      </w:r>
    </w:p>
    <w:p>
      <w:pPr>
        <w:spacing w:after="80" w:before="160"/>
      </w:pPr>
      <w:r>
        <w:rPr>
          <w:rFonts w:ascii="Arial" w:cs="Arial" w:eastAsia="Arial" w:hAnsi="Arial"/>
          <w:b/>
          <w:bCs/>
          <w:color w:val="2E75B6"/>
          <w:sz w:val="22"/>
          <w:szCs w:val="22"/>
        </w:rPr>
        <w:t xml:space="preserve">[32:32] </w:t>
      </w:r>
      <w:r>
        <w:rPr>
          <w:rFonts w:ascii="Arial" w:cs="Arial" w:eastAsia="Arial" w:hAnsi="Arial"/>
          <w:sz w:val="22"/>
          <w:szCs w:val="22"/>
        </w:rPr>
        <w:t xml:space="preserve">Harusnya begitu, itu Pak Hakim itu. Jangan kemudian kenapa kamu kok sarana begini, sarana harusnya kan begini, begini, begini. Begitu. Jadi mengulihi seperti instruktur di Akademi Militer. Itu, Bang, itu yang saya maksud. Dan ini menjadi buah bibir masyarakat. Iya. Iya, oke. Seperti itu ya. Saya sampai kehabisan kata-kata karena tidak pernah membayangkan sudah ada korban dan sayangnya kami tidak berhasil mendapatkan foto kondisi terkininya Andri ya.</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Kami sudah berusaha untuk mendapatkan, kami dapatkan sih rilis dari apa namanya dari teman-teman apa namanya LBH Jakarta. Ini tentang perkembangan kasusnya Andri. Tapi kami tidak berhasil mendapatkan foto terakhirnya yang konon kabarnya satu matanya itu jadi buta permanen gitu. Kenapa sampai kami angkat ini, Bang? Dan Abang menjelaskan dengan sangat detail, sangat jelas sebagai seperti seorang TNI seharusnya. Itu membuat kita jadi galau.</w:t>
      </w:r>
    </w:p>
    <w:p>
      <w:pPr>
        <w:spacing w:after="80" w:before="160"/>
      </w:pPr>
      <w:r>
        <w:rPr>
          <w:rFonts w:ascii="Arial" w:cs="Arial" w:eastAsia="Arial" w:hAnsi="Arial"/>
          <w:b/>
          <w:bCs/>
          <w:color w:val="2E75B6"/>
          <w:sz w:val="22"/>
          <w:szCs w:val="22"/>
        </w:rPr>
        <w:t xml:space="preserve">[33:42] </w:t>
      </w:r>
      <w:r>
        <w:rPr>
          <w:rFonts w:ascii="Arial" w:cs="Arial" w:eastAsia="Arial" w:hAnsi="Arial"/>
          <w:sz w:val="22"/>
          <w:szCs w:val="22"/>
        </w:rPr>
        <w:t xml:space="preserve">Tidakkah harusnya juga teman-teman di TNI itu ikut di dalam arus utama bagaimana demokrasi itu menjadi semakin berkualitas. Seperti apa pikiran Abang? Iya. Awal sejak reformasi ini, saya bangga ya. Era-era 2004, 2005, 6, 7, 8 sampai 13, era 14 ya. Begitu. Eh, TNI sangat membanggakan dan bersedia back to barak.</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Back to barak. Kembali ke barak ya. Kembali ke barak ya. Dan kemudian melaksanakan kegiatan-kegiatan murni hanya berlatih, bertempur, berlatih, bertempur, itu saja. Melaksanakan tugas-tugas. Nah, sekarang ini saya mohon maaf ya. Akhir-akhir ini lebih banyak melaksanakan semua tugas kecuali tugas pokok. Ya. Jadi semua tugas dapat dilaksanakan kecuali tugas pokok.</w:t>
      </w:r>
    </w:p>
    <w:p>
      <w:pPr>
        <w:spacing w:after="80" w:before="160"/>
      </w:pPr>
      <w:r>
        <w:rPr>
          <w:rFonts w:ascii="Arial" w:cs="Arial" w:eastAsia="Arial" w:hAnsi="Arial"/>
          <w:b/>
          <w:bCs/>
          <w:color w:val="2E75B6"/>
          <w:sz w:val="22"/>
          <w:szCs w:val="22"/>
        </w:rPr>
        <w:t xml:space="preserve">[34:47] </w:t>
      </w:r>
      <w:r>
        <w:rPr>
          <w:rFonts w:ascii="Arial" w:cs="Arial" w:eastAsia="Arial" w:hAnsi="Arial"/>
          <w:sz w:val="22"/>
          <w:szCs w:val="22"/>
        </w:rPr>
        <w:t xml:space="preserve">Tugas pokoknya berlatih, bertempur, tapi lebih banyak sekarang ini tugas-tugas tambahan. Misalnya mengurusi koperasi desa, mengurusi juga makan bergizi gratis dan sebagainya. Iya. Begitu. Bahkan satu hal ada yang saya pun jadi rasa rada aneh saya. Dan ini sudah pernah disampaikan oleh para senior kami di depan Bapak Presiden pada saat kemarin kumpulkan KASAD dan sebagainya.</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Misalnya begini. Konsep perang ke depan itu kan perang modern. Oke. Kita ambil contoh lah perang antara Iran dan Amerika dan Israel. Itu perang apa? Perang menggunakan media udara. Pesawat, peluru kendali yang dipakai. Rudal, dan kemudian drone dan sebagainya. Itu ya. Sementara di kita yang dibentuk adalah batalyon. Batalyon teritorial pembangunan, akan dibentuk 750 batalyon teritorial pembangunan.</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Itu kira-kira dari 750 batalyon dan 150 brigade, itu tidak kurang dari 1,1 juta personil. Ya. Nah, oke. Kalau itu memang untuk siap bertempur di era modern, enggak masalah. Tapi sekarang ya, batalyon itu kalau dulu, batalyon infanteri, di bawahnya Kompi Senapan. Oke. Ah, Kompi Senapan A, Kompi Senapan B, Kompi bantuan dan sebagainya.</w:t>
      </w:r>
    </w:p>
    <w:p>
      <w:pPr>
        <w:spacing w:after="80" w:before="160"/>
      </w:pPr>
      <w:r>
        <w:rPr>
          <w:rFonts w:ascii="Arial" w:cs="Arial" w:eastAsia="Arial" w:hAnsi="Arial"/>
          <w:b/>
          <w:bCs/>
          <w:color w:val="2E75B6"/>
          <w:sz w:val="22"/>
          <w:szCs w:val="22"/>
        </w:rPr>
        <w:t xml:space="preserve">[36:23] </w:t>
      </w:r>
      <w:r>
        <w:rPr>
          <w:rFonts w:ascii="Arial" w:cs="Arial" w:eastAsia="Arial" w:hAnsi="Arial"/>
          <w:sz w:val="22"/>
          <w:szCs w:val="22"/>
        </w:rPr>
        <w:t xml:space="preserve">Sekarang ini batalyon teritorial pembangunan, di bawahnya ada Kompi Pertanian. Ya. Kemudian ada Kompi peternakan. Kemudian ada Kompi kesehatan dan Kompi konstruksi. Di bawah Kompi peternakan itu ada peleton kambing, peleton sapi, peleton bebek dan sebagainya. Itu seperti apa kita? Dan ini sudah di sudah dikritisi oleh mantan-mantan Kasad yang dulu, dilaporkan kepada Presiden pada saat kemarin dikumpulkan itu, ya.</w:t>
      </w:r>
    </w:p>
    <w:p>
      <w:pPr>
        <w:spacing w:after="80" w:before="160"/>
      </w:pPr>
      <w:r>
        <w:rPr>
          <w:rFonts w:ascii="Arial" w:cs="Arial" w:eastAsia="Arial" w:hAnsi="Arial"/>
          <w:b/>
          <w:bCs/>
          <w:color w:val="2E75B6"/>
          <w:sz w:val="22"/>
          <w:szCs w:val="22"/>
        </w:rPr>
        <w:t xml:space="preserve">[36:59] </w:t>
      </w:r>
      <w:r>
        <w:rPr>
          <w:rFonts w:ascii="Arial" w:cs="Arial" w:eastAsia="Arial" w:hAnsi="Arial"/>
          <w:sz w:val="22"/>
          <w:szCs w:val="22"/>
        </w:rPr>
        <w:t xml:space="preserve">Dan ini saya sebagai mantan prajurit ya, rada aneh juga. Rada aneh juga. Ya. Harusnya kalau mau tetap saja batalyon infanteri, ya Kompi Senapan. Ya udah, bahwa Kompi Senapan itu ada tugas tambahan. Tugas tambahan itu melaksanakan ya, misalnya memelihara persawahan, ya okelah tetapi tidak selamanya dia tugas pokoknya di situ, ya.</w:t>
      </w:r>
    </w:p>
    <w:p>
      <w:pPr>
        <w:spacing w:after="80" w:before="160"/>
      </w:pPr>
      <w:r>
        <w:rPr>
          <w:rFonts w:ascii="Arial" w:cs="Arial" w:eastAsia="Arial" w:hAnsi="Arial"/>
          <w:b/>
          <w:bCs/>
          <w:color w:val="2E75B6"/>
          <w:sz w:val="22"/>
          <w:szCs w:val="22"/>
        </w:rPr>
        <w:t xml:space="preserve">[37:29] </w:t>
      </w:r>
      <w:r>
        <w:rPr>
          <w:rFonts w:ascii="Arial" w:cs="Arial" w:eastAsia="Arial" w:hAnsi="Arial"/>
          <w:sz w:val="22"/>
          <w:szCs w:val="22"/>
        </w:rPr>
        <w:t xml:space="preserve">Tetap dia prajurit tempur harusnya begitu. Ini pandangan saya, ya. Kami mendengarkan itu, Abang. Sambil apa namanya, memikirkan dengan sangat serius masalah itu. Sebenarnya juga ini menjadi seharusnya ya, menjadi colekkan yang agak keras kepada masyarakat sipil. Apa itu? Harusnya saya akui, dalam hal organisasi bagaimana begitu solidnya itu TNI, Bang.</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Tidak bisa kita abaikan itu. Saya punya banyak contoh lah, punya banyak pengalaman menyangkut itu. Mungkin saja barangkali pemerintah berpikir bahwa untuk melakukan percepatan-percepatan target pembangunan, ini kalau diserahkan ke masyarakat sipil ini, ini bisa lambat ini pergerakannya maka kemudian kita libatkan TNI. Kalau logika itu dipakai gimana? Saya sepakat. Sepakat. Tapi tidak perlu dalam terstruktur. Terstruktur. Ya. Dalam masa peralihan, kalau saya sebut peralihan, misalnya saja soal ketahanan pangan.</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Tetap ya, Kementerian Pertanian harus ada di depan. Dibantu oleh TNI. Seperti itu. Ya. Bukan TNI merubah struktur pertempuran menjadi struktur pertanian. Begitu. Dan tentunya TNI itu harus mendukung di belakang ini sesuai undang-undang TNI pasal 7. Begitu. Operasi militer selain perang. Begitu. Jadi kita mendukung kementerian lain.</w:t>
      </w:r>
    </w:p>
    <w:p>
      <w:pPr>
        <w:spacing w:after="80" w:before="160"/>
      </w:pPr>
      <w:r>
        <w:rPr>
          <w:rFonts w:ascii="Arial" w:cs="Arial" w:eastAsia="Arial" w:hAnsi="Arial"/>
          <w:b/>
          <w:bCs/>
          <w:color w:val="2E75B6"/>
          <w:sz w:val="22"/>
          <w:szCs w:val="22"/>
        </w:rPr>
        <w:t xml:space="preserve">[39:08] </w:t>
      </w:r>
      <w:r>
        <w:rPr>
          <w:rFonts w:ascii="Arial" w:cs="Arial" w:eastAsia="Arial" w:hAnsi="Arial"/>
          <w:sz w:val="22"/>
          <w:szCs w:val="22"/>
        </w:rPr>
        <w:t xml:space="preserve">Begitu. Kalau misalnya kesehatan, ya enggak apa-apa, ada dokter militer mendukung di wilayah, ya, menambah dokter menjadi sebuah kemampuan pengobatan terhadap masyarakat di desa. Bagus, tetapi kemudian tidak semuanya diambil alih oleh militer. Mumpung Abang lagi ada di sini. Saya ingin mengoptimalkan informasi yang bisa kami dapatkan dari Abang. Perang dengan Iran, dengan Amerika dan Israel masih berlangsung.</w:t>
      </w:r>
    </w:p>
    <w:p>
      <w:pPr>
        <w:spacing w:after="80" w:before="160"/>
      </w:pPr>
      <w:r>
        <w:rPr>
          <w:rFonts w:ascii="Arial" w:cs="Arial" w:eastAsia="Arial" w:hAnsi="Arial"/>
          <w:b/>
          <w:bCs/>
          <w:color w:val="2E75B6"/>
          <w:sz w:val="22"/>
          <w:szCs w:val="22"/>
        </w:rPr>
        <w:t xml:space="preserve">[39:41] </w:t>
      </w:r>
      <w:r>
        <w:rPr>
          <w:rFonts w:ascii="Arial" w:cs="Arial" w:eastAsia="Arial" w:hAnsi="Arial"/>
          <w:sz w:val="22"/>
          <w:szCs w:val="22"/>
        </w:rPr>
        <w:t xml:space="preserve">Ya. Meskipun mekanisme untuk negosiasi sedang berlangsung. Dalam konteks TNI, bolehkah kami di siar karena Abang kan di komisi 1 tiap hari pasti ketemu dengan Panglima TNI, dengan para panglima-panglima yang lain. Adakah sebuah catatan kritis setidaknya rencana kerja bagaimana TNI jikalau tiba-tiba diperhadapkan dengan situasi yang sama. Bagaimana reaksi kita, kesiapan kita dan seterusnya dan seterusnya?</w:t>
      </w:r>
    </w:p>
    <w:p>
      <w:pPr>
        <w:spacing w:after="80" w:before="160"/>
      </w:pPr>
      <w:r>
        <w:rPr>
          <w:rFonts w:ascii="Arial" w:cs="Arial" w:eastAsia="Arial" w:hAnsi="Arial"/>
          <w:b/>
          <w:bCs/>
          <w:color w:val="2E75B6"/>
          <w:sz w:val="22"/>
          <w:szCs w:val="22"/>
        </w:rPr>
        <w:t xml:space="preserve">[40:14] </w:t>
      </w:r>
      <w:r>
        <w:rPr>
          <w:rFonts w:ascii="Arial" w:cs="Arial" w:eastAsia="Arial" w:hAnsi="Arial"/>
          <w:sz w:val="22"/>
          <w:szCs w:val="22"/>
        </w:rPr>
        <w:t xml:space="preserve">Kalau ancaman ya, kita harus berangkat dulu dari teori yang baik dan benar. Begini, ya. Postur Tentara Nasional itu dibentuk, ini teorinya, itu seperti apa? Yang pertama itu harus ada hakikat ancaman dulu. Diformulasikan, formulasikan oleh siapa? Bukan hanya oleh Menteri Pertahanan saja, tapi oleh negara. Negaralah yang memformulasikan apa itu ancaman 5 tahun ke depan, 10 tahun ke depan atau mungkin 15 tahun atau mungkin 20 tahun ke depan.</w:t>
      </w:r>
    </w:p>
    <w:p>
      <w:pPr>
        <w:spacing w:after="80" w:before="160"/>
      </w:pPr>
      <w:r>
        <w:rPr>
          <w:rFonts w:ascii="Arial" w:cs="Arial" w:eastAsia="Arial" w:hAnsi="Arial"/>
          <w:b/>
          <w:bCs/>
          <w:color w:val="2E75B6"/>
          <w:sz w:val="22"/>
          <w:szCs w:val="22"/>
        </w:rPr>
        <w:t xml:space="preserve">[40:49] </w:t>
      </w:r>
      <w:r>
        <w:rPr>
          <w:rFonts w:ascii="Arial" w:cs="Arial" w:eastAsia="Arial" w:hAnsi="Arial"/>
          <w:sz w:val="22"/>
          <w:szCs w:val="22"/>
        </w:rPr>
        <w:t xml:space="preserve">Oke. Dari ancaman ini lalu diformulasikan oleh kita, para ahli, seperti apa ya, hakikat ancaman itu dan standar penangkalannya. Standar penangkalan itu sangat tergantung kepada kemampuan budgeting negara. Kalau standarnya tinggi ya kita butuh duit yang banyak. Tapi kalau duitnya sedikit ya sudah standarnya menengah saja.</w:t>
      </w:r>
    </w:p>
    <w:p>
      <w:pPr>
        <w:spacing w:after="80" w:before="160"/>
      </w:pPr>
      <w:r>
        <w:rPr>
          <w:rFonts w:ascii="Arial" w:cs="Arial" w:eastAsia="Arial" w:hAnsi="Arial"/>
          <w:b/>
          <w:bCs/>
          <w:color w:val="2E75B6"/>
          <w:sz w:val="22"/>
          <w:szCs w:val="22"/>
        </w:rPr>
        <w:t xml:space="preserve">[41:20] </w:t>
      </w:r>
      <w:r>
        <w:rPr>
          <w:rFonts w:ascii="Arial" w:cs="Arial" w:eastAsia="Arial" w:hAnsi="Arial"/>
          <w:sz w:val="22"/>
          <w:szCs w:val="22"/>
        </w:rPr>
        <w:t xml:space="preserve">Oke, oke. Dari itu baru oh uangnya ada sekian untuk 5 tahun, 10 tahun ke depan, kemampuan negara hanya segini, lalu standar penangkalan seperti ini, lalu dibentuklah postur Tentara Nasional Indonesia. Postur Tentara Nasional Indonesia itu seperti apa? Materinya ada di alutsista dan sumber daya manusia. Di situ bisa dihitung kalau musuhnya sekian kira-kira kami butuh sekian orang, butuh alutsista sekian orang dan sebagainya. Itu yang benar. Sehingga ada hubungan yang spesial antara ancaman dengan kebutuhan prajurit, kebutuhan alutsista.</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Nah, sekarang kalau ancamannya ya, perang yang Bapak sampaikan tadi ya, perang modern lalu dihadapi dengan Kompi bebek. Saya pikir kurang relatif. Saya paham, Bang, maksudnya apa. Terakhir, Abang. Eh, lagi-lagi ini tentang relasi di internal organisasi TNI. Saya kembali ke pasal 1 tadi bahwa ada peristiwa bernama Andri Yunus itu.</w:t>
      </w:r>
    </w:p>
    <w:p>
      <w:pPr>
        <w:spacing w:after="80" w:before="160"/>
      </w:pPr>
      <w:r>
        <w:rPr>
          <w:rFonts w:ascii="Arial" w:cs="Arial" w:eastAsia="Arial" w:hAnsi="Arial"/>
          <w:b/>
          <w:bCs/>
          <w:color w:val="2E75B6"/>
          <w:sz w:val="22"/>
          <w:szCs w:val="22"/>
        </w:rPr>
        <w:t xml:space="preserve">[42:32] </w:t>
      </w:r>
      <w:r>
        <w:rPr>
          <w:rFonts w:ascii="Arial" w:cs="Arial" w:eastAsia="Arial" w:hAnsi="Arial"/>
          <w:sz w:val="22"/>
          <w:szCs w:val="22"/>
        </w:rPr>
        <w:t xml:space="preserve">Pak Suleman Ponto juga bintang dua dari angkatan laut juga mantan kepala ke BAIS juga menjelaskan banyak hal bahwa secara psikologis anak-anak ini memang harus dipandu dan segala macam. Yang saya mau katakan begini, anak-anak di bawah ini kan tergantung perintah. Maka logika dasar para pimpinan lah yang harusnya mengambil peran besar di situ. Melihat peristiwa apa yang terjadi pada Andri, bisakah kita mengatakan bahwa sebenarnya anak-anak ini hanya pion saja dan sebenarnya para komandanlah yang harus mengambil tanggung jawab itu.</w:t>
      </w:r>
    </w:p>
    <w:p>
      <w:pPr>
        <w:spacing w:after="80" w:before="160"/>
      </w:pPr>
      <w:r>
        <w:rPr>
          <w:rFonts w:ascii="Arial" w:cs="Arial" w:eastAsia="Arial" w:hAnsi="Arial"/>
          <w:b/>
          <w:bCs/>
          <w:color w:val="2E75B6"/>
          <w:sz w:val="22"/>
          <w:szCs w:val="22"/>
        </w:rPr>
        <w:t xml:space="preserve">[43:08] </w:t>
      </w:r>
      <w:r>
        <w:rPr>
          <w:rFonts w:ascii="Arial" w:cs="Arial" w:eastAsia="Arial" w:hAnsi="Arial"/>
          <w:sz w:val="22"/>
          <w:szCs w:val="22"/>
        </w:rPr>
        <w:t xml:space="preserve">Memang sudah ambil, sudah terjadi bahwa Ka BAIS itu memerlukan diri gitu loh. Tapi kan itu bukan hanya peristiwa ini saja kan? Banyak yang lain. Sebagai bekas perwira tinggi dengan banyak pencapaian pada situasi yang seperti ini yang semakin mengkhawatirkan, apa saran dari seorang Mayjen TNI Purnawirawan TB Hasanuddin? Iya. Begini, ya. Di militer itu berlaku tidak ada prajurit yang salah.</w:t>
      </w:r>
    </w:p>
    <w:p>
      <w:pPr>
        <w:spacing w:after="80" w:before="160"/>
      </w:pPr>
      <w:r>
        <w:rPr>
          <w:rFonts w:ascii="Arial" w:cs="Arial" w:eastAsia="Arial" w:hAnsi="Arial"/>
          <w:b/>
          <w:bCs/>
          <w:color w:val="2E75B6"/>
          <w:sz w:val="22"/>
          <w:szCs w:val="22"/>
        </w:rPr>
        <w:t xml:space="preserve">[43:40] </w:t>
      </w:r>
      <w:r>
        <w:rPr>
          <w:rFonts w:ascii="Arial" w:cs="Arial" w:eastAsia="Arial" w:hAnsi="Arial"/>
          <w:sz w:val="22"/>
          <w:szCs w:val="22"/>
        </w:rPr>
        <w:t xml:space="preserve">Ya, begitu. Tapi tetap komandan yang harus bertanggung jawab. Zaman dulu, waktu kami masih dinas, Pak Wismoyo waktu itu menjadi Kepala Staf Angkatan Darat. Wismoyo Aris Munandar. Yes. Waktu itu, setiap ada pelanggaran yang dilakukan oleh prajurit, maka tiga atau dua tingkat ke atas itu komandannya kena. Jadi kalau ada seorang prajurit sersan dua, komandan peletonnya itu kena. Kalau ada seorang sersan, maka Letnan kaptennya kena.</w:t>
      </w:r>
    </w:p>
    <w:p>
      <w:pPr>
        <w:spacing w:after="80" w:before="160"/>
      </w:pPr>
      <w:r>
        <w:rPr>
          <w:rFonts w:ascii="Arial" w:cs="Arial" w:eastAsia="Arial" w:hAnsi="Arial"/>
          <w:b/>
          <w:bCs/>
          <w:color w:val="2E75B6"/>
          <w:sz w:val="22"/>
          <w:szCs w:val="22"/>
        </w:rPr>
        <w:t xml:space="preserve">[44:11] </w:t>
      </w:r>
      <w:r>
        <w:rPr>
          <w:rFonts w:ascii="Arial" w:cs="Arial" w:eastAsia="Arial" w:hAnsi="Arial"/>
          <w:sz w:val="22"/>
          <w:szCs w:val="22"/>
        </w:rPr>
        <w:t xml:space="preserve">Kalau ada seorang perwira, maka komandan batalyonnya itu kena hukuman. Itu dulu ya. Nah, seharusnya menurut hemat saya tradisi itu bagus untuk mengontrol agar ya, hirarki kebaikan itu tetap berjalan. Begitu. Jadi ya harus harus ada rasa tanggung jawab seperti apa seperti itu, ya. Nah, kami saya mau berbicara dulu soal eh bahwa ini inisiatif dan sebagainya.</w:t>
      </w:r>
    </w:p>
    <w:p>
      <w:pPr>
        <w:spacing w:after="80" w:before="160"/>
      </w:pPr>
      <w:r>
        <w:rPr>
          <w:rFonts w:ascii="Arial" w:cs="Arial" w:eastAsia="Arial" w:hAnsi="Arial"/>
          <w:b/>
          <w:bCs/>
          <w:color w:val="2E75B6"/>
          <w:sz w:val="22"/>
          <w:szCs w:val="22"/>
        </w:rPr>
        <w:t xml:space="preserve">[44:41] </w:t>
      </w:r>
      <w:r>
        <w:rPr>
          <w:rFonts w:ascii="Arial" w:cs="Arial" w:eastAsia="Arial" w:hAnsi="Arial"/>
          <w:sz w:val="22"/>
          <w:szCs w:val="22"/>
        </w:rPr>
        <w:t xml:space="preserve">Saya mau cerita dulu soal kasus di Permon. Ah, oke. Ya. Ada di situ. Ada di situ. Ah, oke. Ah, jadi waktu itu Saudara Andri memang masuk. Menerobos masuk. Menerobos masuk. Dan itu sedang tertutup. Di situ ini kami sedang diskusi soal revisi undang-undang TNI ya, yang kemudian melahirkan undang-undang nomor 3 tahun 2025. Itu. Soal Andri masuk, lalu orasi sebentar dan kemudian didorong keluar oleh beberapa petugas ya, di situ.</w:t>
      </w:r>
    </w:p>
    <w:p>
      <w:pPr>
        <w:spacing w:after="80" w:before="160"/>
      </w:pPr>
      <w:r>
        <w:rPr>
          <w:rFonts w:ascii="Arial" w:cs="Arial" w:eastAsia="Arial" w:hAnsi="Arial"/>
          <w:b/>
          <w:bCs/>
          <w:color w:val="2E75B6"/>
          <w:sz w:val="22"/>
          <w:szCs w:val="22"/>
        </w:rPr>
        <w:t xml:space="preserve">[45:14] </w:t>
      </w:r>
      <w:r>
        <w:rPr>
          <w:rFonts w:ascii="Arial" w:cs="Arial" w:eastAsia="Arial" w:hAnsi="Arial"/>
          <w:sz w:val="22"/>
          <w:szCs w:val="22"/>
        </w:rPr>
        <w:t xml:space="preserve">Dan ada yang bawa pamflet kertas ya, begitu, ya. Waktu itu saya menyampaikan ini bagian dari demokrasi. Tetapi sedikit berlebih. Sebaiknya diproses hukum. Oke. Ya. Ya, saya saya pikir sepakat karena dia sudah mengganggu ketertiban di situ ya. Rapat tertutup, kemudian bisa nrobos ya, setidaknya diingatkan ya, begitu. Sampai di situ ya, dan konon sudah dilaporkan ke polisi.</w:t>
      </w:r>
    </w:p>
    <w:p>
      <w:pPr>
        <w:spacing w:after="80" w:before="160"/>
      </w:pPr>
      <w:r>
        <w:rPr>
          <w:rFonts w:ascii="Arial" w:cs="Arial" w:eastAsia="Arial" w:hAnsi="Arial"/>
          <w:b/>
          <w:bCs/>
          <w:color w:val="2E75B6"/>
          <w:sz w:val="22"/>
          <w:szCs w:val="22"/>
        </w:rPr>
        <w:t xml:space="preserve">[45:47] </w:t>
      </w:r>
      <w:r>
        <w:rPr>
          <w:rFonts w:ascii="Arial" w:cs="Arial" w:eastAsia="Arial" w:hAnsi="Arial"/>
          <w:sz w:val="22"/>
          <w:szCs w:val="22"/>
        </w:rPr>
        <w:t xml:space="preserve">Nah, saya tidak tahu kelanjutannya seperti apa. Lalu kalau tiba-tiba muncul ada penyiraman, itu yang sangat kita sesalkan karena bukan cara yang baik melalui melalui tindakan hukum tapi itu kan tindakan yang di luar, di luar hukum, di luar lebih banyak kepada barbar lah, ya. Lebih jauh lagi bahwa kemudian dibungkus dengan kalimat tentang dendam. Iya. Dendam siapa? Dalam versinya beberapa orang mengatakan versinya anggota ini.</w:t>
      </w:r>
    </w:p>
    <w:p>
      <w:pPr>
        <w:spacing w:after="80" w:before="160"/>
      </w:pPr>
      <w:r>
        <w:rPr>
          <w:rFonts w:ascii="Arial" w:cs="Arial" w:eastAsia="Arial" w:hAnsi="Arial"/>
          <w:b/>
          <w:bCs/>
          <w:color w:val="2E75B6"/>
          <w:sz w:val="22"/>
          <w:szCs w:val="22"/>
        </w:rPr>
        <w:t xml:space="preserve">[46:18] </w:t>
      </w:r>
      <w:r>
        <w:rPr>
          <w:rFonts w:ascii="Arial" w:cs="Arial" w:eastAsia="Arial" w:hAnsi="Arial"/>
          <w:sz w:val="22"/>
          <w:szCs w:val="22"/>
        </w:rPr>
        <w:t xml:space="preserve">Iya. Bahkan Pak Pak Suleman Ponto di tempat ini mengatakan bahwa kan anak-anak ini kan kena anu, kena sanksi. Mungkin tidak naik pangkat dan segala macam. Saya melihat dan banyak orang bersepakat dengan kami setelah tayangan itu naik bahwa logika yang dipakai itu terlalu menyederhanakan, Pak. Iya. Seperti itu kah? Betul. Karena begini, ya. Andaikan, nih, andaikan, ya, mereka itu dendam benar dan kemudian juga saya yakin pasti diketahui, didiskusikan karena dia perwira kan?</w:t>
      </w:r>
    </w:p>
    <w:p>
      <w:pPr>
        <w:spacing w:after="80" w:before="160"/>
      </w:pPr>
      <w:r>
        <w:rPr>
          <w:rFonts w:ascii="Arial" w:cs="Arial" w:eastAsia="Arial" w:hAnsi="Arial"/>
          <w:b/>
          <w:bCs/>
          <w:color w:val="2E75B6"/>
          <w:sz w:val="22"/>
          <w:szCs w:val="22"/>
        </w:rPr>
        <w:t xml:space="preserve">[46:53] </w:t>
      </w:r>
      <w:r>
        <w:rPr>
          <w:rFonts w:ascii="Arial" w:cs="Arial" w:eastAsia="Arial" w:hAnsi="Arial"/>
          <w:sz w:val="22"/>
          <w:szCs w:val="22"/>
        </w:rPr>
        <w:t xml:space="preserve">Oke. Ada perwiranya dan kemudian dari situ didiskusikan ke sana. Pasti di kesatuan itu akan tercium. Bahwa ada perwira yang dendam atau menjadi bahan diskusi bahkan akan melakukan balas dendam. Oke. Harusnya itu dicegah dan turun tangan. Sehingga menurut saya sangat layak kalau kemudian Kabais minta mundur. Ya. Saya yakin bahwa ada di cium. Andaikan itu dendam. Ya. Itu, itu versi, ya.</w:t>
      </w:r>
    </w:p>
    <w:p>
      <w:pPr>
        <w:spacing w:after="80" w:before="160"/>
      </w:pPr>
      <w:r>
        <w:rPr>
          <w:rFonts w:ascii="Arial" w:cs="Arial" w:eastAsia="Arial" w:hAnsi="Arial"/>
          <w:b/>
          <w:bCs/>
          <w:color w:val="2E75B6"/>
          <w:sz w:val="22"/>
          <w:szCs w:val="22"/>
        </w:rPr>
        <w:t xml:space="preserve">[47:24] </w:t>
      </w:r>
      <w:r>
        <w:rPr>
          <w:rFonts w:ascii="Arial" w:cs="Arial" w:eastAsia="Arial" w:hAnsi="Arial"/>
          <w:sz w:val="22"/>
          <w:szCs w:val="22"/>
        </w:rPr>
        <w:t xml:space="preserve">Versi lain bisa saja ya, ada sebuah skenario besar yang kemudian harus dihajar, ya, dan itu tidak dipikirkan dengan panjang. Ya. Demokrasi kita ini langsung menurun kualitasnya akibat dari kasus ini. Saya dapat informasi ya, turun sekian poin dan sebagainya dan sebagainya dan itu menjadi bagian yang kita sesalkan. Pak TB Hasanuddin, Mayjen Purnawirawan, terima kasih telah memberikan informasi yang elegan di tempat ini.</w:t>
      </w:r>
    </w:p>
    <w:p>
      <w:pPr>
        <w:spacing w:after="80" w:before="160"/>
      </w:pPr>
      <w:r>
        <w:rPr>
          <w:rFonts w:ascii="Arial" w:cs="Arial" w:eastAsia="Arial" w:hAnsi="Arial"/>
          <w:b/>
          <w:bCs/>
          <w:color w:val="2E75B6"/>
          <w:sz w:val="22"/>
          <w:szCs w:val="22"/>
        </w:rPr>
        <w:t xml:space="preserve">[47:59] </w:t>
      </w:r>
      <w:r>
        <w:rPr>
          <w:rFonts w:ascii="Arial" w:cs="Arial" w:eastAsia="Arial" w:hAnsi="Arial"/>
          <w:sz w:val="22"/>
          <w:szCs w:val="22"/>
        </w:rPr>
        <w:t xml:space="preserve">Lagi-lagi kalau berbicara tentang TNI itu, lagi-lagi Abang. Mohon maaf, saya keluarga TNI, meskipun tidak pangkat tinggi. Tapi yang saya sampaikan tadi, Saptamarga dan Sumpah Prajurit itu ada di dalam darah kami. Anak-anaknya itu hidup di tangsi, berkelahi tiap hari. Kira-kira gitulah ya. Maka kemudian informasi seperti ini setidaknya mengingatkan saya pada banyak hal. Sekali lagi, terima kasih, Abang. Ya. Saya bicara apa adanya karena kecintaan saya sama lembaga yang namanya Tentara Nasional Indonesia sedemikian.</w:t>
      </w:r>
    </w:p>
    <w:p>
      <w:pPr>
        <w:spacing w:after="80" w:before="160"/>
      </w:pPr>
      <w:r>
        <w:rPr>
          <w:rFonts w:ascii="Arial" w:cs="Arial" w:eastAsia="Arial" w:hAnsi="Arial"/>
          <w:b/>
          <w:bCs/>
          <w:color w:val="2E75B6"/>
          <w:sz w:val="22"/>
          <w:szCs w:val="22"/>
        </w:rPr>
        <w:t xml:space="preserve">[48:32] </w:t>
      </w:r>
      <w:r>
        <w:rPr>
          <w:rFonts w:ascii="Arial" w:cs="Arial" w:eastAsia="Arial" w:hAnsi="Arial"/>
          <w:sz w:val="22"/>
          <w:szCs w:val="22"/>
        </w:rPr>
        <w:t xml:space="preserve">Karena saya 35 tahun berkecimpung, bergelimang itu dengan mereka. Sehingga saya sebagai anggota DPR harus tetap menjaganya. Saya anggota fraksi, yes. Tapi saya adalah mantan prajurit Tentara Nasional Indonesia dan tidak akan lupa akan jati diri itu. Makasih, Abang. Pemirsa, sebuah diskusi yang berat ya. Karena ini menyangkut dengan masa lalu setidaknya saya sebagai host.</w:t>
      </w:r>
    </w:p>
    <w:p>
      <w:pPr>
        <w:spacing w:after="80" w:before="160"/>
      </w:pPr>
      <w:r>
        <w:rPr>
          <w:rFonts w:ascii="Arial" w:cs="Arial" w:eastAsia="Arial" w:hAnsi="Arial"/>
          <w:b/>
          <w:bCs/>
          <w:color w:val="2E75B6"/>
          <w:sz w:val="22"/>
          <w:szCs w:val="22"/>
        </w:rPr>
        <w:t xml:space="preserve">[49:05] </w:t>
      </w:r>
      <w:r>
        <w:rPr>
          <w:rFonts w:ascii="Arial" w:cs="Arial" w:eastAsia="Arial" w:hAnsi="Arial"/>
          <w:sz w:val="22"/>
          <w:szCs w:val="22"/>
        </w:rPr>
        <w:t xml:space="preserve">Saya sudah sampaikan tadi. Tapi lebih besar dari itu adalah ini adalah milik kita bersama. Bangsa ini milik kita bersama. Mari kita jaga dengan logika yang terukur. Ada aturan main, memang ada kekosongan hukum tadi. Maka sambil bertanya kepada Pak Hasanuddin tadi, saya mendesak segera selesaikan, ada jalan keluarnya. Presiden segera mengeluarkan perpu agar kemudian kekosongan hukum tidak ada. Ini cara kita untuk menjaga peradaban bangsa. Caranya adalah bercakap-cakap seperti ini.</w:t>
      </w:r>
    </w:p>
    <w:p>
      <w:pPr>
        <w:spacing w:after="80" w:before="160"/>
      </w:pPr>
      <w:r>
        <w:rPr>
          <w:rFonts w:ascii="Arial" w:cs="Arial" w:eastAsia="Arial" w:hAnsi="Arial"/>
          <w:b/>
          <w:bCs/>
          <w:color w:val="2E75B6"/>
          <w:sz w:val="22"/>
          <w:szCs w:val="22"/>
        </w:rPr>
        <w:t xml:space="preserve">[49:38] </w:t>
      </w:r>
      <w:r>
        <w:rPr>
          <w:rFonts w:ascii="Arial" w:cs="Arial" w:eastAsia="Arial" w:hAnsi="Arial"/>
          <w:sz w:val="22"/>
          <w:szCs w:val="22"/>
        </w:rPr>
        <w:t xml:space="preserve">Terima kasih telah menyaksikan percakapan ini. [Musik] [Musik]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2026-06-11T08:57:05.939Z</dcterms:created>
  <dcterms:modified xsi:type="dcterms:W3CDTF">2026-06-11T08:57:05.939Z</dcterms:modified>
</cp:coreProperties>
</file>

<file path=docProps/custom.xml><?xml version="1.0" encoding="utf-8"?>
<Properties xmlns="http://schemas.openxmlformats.org/officeDocument/2006/custom-properties" xmlns:vt="http://schemas.openxmlformats.org/officeDocument/2006/docPropsVTypes"/>
</file>