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SKANDAL IJAZAH SERI KEDUA. SETELAH JOKOWI, IJAZAH WAPRES GIBRAN KINI YANG DIGUGAT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https://www.youtube.com/watch?v=sgQyM3WCZJA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legal challenge against the validity of Gibran Rakabuming Raka's candidacy as Vice President, following a similar controversy surrounding President Jokowi's academic degree. Lawyer Suban Palal has filed a lawsuit alleging unlawful acts by Gibran and the General Election Commission (KPU). The core of the lawsuit centers on Gibran's educational qualifications, which Palal claims do not meet the required criteria for a Vice Presidential candidate, citing discrepancies in his submitted educational history to the KPU. The discussion highlights potential legal and political ramifications if the lawsuit gains traction.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Lawyer Suban Palal initiated legal action, first through an administrative court (PTUN) against the KPU, and then a civil lawsuit for unlawful acts (perbuatan melawan hukum) against Gibran and the KPU. Palal's initial PTUN lawsuit was dismissed on procedural grounds, with the court stating it lacked jurisdiction to review election commission decisions related to candidate stipulating after a certain deadline. Undeterred, Palal reframed his argument, focusing on the alleged unlawful actions of both Gibran in registering and the KPU in accepting him, despite the purported failure to meet educational prerequisites. He asserts that Gibran's educational background, as presented in his registration documents, is insufficient for the position of Vice President.</w:t>
      </w:r>
    </w:p>
    <w:p>
      <w:pPr>
        <w:spacing w:after="60"/>
      </w:pPr>
      <w:r>
        <w:rPr>
          <w:rFonts w:ascii="Arial" w:cs="Arial" w:eastAsia="Arial" w:hAnsi="Arial"/>
          <w:sz w:val="22"/>
          <w:szCs w:val="22"/>
        </w:rPr>
        <w:t xml:space="preserve">The lawsuit specifically scrutinizes Gibran's educational timeline, pointing to the duration and sequence of his schooling. Palal argues that the presented educational history, including periods spent in Singapore and Australia, raises questions about the fulfillment of formal educational requirements for a presidential or vice-presidential candidate. He implies that the KPU should have rigorously verified these qualifications before accepting Gibran's candidacy. The video suggests that this legal challenge is a continuation of public scrutiny over academic credentials in Indonesian politics, echoing the earlier debate concerning President Jokowi's university degree.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lawsuit injects significant legal uncertainty into the legitimacy of the Vice Presidential election outcome and Gibran's eligibility. It underscores a growing trend of legal challenges targeting the electoral process and candidate qualifications, potentially impacting public trust in democratic institutions and the integrity of elections in Indonesia.</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(Former Member of Parliament, known for his analysis on political and legal issues).</w:t>
      </w:r>
    </w:p>
    <w:p>
      <w:pPr>
        <w:spacing w:after="60"/>
      </w:pPr>
      <w:r>
        <w:rPr>
          <w:rFonts w:ascii="Arial" w:cs="Arial" w:eastAsia="Arial" w:hAnsi="Arial"/>
          <w:sz w:val="22"/>
          <w:szCs w:val="22"/>
        </w:rPr>
        <w:t xml:space="preserve">*   **Guest:** Suban Palal (Lawyer who filed the lawsuit against Gibran and KPU).</w:t>
      </w:r>
    </w:p>
    <w:p>
      <w:pPr>
        <w:spacing w:after="60"/>
      </w:pPr>
      <w:r>
        <w:rPr>
          <w:rFonts w:ascii="Arial" w:cs="Arial" w:eastAsia="Arial" w:hAnsi="Arial"/>
          <w:sz w:val="22"/>
          <w:szCs w:val="22"/>
        </w:rPr>
        <w:t xml:space="preserve">*   **Remote Guest:** David Pajung (Deputy Chairman of Barisan Relawan Jokowi, Bara JP - invited to provide a counter-perspective, though his speaking time is minimal in the provided transcript).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Speaker introduces the lawsuit against Gibran Rakabuming Raka and Bawaslu (Elections Supervisory Body) for unlawful acts, claiming Gibran's educational requirements were not met. Article 6A of the 1945 Constitution is referenced, suggesting a ticket must be clear.</w:t>
      </w:r>
    </w:p>
    <w:p>
      <w:pPr>
        <w:spacing w:after="60"/>
      </w:pPr>
      <w:r>
        <w:rPr>
          <w:rFonts w:ascii="Arial" w:cs="Arial" w:eastAsia="Arial" w:hAnsi="Arial"/>
          <w:sz w:val="22"/>
          <w:szCs w:val="22"/>
        </w:rPr>
        <w:t xml:space="preserve">*   [00:31] The speaker questions the legal standing of the plaintiff, Suban Palal, and expresses hope that Gibran might withdraw during mediation. Emphasis is placed on respecting institutions with legal authority.</w:t>
      </w:r>
    </w:p>
    <w:p>
      <w:pPr>
        <w:spacing w:after="60"/>
      </w:pPr>
      <w:r>
        <w:rPr>
          <w:rFonts w:ascii="Arial" w:cs="Arial" w:eastAsia="Arial" w:hAnsi="Arial"/>
          <w:sz w:val="22"/>
          <w:szCs w:val="22"/>
        </w:rPr>
        <w:t xml:space="preserve">*   [01:31] Host Akbar Faizal notes the public discourse surrounding President Jokowi's academic degree and recalls his channel previously touching upon it, but not its validity, rather its implications.</w:t>
      </w:r>
    </w:p>
    <w:p>
      <w:pPr>
        <w:spacing w:after="60"/>
      </w:pPr>
      <w:r>
        <w:rPr>
          <w:rFonts w:ascii="Arial" w:cs="Arial" w:eastAsia="Arial" w:hAnsi="Arial"/>
          <w:sz w:val="22"/>
          <w:szCs w:val="22"/>
        </w:rPr>
        <w:t xml:space="preserve">*   [02:02] Faizal predicts the focus would shift from Jokowi's degree to his son Gibran's, which has now materialized with a formal lawsuit.</w:t>
      </w:r>
    </w:p>
    <w:p>
      <w:pPr>
        <w:spacing w:after="60"/>
      </w:pPr>
      <w:r>
        <w:rPr>
          <w:rFonts w:ascii="Arial" w:cs="Arial" w:eastAsia="Arial" w:hAnsi="Arial"/>
          <w:sz w:val="22"/>
          <w:szCs w:val="22"/>
        </w:rPr>
        <w:t xml:space="preserve">*   [02:33] Lawyer Suban Palal is introduced as the plaintiff. David Pajung from Bara JP is also introduced.</w:t>
      </w:r>
    </w:p>
    <w:p>
      <w:pPr>
        <w:spacing w:after="60"/>
      </w:pPr>
      <w:r>
        <w:rPr>
          <w:rFonts w:ascii="Arial" w:cs="Arial" w:eastAsia="Arial" w:hAnsi="Arial"/>
          <w:sz w:val="22"/>
          <w:szCs w:val="22"/>
        </w:rPr>
        <w:t xml:space="preserve">*   [03:41] Palal explains his legal strategy: first, a lawsuit for unlawful acts against the KPU at the Administrative Court (PTUN) in August, which was dismissed due to the court's lack of temporal jurisdiction.</w:t>
      </w:r>
    </w:p>
    <w:p>
      <w:pPr>
        <w:spacing w:after="60"/>
      </w:pPr>
      <w:r>
        <w:rPr>
          <w:rFonts w:ascii="Arial" w:cs="Arial" w:eastAsia="Arial" w:hAnsi="Arial"/>
          <w:sz w:val="22"/>
          <w:szCs w:val="22"/>
        </w:rPr>
        <w:t xml:space="preserve">*   [04:13] The PTUN ruling stated that the court could not review election commission decisions regarding candidate appointments after a certain timeframe, declaring the plaintiff's lawsuit inadmissible and ordering costs.</w:t>
      </w:r>
    </w:p>
    <w:p>
      <w:pPr>
        <w:spacing w:after="60"/>
      </w:pPr>
      <w:r>
        <w:rPr>
          <w:rFonts w:ascii="Arial" w:cs="Arial" w:eastAsia="Arial" w:hAnsi="Arial"/>
          <w:sz w:val="22"/>
          <w:szCs w:val="22"/>
        </w:rPr>
        <w:t xml:space="preserve">*   [04:44] Palal decided not to appeal the PTUN decision but instead filed a civil lawsuit for unlawful acts, focusing on the actions themselves rather than the KPU's decree.</w:t>
      </w:r>
    </w:p>
    <w:p>
      <w:pPr>
        <w:spacing w:after="60"/>
      </w:pPr>
      <w:r>
        <w:rPr>
          <w:rFonts w:ascii="Arial" w:cs="Arial" w:eastAsia="Arial" w:hAnsi="Arial"/>
          <w:sz w:val="22"/>
          <w:szCs w:val="22"/>
        </w:rPr>
        <w:t xml:space="preserve">*   [05:14] He clarifies that the "unlawful act" refers to Gibran's active registration with the KPU and the KPU's active acceptance of Gibran as a Vice Presidential candidate.</w:t>
      </w:r>
    </w:p>
    <w:p>
      <w:pPr>
        <w:spacing w:after="60"/>
      </w:pPr>
      <w:r>
        <w:rPr>
          <w:rFonts w:ascii="Arial" w:cs="Arial" w:eastAsia="Arial" w:hAnsi="Arial"/>
          <w:sz w:val="22"/>
          <w:szCs w:val="22"/>
        </w:rPr>
        <w:t xml:space="preserve">*   [05:46] Palal asserts that Gibran's registration was an unlawful act because his educational prerequisites were not met.</w:t>
      </w:r>
    </w:p>
    <w:p>
      <w:pPr>
        <w:spacing w:after="60"/>
      </w:pPr>
      <w:r>
        <w:rPr>
          <w:rFonts w:ascii="Arial" w:cs="Arial" w:eastAsia="Arial" w:hAnsi="Arial"/>
          <w:sz w:val="22"/>
          <w:szCs w:val="22"/>
        </w:rPr>
        <w:t xml:space="preserve">*   [06:17] When asked for the basis of this claim, Palal cites the KPU's announcement regarding the educational history of candidates. He presents Gibran's educational timeline as submitted to the KPU.</w:t>
      </w:r>
    </w:p>
    <w:p>
      <w:pPr>
        <w:spacing w:after="60"/>
      </w:pPr>
      <w:r>
        <w:rPr>
          <w:rFonts w:ascii="Arial" w:cs="Arial" w:eastAsia="Arial" w:hAnsi="Arial"/>
          <w:sz w:val="22"/>
          <w:szCs w:val="22"/>
        </w:rPr>
        <w:t xml:space="preserve">*   [06:48] Gibran's submitted education: SDN Mangkubumi Kedulun 16 Surakarta (1993-1999), SMP Negeri 1 Surakarta (1999-2002), Orchid Park Secondary School, Singapore (2002-2004), UITS Insure Sydney (2004-2007).</w:t>
      </w:r>
    </w:p>
    <w:p>
      <w:pPr>
        <w:spacing w:after="60"/>
      </w:pPr>
      <w:r>
        <w:rPr>
          <w:rFonts w:ascii="Arial" w:cs="Arial" w:eastAsia="Arial" w:hAnsi="Arial"/>
          <w:sz w:val="22"/>
          <w:szCs w:val="22"/>
        </w:rPr>
        <w:t xml:space="preserve">*   [07:20] - [39:50] The remainder of the transcript appears to be filler or audio glitches, containing only repetitions of "Oh." with no discernible content.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consider it an unlawful act because the requirements were not met. What requirements? Educational requirements, especially. Even in Article 6A of the Constitution of the Republic of Indonesia in 1945, Bang Akbar, you surely know it better because you are a former member of the DPR RI. It states that one pair is one package, it's clear. The lawsuit has a defendant, Gibran, and a second defendant, Bawaslu. Because this unlawful act cannot happen without these two perpetrators."</w:t>
      </w:r>
    </w:p>
    <w:p>
      <w:pPr>
        <w:spacing w:after="60"/>
      </w:pPr>
      <w:r>
        <w:rPr>
          <w:rFonts w:ascii="Arial" w:cs="Arial" w:eastAsia="Arial" w:hAnsi="Arial"/>
          <w:sz w:val="22"/>
          <w:szCs w:val="22"/>
        </w:rPr>
        <w:t xml:space="preserve">*   [05:46] "I consider it an unlawful act because the requirements were not met."</w:t>
      </w:r>
    </w:p>
    <w:p>
      <w:pPr>
        <w:spacing w:after="60"/>
      </w:pPr>
      <w:r>
        <w:rPr>
          <w:rFonts w:ascii="Arial" w:cs="Arial" w:eastAsia="Arial" w:hAnsi="Arial"/>
          <w:sz w:val="22"/>
          <w:szCs w:val="22"/>
        </w:rPr>
        <w:t xml:space="preserve">*   [06:17] "The basis is the KPU announcement. So, the KPU made an announcement. Regarding the educational history of a vice-presidential candidate. Do we have it? Please display it. So we are not accused of making things up here. But this is similar, like this. This is Gibran's educational history when registering with the KPU."</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menganggap itu perbuatan melawan hukum karena persyaratannya itu tidak terpenuhi. Apa persyaratannya? Persyaratan pendidikan terutama. Bahkan di pasal 6A Undang-Undang Dasar NRI tahun 1945, Bang Akbar, pasti Bang Akbar lebih tahu itu karena mantan anggota DPR RI. Di situ bunyi bahwa itu satu pasangan satu paket itu clear. Gugatan ada ter gugat satu Gibran, tergugat dua Bawaslu. Karena perbuatan melawan hukum ini enggak bisa terjadi kalau enggak ada dua pelakunya ini.</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Pertama tadi yang pertanyaan saya tadi itu kan legal standing Pak Suban ini apa, gitu kan. Kok dia merasa lebih hebat dari undang-undang, ya dari KPU, dari dikti, ya. Mudah-mudahan dalam mediasi nanti Pak Gibran, si Gibran ini, si tergugat satu ini, mundur, Pak. Kan ini maksud saya, kita harus hormat pada semua lembaga yang diberi kewenangan oleh undang-undang untuk melaksanakan itu supaya terjadi ketertiban hukum, ketertiban politik.</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Tapi kalau semua 270 warga pengen maunya jadi, di seluruh Republik ini, Bang. [Music] Saya tidak terlalu pasti tentang rentang waktunya. Tapi kira-kira setahun terakhir.</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Ruang publik itu dipenuhi dengan pertengkaran dan atau seleweran berbagai perdebatan menyangkut dengan isu ijazah Jokowi. Apakah asli atau tidak. Apakah ada atau tidak. Forum ini seingat saya dan saya tidak salah. Hanya sekali mengangkat isu itu. Dengan dua narasumber yang Anda bisa tonton pada link kami. Itu pun bukan tentang apakah sah atau tidak ijazahnya. Tetapi kemudian ke mana arahnya.</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Feeling saya waktu itu adalah ini akan bergerak dari ijazah Pak Jokowi ke ijazah anaknya, Gibran Rakabuming Raka. Yang sekarang adalah wakil presiden. Dan ternyata benar. Hari ini kita akan membahas itu. Sebab secara formal gugatan tentang sah tidaknya Gibran sebagai wakil presiden. Itu telah dilayangkan oleh seseorang yang bernama Bapak Suban Palal.</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Seorang lawyer di Jakarta dan sekarang sudah duduk di depan saya. Pak Suban, terima kasih sudah menyempatkan diri untuk hadir, ya. Terima kasih, Pak. Iya. Dan agar kemudian forum ini seperti biasanya bisa lebih berimbang. Kami telah menghubungi David Pajung, Wakil Ketua Umum Barisan Relawan Jokowi, Bara JP. David. Terima kasih, Bang. Ya, selamat bergabung, ya.</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Terima kasih. Selamat siang, Pak Suban. Selamat siang, Pak Suban. Ketemu lagi kita, Pak. Ketemu lagi kita. Iya. Oke, teman-teman, Anda tahu ya bahwa di sini tidak ada keributan yang tidak perlu ya. Silakan berdebat. Saya akan menjadi semacam wasit, tetapi perdebatan itu substantif. Iya. Kita masuk pada substansinya. Anda, Pak Suban, maksud saya, Anda menggugat ke berbagai apa namanya lembaga negara resmi tentang hal ini, ya.</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Nah, boleh diceritakan? Kapan, di mana, apa saja, dan bagaimana? Baik, Pak Akbar. Jadi sebelum sampai kepada gugatan PMH ke pengadilan negeri. Saya mengajukan gugatan PMH juga ke PTUN. Yang saya gugat KPU. Karena hukum acaranya kalau lembaga negara itu harus ke PTUN kalau PMH. Nah, saya menggugat ke sana ke PTUN.</w:t>
      </w:r>
    </w:p>
    <w:p>
      <w:pPr>
        <w:spacing w:after="80" w:before="160"/>
      </w:pPr>
      <w:r>
        <w:rPr>
          <w:rFonts w:ascii="Arial" w:cs="Arial" w:eastAsia="Arial" w:hAnsi="Arial"/>
          <w:b/>
          <w:bCs/>
          <w:color w:val="2E75B6"/>
          <w:sz w:val="22"/>
          <w:szCs w:val="22"/>
        </w:rPr>
        <w:t xml:space="preserve">[04:13] </w:t>
      </w:r>
      <w:r>
        <w:rPr>
          <w:rFonts w:ascii="Arial" w:cs="Arial" w:eastAsia="Arial" w:hAnsi="Arial"/>
          <w:sz w:val="22"/>
          <w:szCs w:val="22"/>
        </w:rPr>
        <w:t xml:space="preserve">Ternyata diputus diskresi. Kapan itu? Itu sekitar bulan Agustus ini juga. Ini, ya? Iya. Penetapan di spisal-nya? Iya. Itu penetapan, apa? Iya, penetapan. Jadi bunyinya adalah pada Kamis 21 Agustus, Amar putusan bahwa dari segi waktu kewenangan temporels PT Jakarta tidak berwenang lagi memeriksa sengketa yang berkaitan dengan surat keputusan KPU tentang penetapan pasangan calon presiden dan wakil presiden RI, menetapkan titik dua.</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Menyatakan gugatan penggugat tidak diterima. Yang kedua, menghukum penggugat untuk membayar biaya perkara 330.000. Oke. Selanjutnya. Mendapatkan begini ini kan harusnya dilawan. Hukum acaranya dilawan ini apa, apa putusan. Tapi saya enggak melawan. Saya anggap supaya sudah ingkrah, berkekuatan hukum tetap bahwa gugatan di PTUN. Maka saya menggugat ke PTUN. Yang saya gugat perbuatannya, bukan lagi surat penetapannya.</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Tapi perbuatannya. Perbuatan macam apa yang dimaksud? Nah, perbuatan itu adalah satu. Apa? Perbuatan aktif tergugat yang mendaftarkan diri ke KPU. Dan KPU perbuatannya yaitu menerima secara aktif terduga ini sebagai calon wakil presiden saat itu.</w:t>
      </w:r>
    </w:p>
    <w:p>
      <w:pPr>
        <w:spacing w:after="80" w:before="160"/>
      </w:pPr>
      <w:r>
        <w:rPr>
          <w:rFonts w:ascii="Arial" w:cs="Arial" w:eastAsia="Arial" w:hAnsi="Arial"/>
          <w:b/>
          <w:bCs/>
          <w:color w:val="2E75B6"/>
          <w:sz w:val="22"/>
          <w:szCs w:val="22"/>
        </w:rPr>
        <w:t xml:space="preserve">[05:46] </w:t>
      </w:r>
      <w:r>
        <w:rPr>
          <w:rFonts w:ascii="Arial" w:cs="Arial" w:eastAsia="Arial" w:hAnsi="Arial"/>
          <w:sz w:val="22"/>
          <w:szCs w:val="22"/>
        </w:rPr>
        <w:t xml:space="preserve">Jadi perbuatannya, bukan surat penetapannya. Oke. Oke. Perbuatannya, ya. Perbuatannya. Perbuatan itu kalau dalam hukum pidana bisa dianggap sebagai double deader. Apa yang salah dari perbuatan Gibran dan atau siapapun bersamanya itu melakukan pendaftaran kepada KPU untuk sebagai calon wakil presiden? Saya menganggap itu perbuatan melawan hukum karena persyaratannya itu tidak terpenuhi.</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Apa persyaratannya? Persyaratan pendidikan terutama. Apa dasar Anda mengatakan bahwa itu tidak terpenuhi? Dasar saya adalah pengumuman KPU. Jadi KPU membuat pengumuman. Tentang riwayat pendidikan seorang calon wakil presiden. Kita punya enggak? Coba tampilkan. Supaya kita tidak dianggap mengada-ada di sini. Tapi ini sama. Kayak ini sama kayak ini. Ini adalah riwayat pendidikan Gibran ketika mendaftarkan ke KPU. Iya, ke KPU. Dan kemudian jadilah dia sebagai wakil presiden.</w:t>
      </w:r>
    </w:p>
    <w:p>
      <w:pPr>
        <w:spacing w:after="80" w:before="160"/>
      </w:pPr>
      <w:r>
        <w:rPr>
          <w:rFonts w:ascii="Arial" w:cs="Arial" w:eastAsia="Arial" w:hAnsi="Arial"/>
          <w:b/>
          <w:bCs/>
          <w:color w:val="2E75B6"/>
          <w:sz w:val="22"/>
          <w:szCs w:val="22"/>
        </w:rPr>
        <w:t xml:space="preserve">[06:48] </w:t>
      </w:r>
      <w:r>
        <w:rPr>
          <w:rFonts w:ascii="Arial" w:cs="Arial" w:eastAsia="Arial" w:hAnsi="Arial"/>
          <w:sz w:val="22"/>
          <w:szCs w:val="22"/>
        </w:rPr>
        <w:t xml:space="preserve">Betul. Oke. Jenggangnya adalah SD negeri Mangkubumi Kedulun 16 Surakarta tahun 93. Lulus tahun akhir 99. 6 tahun, ya? Oke. SMP negeri 1 Surakarta masuk tahun 99, lulus tahun 2002. Oke. Kemudian SMA dia masuk ke SMA Orchid Park Secondary School di Singapore tahun 2002, lulus tahun 2004. Kemudian lanjutannya SMA-nya itu di UITS, Insure Sydney 2004 sampai 2007.</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Heeh. Heeh. Heeh. Heeh. Heeh. Heeh. Heeh. Heeh. Heeh. Heeh. Heeh. Heeh. Heeh. Heeh. Heeh. Heeh. Heeh. Heeh. Heeh. Heeh. Heeh. Heeh. Heeh. Heeh. Heeh. Heeh. Heeh. Heeh. Heeh. Heeh.</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Heeh. Heeh. Heeh. Heeh. Heeh. Heeh. Heeh. Heeh. Heeh. Heeh. Heeh. Oh. Oh. Oh. Oh. Oh. Oh. Oh. Oh. Oh. Oh. Oh. Oh. Oh. Oh. Oh. Oh. Oh. Oh. Oh.</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[16:50]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[21:20]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[24:20]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[24:50]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[25:50]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[26:50]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[27:20]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[32:20]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Oh. Oh. Oh. Oh. Oh. Oh. Oh. Oh. Oh. Oh. Oh. Oh. Oh. Oh. Oh. Oh. Oh. Oh. Oh. Oh. Oh. Oh. Oh. Oh. Oh. Oh. Oh. Oh. Oh. Oh.</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Oh. Oh. Oh. Oh. Oh. Oh. Oh. Oh. Oh. Oh. Oh.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2026-07-11T19:29:15.931Z</dcterms:created>
  <dcterms:modified xsi:type="dcterms:W3CDTF">2026-07-11T19:29:15.931Z</dcterms:modified>
</cp:coreProperties>
</file>

<file path=docProps/custom.xml><?xml version="1.0" encoding="utf-8"?>
<Properties xmlns="http://schemas.openxmlformats.org/officeDocument/2006/custom-properties" xmlns:vt="http://schemas.openxmlformats.org/officeDocument/2006/docPropsVTypes"/>
</file>