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PERSETERUAN MEREK. "PUNYA HAK MEREK TAPI DIKRIMINALISASI. SALAH SIAPA?"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https://www.youtube.com/watch?v=KieuaQ1aOOg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discusses a brand dispute concerning the use of the "Kaso" and "Kaso Max" brands in the light steel market, particularly in Sumatra. The conversation highlights the complexities of intellectual property law in Indonesia, focusing on how registered trademarks can lead to legal conflicts and criminal accusations. Featuring legal experts and an academic, the video delves into the government's role in granting trademark rights and the potential for misapplication of these laws in business disputes, suggesting that some trademark registrations may have been improperly granted in the past.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legal battle between two companies using similar brand names, "Kaso" and "Kaso Max," for light steel products. "Kaso," a brand established for over 12 years and registered, claims infringement by "Kaso Max," a newer brand that also secured registration from the Ministry of Law and Human Rights. Despite both entities having legally registered trademarks, the "Kaso" brand initiated legal proceedings, including criminal complaints, against "Kaso Max." This led to "Kaso Max" being declared a suspect, although a subsequent pre-trial motion successfully overturned this status in one instance. The core of the dispute lies in the argument that "Kaso" might be an inappropriate trademark as it is considered a generic term for a type of building material (batten). Experts question why such a generic term was initially registered and how it subsequently led to legal issues for another legitimate trademark holder.</w:t>
      </w:r>
    </w:p>
    <w:p>
      <w:pPr>
        <w:spacing w:after="60"/>
      </w:pPr>
      <w:r>
        <w:rPr>
          <w:rFonts w:ascii="Arial" w:cs="Arial" w:eastAsia="Arial" w:hAnsi="Arial"/>
          <w:sz w:val="22"/>
          <w:szCs w:val="22"/>
        </w:rPr>
        <w:t xml:space="preserve">Legal and academic experts emphasize that trademark registration is a "constitutive" system, meaning the state grants the right through a rigorous examination process. This process includes public announcements to allow for objections. The panelists argue that if both "Kaso" and "Kaso Max" were legitimately registered by the Directorate General of Intellectual Property (DGIP), the state, through the Ministry of Law and Human Rights, should have a clear stance. They suggest that instead of criminalizing business competition, the Ministry should mediate or resolve such disputes, especially considering that both parties possess registered rights. The discussion also touches upon historical instances of generic terms being registered as trademarks in Indonesia, which have since been rectified, highlighting a need for stricter adherence to intellectual property laws and better dispute resolution mechanisms to prevent the misuse of criminal procedures in civil business matters.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case highlights potential systemic weaknesses in Indonesia's intellectual property registration process and the application of trademark laws. It raises concerns about the potential for legal mechanisms to be weaponized in business competition, potentially deterring investment and creating uncertainty for businesses operating under legally registered brands.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content creator for akbarfaizaluncensored)</w:t>
      </w:r>
    </w:p>
    <w:p>
      <w:pPr>
        <w:spacing w:after="60"/>
      </w:pPr>
      <w:r>
        <w:rPr>
          <w:rFonts w:ascii="Arial" w:cs="Arial" w:eastAsia="Arial" w:hAnsi="Arial"/>
          <w:sz w:val="22"/>
          <w:szCs w:val="22"/>
        </w:rPr>
        <w:t xml:space="preserve">*   **Guest 1:** Dr. Tedi Anggoro (Academic specializing in Intellectual Property from Universitas Indonesia)</w:t>
      </w:r>
    </w:p>
    <w:p>
      <w:pPr>
        <w:spacing w:after="60"/>
      </w:pPr>
      <w:r>
        <w:rPr>
          <w:rFonts w:ascii="Arial" w:cs="Arial" w:eastAsia="Arial" w:hAnsi="Arial"/>
          <w:sz w:val="22"/>
          <w:szCs w:val="22"/>
        </w:rPr>
        <w:t xml:space="preserve">*   **Guest 2:** Mas Nugraha Bratagusa (Legal expert in Intellectual Property)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issue: Two parties have rights to use a brand, yet one is criminalized. The speaker suspects it's a business competition issue. Police require expert opinions from DGIP for criminal charges related to trademarks.</w:t>
      </w:r>
    </w:p>
    <w:p>
      <w:pPr>
        <w:spacing w:after="60"/>
      </w:pPr>
      <w:r>
        <w:rPr>
          <w:rFonts w:ascii="Arial" w:cs="Arial" w:eastAsia="Arial" w:hAnsi="Arial"/>
          <w:sz w:val="22"/>
          <w:szCs w:val="22"/>
        </w:rPr>
        <w:t xml:space="preserve">*   [01:10] The host introduces the topic of brand disputes, noting an increase in such complaints.</w:t>
      </w:r>
    </w:p>
    <w:p>
      <w:pPr>
        <w:spacing w:after="60"/>
      </w:pPr>
      <w:r>
        <w:rPr>
          <w:rFonts w:ascii="Arial" w:cs="Arial" w:eastAsia="Arial" w:hAnsi="Arial"/>
          <w:sz w:val="22"/>
          <w:szCs w:val="22"/>
        </w:rPr>
        <w:t xml:space="preserve">*   [01:43] Specific case: Dispute between "Kaso" and "Kaso Max" brands in the light steel market, particularly in Sumatra.</w:t>
      </w:r>
    </w:p>
    <w:p>
      <w:pPr>
        <w:spacing w:after="60"/>
      </w:pPr>
      <w:r>
        <w:rPr>
          <w:rFonts w:ascii="Arial" w:cs="Arial" w:eastAsia="Arial" w:hAnsi="Arial"/>
          <w:sz w:val="22"/>
          <w:szCs w:val="22"/>
        </w:rPr>
        <w:t xml:space="preserve">*   [02:19] "Kaso" brand has been registered for about 12-13 years. "Kaso Max" brand registered later.</w:t>
      </w:r>
    </w:p>
    <w:p>
      <w:pPr>
        <w:spacing w:after="60"/>
      </w:pPr>
      <w:r>
        <w:rPr>
          <w:rFonts w:ascii="Arial" w:cs="Arial" w:eastAsia="Arial" w:hAnsi="Arial"/>
          <w:sz w:val="22"/>
          <w:szCs w:val="22"/>
        </w:rPr>
        <w:t xml:space="preserve">*   [02:49] Both "Kaso" and "Kaso Max" were legally registered by the Ministry of Law and Human Rights, acknowledging both as valid brands.</w:t>
      </w:r>
    </w:p>
    <w:p>
      <w:pPr>
        <w:spacing w:after="60"/>
      </w:pPr>
      <w:r>
        <w:rPr>
          <w:rFonts w:ascii="Arial" w:cs="Arial" w:eastAsia="Arial" w:hAnsi="Arial"/>
          <w:sz w:val="22"/>
          <w:szCs w:val="22"/>
        </w:rPr>
        <w:t xml:space="preserve">*   [03:27] Introduction of guests: Dr. Tedi Anggoro (IP academic) and Mas Nugraha Bratagusa (IP legal expert).</w:t>
      </w:r>
    </w:p>
    <w:p>
      <w:pPr>
        <w:spacing w:after="60"/>
      </w:pPr>
      <w:r>
        <w:rPr>
          <w:rFonts w:ascii="Arial" w:cs="Arial" w:eastAsia="Arial" w:hAnsi="Arial"/>
          <w:sz w:val="22"/>
          <w:szCs w:val="22"/>
        </w:rPr>
        <w:t xml:space="preserve">*   [04:01] Mas Nugraha explains the case: "Kaso" (registered ~14 years ago) sued "Kaso Max" (registered recently). "Kaso" also filed police reports twice, one resulted in SP3 (case closure), another led to a suspect but was overturned by pre-trial.</w:t>
      </w:r>
    </w:p>
    <w:p>
      <w:pPr>
        <w:spacing w:after="60"/>
      </w:pPr>
      <w:r>
        <w:rPr>
          <w:rFonts w:ascii="Arial" w:cs="Arial" w:eastAsia="Arial" w:hAnsi="Arial"/>
          <w:sz w:val="22"/>
          <w:szCs w:val="22"/>
        </w:rPr>
        <w:t xml:space="preserve">*   [04:31] Argument: "Kaso" is a common, descriptive word for a type of batten (wooden or light steel). It should not be a registerable trademark according to the law (Article 20), similar to registering "Padang Restaurant" for a Padang restaurant.</w:t>
      </w:r>
    </w:p>
    <w:p>
      <w:pPr>
        <w:spacing w:after="60"/>
      </w:pPr>
      <w:r>
        <w:rPr>
          <w:rFonts w:ascii="Arial" w:cs="Arial" w:eastAsia="Arial" w:hAnsi="Arial"/>
          <w:sz w:val="22"/>
          <w:szCs w:val="22"/>
        </w:rPr>
        <w:t xml:space="preserve">*   [05:42] Question raised: Why was "Kaso" initially registered by the DGIP if it's descriptive? And how could "Kaso Max," which has a distinguishing element ("Max"), be challenged and potentially invalidated?</w:t>
      </w:r>
    </w:p>
    <w:p>
      <w:pPr>
        <w:spacing w:after="60"/>
      </w:pPr>
      <w:r>
        <w:rPr>
          <w:rFonts w:ascii="Arial" w:cs="Arial" w:eastAsia="Arial" w:hAnsi="Arial"/>
          <w:sz w:val="22"/>
          <w:szCs w:val="22"/>
        </w:rPr>
        <w:t xml:space="preserve">*   [06:25] Mas Nugraha reiterates that "Kaso" is a descriptive term for a product type, legally grounds for rejection.</w:t>
      </w:r>
    </w:p>
    <w:p>
      <w:pPr>
        <w:spacing w:after="60"/>
      </w:pPr>
      <w:r>
        <w:rPr>
          <w:rFonts w:ascii="Arial" w:cs="Arial" w:eastAsia="Arial" w:hAnsi="Arial"/>
          <w:sz w:val="22"/>
          <w:szCs w:val="22"/>
        </w:rPr>
        <w:t xml:space="preserve">*   [06:48] Question on why the Ministry of Law and Human Rights accepted "Kaso" registration 14 years ago, possibly due to a less developed system then. Crucially, the Ministry did not revoke "Kaso Max"'s registration.</w:t>
      </w:r>
    </w:p>
    <w:p>
      <w:pPr>
        <w:spacing w:after="60"/>
      </w:pPr>
      <w:r>
        <w:rPr>
          <w:rFonts w:ascii="Arial" w:cs="Arial" w:eastAsia="Arial" w:hAnsi="Arial"/>
          <w:sz w:val="22"/>
          <w:szCs w:val="22"/>
        </w:rPr>
        <w:t xml:space="preserve">*   [07:21] Host emphasizes the discussion is about governance and how state institutions operate in business disputes.</w:t>
      </w:r>
    </w:p>
    <w:p>
      <w:pPr>
        <w:spacing w:after="60"/>
      </w:pPr>
      <w:r>
        <w:rPr>
          <w:rFonts w:ascii="Arial" w:cs="Arial" w:eastAsia="Arial" w:hAnsi="Arial"/>
          <w:sz w:val="22"/>
          <w:szCs w:val="22"/>
        </w:rPr>
        <w:t xml:space="preserve">*   [07:50] Argument: If both parties are legally registered, the state (police) should not criminalize one, especially if the issue is a civil dispute.</w:t>
      </w:r>
    </w:p>
    <w:p>
      <w:pPr>
        <w:spacing w:after="60"/>
      </w:pPr>
      <w:r>
        <w:rPr>
          <w:rFonts w:ascii="Arial" w:cs="Arial" w:eastAsia="Arial" w:hAnsi="Arial"/>
          <w:sz w:val="22"/>
          <w:szCs w:val="22"/>
        </w:rPr>
        <w:t xml:space="preserve">*   [08:26] The case in Palembang resulted in SP3; a case in Bengkulu is ongoing.</w:t>
      </w:r>
    </w:p>
    <w:p>
      <w:pPr>
        <w:spacing w:after="60"/>
      </w:pPr>
      <w:r>
        <w:rPr>
          <w:rFonts w:ascii="Arial" w:cs="Arial" w:eastAsia="Arial" w:hAnsi="Arial"/>
          <w:sz w:val="22"/>
          <w:szCs w:val="22"/>
        </w:rPr>
        <w:t xml:space="preserve">*   [09:19] The Supreme Court rejected an appeal regarding the "Kaso Max" case.</w:t>
      </w:r>
    </w:p>
    <w:p>
      <w:pPr>
        <w:spacing w:after="60"/>
      </w:pPr>
      <w:r>
        <w:rPr>
          <w:rFonts w:ascii="Arial" w:cs="Arial" w:eastAsia="Arial" w:hAnsi="Arial"/>
          <w:sz w:val="22"/>
          <w:szCs w:val="22"/>
        </w:rPr>
        <w:t xml:space="preserve">*   [09:53] "Kaso Max" was indeed cancelled by a court ruling based on the "Kaso" lawsuit. However, the owner of "Kaso Max" also holds another registered brand, "Kaso Lum," which is still valid.</w:t>
      </w:r>
    </w:p>
    <w:p>
      <w:pPr>
        <w:spacing w:after="60"/>
      </w:pPr>
      <w:r>
        <w:rPr>
          <w:rFonts w:ascii="Arial" w:cs="Arial" w:eastAsia="Arial" w:hAnsi="Arial"/>
          <w:sz w:val="22"/>
          <w:szCs w:val="22"/>
        </w:rPr>
        <w:t xml:space="preserve">*   [10:36] Mas Nugraha explains why police processes might continue: Trademark law stipulates criminal penalties for selling goods with substantial similarity to a registered mark. However, the critical point is that "Kaso Max" also has its own registered trademark.</w:t>
      </w:r>
    </w:p>
    <w:p>
      <w:pPr>
        <w:spacing w:after="60"/>
      </w:pPr>
      <w:r>
        <w:rPr>
          <w:rFonts w:ascii="Arial" w:cs="Arial" w:eastAsia="Arial" w:hAnsi="Arial"/>
          <w:sz w:val="22"/>
          <w:szCs w:val="22"/>
        </w:rPr>
        <w:t xml:space="preserve">*   [11:42] Mas Nugraha questions police's readiness to escalate to suspect status when both parties have registered rights. A key flaw found in pre-trial was that the complainant from "Kaso" lacked proper power of attorney from their company's board.</w:t>
      </w:r>
    </w:p>
    <w:p>
      <w:pPr>
        <w:spacing w:after="60"/>
      </w:pPr>
      <w:r>
        <w:rPr>
          <w:rFonts w:ascii="Arial" w:cs="Arial" w:eastAsia="Arial" w:hAnsi="Arial"/>
          <w:sz w:val="22"/>
          <w:szCs w:val="22"/>
        </w:rPr>
        <w:t xml:space="preserve">*   [12:15] Question: How could police accept a report and proceed to suspect status without verifying the power of attorney?</w:t>
      </w:r>
    </w:p>
    <w:p>
      <w:pPr>
        <w:spacing w:after="60"/>
      </w:pPr>
      <w:r>
        <w:rPr>
          <w:rFonts w:ascii="Arial" w:cs="Arial" w:eastAsia="Arial" w:hAnsi="Arial"/>
          <w:sz w:val="22"/>
          <w:szCs w:val="22"/>
        </w:rPr>
        <w:t xml:space="preserve">*   [12:51] Trademark infringement is typically a "delik aduan" (complaint-based offense), requiring a formal complaint from the rights holder. The lack of power of attorney for the complainant undermines their legal standing to file.</w:t>
      </w:r>
    </w:p>
    <w:p>
      <w:pPr>
        <w:spacing w:after="60"/>
      </w:pPr>
      <w:r>
        <w:rPr>
          <w:rFonts w:ascii="Arial" w:cs="Arial" w:eastAsia="Arial" w:hAnsi="Arial"/>
          <w:sz w:val="22"/>
          <w:szCs w:val="22"/>
        </w:rPr>
        <w:t xml:space="preserve">*   [13:26] Dr. Tedi Anggoro's perspective: The state, specifically the Ministry of Law and Human Rights (DGIP), should have a clear role. "Kaso Max" owner argues they have a valid permit from the state.</w:t>
      </w:r>
    </w:p>
    <w:p>
      <w:pPr>
        <w:spacing w:after="60"/>
      </w:pPr>
      <w:r>
        <w:rPr>
          <w:rFonts w:ascii="Arial" w:cs="Arial" w:eastAsia="Arial" w:hAnsi="Arial"/>
          <w:sz w:val="22"/>
          <w:szCs w:val="22"/>
        </w:rPr>
        <w:t xml:space="preserve">*   [14:30] Dr. Tedi explains the IP registration system: It's about "distinctiveness." The state grants rights through a thorough, multi-stage process: application, public announcement for objections, substantive examination by the Ministry, and finally, granting the right (registration). This process is lengthy and aims to ensure a trademark has a distinguishing element.</w:t>
      </w:r>
    </w:p>
    <w:p>
      <w:pPr>
        <w:spacing w:after="60"/>
      </w:pPr>
      <w:r>
        <w:rPr>
          <w:rFonts w:ascii="Arial" w:cs="Arial" w:eastAsia="Arial" w:hAnsi="Arial"/>
          <w:sz w:val="22"/>
          <w:szCs w:val="22"/>
        </w:rPr>
        <w:t xml:space="preserve">*   [15:19] Both "Kaso" and "Kaso Max" passed this process. The existence of "Kaso Lum" also registered by "Kaso Max"'s owner further complicates the "Kaso" claim.</w:t>
      </w:r>
    </w:p>
    <w:p>
      <w:pPr>
        <w:spacing w:after="60"/>
      </w:pPr>
      <w:r>
        <w:rPr>
          <w:rFonts w:ascii="Arial" w:cs="Arial" w:eastAsia="Arial" w:hAnsi="Arial"/>
          <w:sz w:val="22"/>
          <w:szCs w:val="22"/>
        </w:rPr>
        <w:t xml:space="preserve">*   [16:01] If both parties have valid rights, it shouldn't be a criminal matter. Criminal charges require bad faith or lack of rights.</w:t>
      </w:r>
    </w:p>
    <w:p>
      <w:pPr>
        <w:spacing w:after="60"/>
      </w:pPr>
      <w:r>
        <w:rPr>
          <w:rFonts w:ascii="Arial" w:cs="Arial" w:eastAsia="Arial" w:hAnsi="Arial"/>
          <w:sz w:val="22"/>
          <w:szCs w:val="22"/>
        </w:rPr>
        <w:t xml:space="preserve">*   [17:01] Repetition of Dr. Tedi's point regarding the role of the Ministry of Law and Human Rights as the "referee."</w:t>
      </w:r>
    </w:p>
    <w:p>
      <w:pPr>
        <w:spacing w:after="60"/>
      </w:pPr>
      <w:r>
        <w:rPr>
          <w:rFonts w:ascii="Arial" w:cs="Arial" w:eastAsia="Arial" w:hAnsi="Arial"/>
          <w:sz w:val="22"/>
          <w:szCs w:val="22"/>
        </w:rPr>
        <w:t xml:space="preserve">*   [19:19] Government responsibility: The Ministry should stand by its granted rights.</w:t>
      </w:r>
    </w:p>
    <w:p>
      <w:pPr>
        <w:spacing w:after="60"/>
      </w:pPr>
      <w:r>
        <w:rPr>
          <w:rFonts w:ascii="Arial" w:cs="Arial" w:eastAsia="Arial" w:hAnsi="Arial"/>
          <w:sz w:val="22"/>
          <w:szCs w:val="22"/>
        </w:rPr>
        <w:t xml:space="preserve">*   [20:01] If both are legally registered, the Ministry should clarify the situation, perhaps through mediation, as its Directorate of Law Enforcement and Dispute Resolution exists for such matters.</w:t>
      </w:r>
    </w:p>
    <w:p>
      <w:pPr>
        <w:spacing w:after="60"/>
      </w:pPr>
      <w:r>
        <w:rPr>
          <w:rFonts w:ascii="Arial" w:cs="Arial" w:eastAsia="Arial" w:hAnsi="Arial"/>
          <w:sz w:val="22"/>
          <w:szCs w:val="22"/>
        </w:rPr>
        <w:t xml:space="preserve">*   [20:32] The issue is not isolated; many similar cases exist. The state (Ministry) needs to define its stance.</w:t>
      </w:r>
    </w:p>
    <w:p>
      <w:pPr>
        <w:spacing w:after="60"/>
      </w:pPr>
      <w:r>
        <w:rPr>
          <w:rFonts w:ascii="Arial" w:cs="Arial" w:eastAsia="Arial" w:hAnsi="Arial"/>
          <w:sz w:val="22"/>
          <w:szCs w:val="22"/>
        </w:rPr>
        <w:t xml:space="preserve">*   [21:37] The registration process is long and involves examination for distinctiveness.</w:t>
      </w:r>
    </w:p>
    <w:p>
      <w:pPr>
        <w:spacing w:after="60"/>
      </w:pPr>
      <w:r>
        <w:rPr>
          <w:rFonts w:ascii="Arial" w:cs="Arial" w:eastAsia="Arial" w:hAnsi="Arial"/>
          <w:sz w:val="22"/>
          <w:szCs w:val="22"/>
        </w:rPr>
        <w:t xml:space="preserve">*   [23:17] The core issue: If both parties have rights, it's not a criminal offense. The focus should be on dispute resolution.</w:t>
      </w:r>
    </w:p>
    <w:p>
      <w:pPr>
        <w:spacing w:after="60"/>
      </w:pPr>
      <w:r>
        <w:rPr>
          <w:rFonts w:ascii="Arial" w:cs="Arial" w:eastAsia="Arial" w:hAnsi="Arial"/>
          <w:sz w:val="22"/>
          <w:szCs w:val="22"/>
        </w:rPr>
        <w:t xml:space="preserve">*   [24:30] The Ministry of Law and Human Rights, through DGIP, acts as the grantor and must take responsibility for its decisions.</w:t>
      </w:r>
    </w:p>
    <w:p>
      <w:pPr>
        <w:spacing w:after="60"/>
      </w:pPr>
      <w:r>
        <w:rPr>
          <w:rFonts w:ascii="Arial" w:cs="Arial" w:eastAsia="Arial" w:hAnsi="Arial"/>
          <w:sz w:val="22"/>
          <w:szCs w:val="22"/>
        </w:rPr>
        <w:t xml:space="preserve">*   [25:19] The Ministry should have taken a position when the case escalated to criminal proceedings, especially since both entities have registered rights.</w:t>
      </w:r>
    </w:p>
    <w:p>
      <w:pPr>
        <w:spacing w:after="60"/>
      </w:pPr>
      <w:r>
        <w:rPr>
          <w:rFonts w:ascii="Arial" w:cs="Arial" w:eastAsia="Arial" w:hAnsi="Arial"/>
          <w:sz w:val="22"/>
          <w:szCs w:val="22"/>
        </w:rPr>
        <w:t xml:space="preserve">*   [25:51] Criminal liability requires bad faith or lack of rights, which is questionable when both have valid registrations. Mediation is suggested.</w:t>
      </w:r>
    </w:p>
    <w:p>
      <w:pPr>
        <w:spacing w:after="60"/>
      </w:pPr>
      <w:r>
        <w:rPr>
          <w:rFonts w:ascii="Arial" w:cs="Arial" w:eastAsia="Arial" w:hAnsi="Arial"/>
          <w:sz w:val="22"/>
          <w:szCs w:val="22"/>
        </w:rPr>
        <w:t xml:space="preserve">*   [26:28] The Ministry's role as a referee is crucial.</w:t>
      </w:r>
    </w:p>
    <w:p>
      <w:pPr>
        <w:spacing w:after="60"/>
      </w:pPr>
      <w:r>
        <w:rPr>
          <w:rFonts w:ascii="Arial" w:cs="Arial" w:eastAsia="Arial" w:hAnsi="Arial"/>
          <w:sz w:val="22"/>
          <w:szCs w:val="22"/>
        </w:rPr>
        <w:t xml:space="preserve">*   [27:30] The registration process is designed to grant exclusive rights based on distinctiveness.</w:t>
      </w:r>
    </w:p>
    <w:p>
      <w:pPr>
        <w:spacing w:after="60"/>
      </w:pPr>
      <w:r>
        <w:rPr>
          <w:rFonts w:ascii="Arial" w:cs="Arial" w:eastAsia="Arial" w:hAnsi="Arial"/>
          <w:sz w:val="22"/>
          <w:szCs w:val="22"/>
        </w:rPr>
        <w:t xml:space="preserve">*   [28:19] The government must be responsible for the rights it grants.</w:t>
      </w:r>
    </w:p>
    <w:p>
      <w:pPr>
        <w:spacing w:after="60"/>
      </w:pPr>
      <w:r>
        <w:rPr>
          <w:rFonts w:ascii="Arial" w:cs="Arial" w:eastAsia="Arial" w:hAnsi="Arial"/>
          <w:sz w:val="22"/>
          <w:szCs w:val="22"/>
        </w:rPr>
        <w:t xml:space="preserve">*   [28:51] Criminal proceedings should be avoided if both parties have legal rights.</w:t>
      </w:r>
    </w:p>
    <w:p>
      <w:pPr>
        <w:spacing w:after="60"/>
      </w:pPr>
      <w:r>
        <w:rPr>
          <w:rFonts w:ascii="Arial" w:cs="Arial" w:eastAsia="Arial" w:hAnsi="Arial"/>
          <w:sz w:val="22"/>
          <w:szCs w:val="22"/>
        </w:rPr>
        <w:t xml:space="preserve">*   [30:30] The registration process is a key function of the state, ensuring distinctiveness.</w:t>
      </w:r>
    </w:p>
    <w:p>
      <w:pPr>
        <w:spacing w:after="60"/>
      </w:pPr>
      <w:r>
        <w:rPr>
          <w:rFonts w:ascii="Arial" w:cs="Arial" w:eastAsia="Arial" w:hAnsi="Arial"/>
          <w:sz w:val="22"/>
          <w:szCs w:val="22"/>
        </w:rPr>
        <w:t xml:space="preserve">*   [31:19] The government is responsible for the rights it grants.</w:t>
      </w:r>
    </w:p>
    <w:p>
      <w:pPr>
        <w:spacing w:after="60"/>
      </w:pPr>
      <w:r>
        <w:rPr>
          <w:rFonts w:ascii="Arial" w:cs="Arial" w:eastAsia="Arial" w:hAnsi="Arial"/>
          <w:sz w:val="22"/>
          <w:szCs w:val="22"/>
        </w:rPr>
        <w:t xml:space="preserve">*   [31:51] The conflict arises from the Ministry granting rights to two seemingly similar brands, leading to the question of whether it's a criminal offense.</w:t>
      </w:r>
    </w:p>
    <w:p>
      <w:pPr>
        <w:spacing w:after="60"/>
      </w:pPr>
      <w:r>
        <w:rPr>
          <w:rFonts w:ascii="Arial" w:cs="Arial" w:eastAsia="Arial" w:hAnsi="Arial"/>
          <w:sz w:val="22"/>
          <w:szCs w:val="22"/>
        </w:rPr>
        <w:t xml:space="preserve">*   [34:19] The Ministry's role in resolving disputes is emphasized.</w:t>
      </w:r>
    </w:p>
    <w:p>
      <w:pPr>
        <w:spacing w:after="60"/>
      </w:pPr>
      <w:r>
        <w:rPr>
          <w:rFonts w:ascii="Arial" w:cs="Arial" w:eastAsia="Arial" w:hAnsi="Arial"/>
          <w:sz w:val="22"/>
          <w:szCs w:val="22"/>
        </w:rPr>
        <w:t xml:space="preserve">*   [34:51] The argument that both parties having rights means it's not a criminal case.</w:t>
      </w:r>
    </w:p>
    <w:p>
      <w:pPr>
        <w:spacing w:after="60"/>
      </w:pPr>
      <w:r>
        <w:rPr>
          <w:rFonts w:ascii="Arial" w:cs="Arial" w:eastAsia="Arial" w:hAnsi="Arial"/>
          <w:sz w:val="22"/>
          <w:szCs w:val="22"/>
        </w:rPr>
        <w:t xml:space="preserve">*   [36:30] The lengthy registration process aims to ensure distinctiveness.</w:t>
      </w:r>
    </w:p>
    <w:p>
      <w:pPr>
        <w:spacing w:after="60"/>
      </w:pPr>
      <w:r>
        <w:rPr>
          <w:rFonts w:ascii="Arial" w:cs="Arial" w:eastAsia="Arial" w:hAnsi="Arial"/>
          <w:sz w:val="22"/>
          <w:szCs w:val="22"/>
        </w:rPr>
        <w:t xml:space="preserve">*   [37:19] The government must stand by its granted rights.</w:t>
      </w:r>
    </w:p>
    <w:p>
      <w:pPr>
        <w:spacing w:after="60"/>
      </w:pPr>
      <w:r>
        <w:rPr>
          <w:rFonts w:ascii="Arial" w:cs="Arial" w:eastAsia="Arial" w:hAnsi="Arial"/>
          <w:sz w:val="22"/>
          <w:szCs w:val="22"/>
        </w:rPr>
        <w:t xml:space="preserve">*   [37:51] If both have rights, it's not criminal.</w:t>
      </w:r>
    </w:p>
    <w:p>
      <w:pPr>
        <w:spacing w:after="60"/>
      </w:pPr>
      <w:r>
        <w:rPr>
          <w:rFonts w:ascii="Arial" w:cs="Arial" w:eastAsia="Arial" w:hAnsi="Arial"/>
          <w:sz w:val="22"/>
          <w:szCs w:val="22"/>
        </w:rPr>
        <w:t xml:space="preserve">*   [39:30] Mas Nugraha questions the logic of the Ministry and police if "Kaso" is a generic term, yet it was registered and then used to criminalize another registered brand. He cites examples like "Teh Botol Sosro" and "Teh Kotak" which are problematic as descriptive marks but were registered. He also mentions "Aqua" and "Supermi" as historical examples of potentially unregisterable marks.</w:t>
      </w:r>
    </w:p>
    <w:p>
      <w:pPr>
        <w:spacing w:after="60"/>
      </w:pPr>
      <w:r>
        <w:rPr>
          <w:rFonts w:ascii="Arial" w:cs="Arial" w:eastAsia="Arial" w:hAnsi="Arial"/>
          <w:sz w:val="22"/>
          <w:szCs w:val="22"/>
        </w:rPr>
        <w:t xml:space="preserve">*   [41:04] Mas Nugraha proposes that the Ministry of Law and Human Rights should take the initiative to correct past errors, like the "Kaso" registration, especially if it leads to criminalization. He mentions that "Kaso" is currently suing the "Kaso" brand.</w:t>
      </w:r>
    </w:p>
    <w:p>
      <w:pPr>
        <w:spacing w:after="60"/>
      </w:pPr>
      <w:r>
        <w:rPr>
          <w:rFonts w:ascii="Arial" w:cs="Arial" w:eastAsia="Arial" w:hAnsi="Arial"/>
          <w:sz w:val="22"/>
          <w:szCs w:val="22"/>
        </w:rPr>
        <w:t xml:space="preserve">*   [41:04] Mas Nugraha points out that "Kaso" is indeed a type of product, and despite being registered earlier, it could be invalidated if it conflicts with laws (Article 20).</w:t>
      </w:r>
    </w:p>
    <w:p>
      <w:pPr>
        <w:spacing w:after="60"/>
      </w:pPr>
      <w:r>
        <w:rPr>
          <w:rFonts w:ascii="Arial" w:cs="Arial" w:eastAsia="Arial" w:hAnsi="Arial"/>
          <w:sz w:val="22"/>
          <w:szCs w:val="22"/>
        </w:rPr>
        <w:t xml:space="preserve">*   [41:34] He recalls the "Budabar" case where common or public terms were registered and later removed by the Ministry. He argues the Ministry should proactively rectify the "Kaso" registration.</w:t>
      </w:r>
    </w:p>
    <w:p>
      <w:pPr>
        <w:spacing w:after="60"/>
      </w:pPr>
      <w:r>
        <w:rPr>
          <w:rFonts w:ascii="Arial" w:cs="Arial" w:eastAsia="Arial" w:hAnsi="Arial"/>
          <w:sz w:val="22"/>
          <w:szCs w:val="22"/>
        </w:rPr>
        <w:t xml:space="preserve">*   [42:08] The issue of "similarity in essence" (persamaan pada pokoknya) in trademark law is discussed as subjective and lacking a clear, objective benchmark.</w:t>
      </w:r>
    </w:p>
    <w:p>
      <w:pPr>
        <w:spacing w:after="60"/>
      </w:pPr>
      <w:r>
        <w:rPr>
          <w:rFonts w:ascii="Arial" w:cs="Arial" w:eastAsia="Arial" w:hAnsi="Arial"/>
          <w:sz w:val="22"/>
          <w:szCs w:val="22"/>
        </w:rPr>
        <w:t xml:space="preserve">*   [43:49] The risk for businesses is high if the regulatory mechanism and enforcement are not improved, leading to endless lawsuits.</w:t>
      </w:r>
    </w:p>
    <w:p>
      <w:pPr>
        <w:spacing w:after="60"/>
      </w:pPr>
      <w:r>
        <w:rPr>
          <w:rFonts w:ascii="Arial" w:cs="Arial" w:eastAsia="Arial" w:hAnsi="Arial"/>
          <w:sz w:val="22"/>
          <w:szCs w:val="22"/>
        </w:rPr>
        <w:t xml:space="preserve">*   [44:24] The Ministry's role in dispute resolution is crucial. The initial error of registering "Kaso" as a generic term has caused this conflict.</w:t>
      </w:r>
    </w:p>
    <w:p>
      <w:pPr>
        <w:spacing w:after="60"/>
      </w:pPr>
      <w:r>
        <w:rPr>
          <w:rFonts w:ascii="Arial" w:cs="Arial" w:eastAsia="Arial" w:hAnsi="Arial"/>
          <w:sz w:val="22"/>
          <w:szCs w:val="22"/>
        </w:rPr>
        <w:t xml:space="preserve">*   [46:27] Mas Nugraha highlights the lack of a fixed standard for "similarity in essence," leading to reliance on selective court precedents. This needs a clearer framework.</w:t>
      </w:r>
    </w:p>
    <w:p>
      <w:pPr>
        <w:spacing w:after="60"/>
      </w:pPr>
      <w:r>
        <w:rPr>
          <w:rFonts w:ascii="Arial" w:cs="Arial" w:eastAsia="Arial" w:hAnsi="Arial"/>
          <w:sz w:val="22"/>
          <w:szCs w:val="22"/>
        </w:rPr>
        <w:t xml:space="preserve">*   [46:57] The potential for cross-litigation is a significant risk for businesses.</w:t>
      </w:r>
    </w:p>
    <w:p>
      <w:pPr>
        <w:spacing w:after="60"/>
      </w:pPr>
      <w:r>
        <w:rPr>
          <w:rFonts w:ascii="Arial" w:cs="Arial" w:eastAsia="Arial" w:hAnsi="Arial"/>
          <w:sz w:val="22"/>
          <w:szCs w:val="22"/>
        </w:rPr>
        <w:t xml:space="preserve">*   [47:29] The Ministry of Law and Human Rights, through its dispute resolution directorate, should intervene to resolve the fundamental issue stemming from the "Kaso" registration.</w:t>
      </w:r>
    </w:p>
    <w:p>
      <w:pPr>
        <w:spacing w:after="60"/>
      </w:pPr>
      <w:r>
        <w:rPr>
          <w:rFonts w:ascii="Arial" w:cs="Arial" w:eastAsia="Arial" w:hAnsi="Arial"/>
          <w:sz w:val="22"/>
          <w:szCs w:val="22"/>
        </w:rPr>
        <w:t xml:space="preserve">*   [50:14] The comparison to registering "Kopi" (coffee) as a brand is used to illustrate the absurdity of registering a generic product name.</w:t>
      </w:r>
    </w:p>
    <w:p>
      <w:pPr>
        <w:spacing w:after="60"/>
      </w:pPr>
      <w:r>
        <w:rPr>
          <w:rFonts w:ascii="Arial" w:cs="Arial" w:eastAsia="Arial" w:hAnsi="Arial"/>
          <w:sz w:val="22"/>
          <w:szCs w:val="22"/>
        </w:rPr>
        <w:t xml:space="preserve">*   [51:25] The concept of distinctiveness is central to trademark law, and the state has the responsibility to ensure this through examination.</w:t>
      </w:r>
    </w:p>
    <w:p>
      <w:pPr>
        <w:spacing w:after="60"/>
      </w:pPr>
      <w:r>
        <w:rPr>
          <w:rFonts w:ascii="Arial" w:cs="Arial" w:eastAsia="Arial" w:hAnsi="Arial"/>
          <w:sz w:val="22"/>
          <w:szCs w:val="22"/>
        </w:rPr>
        <w:t xml:space="preserve">*   [53:29] The Ministry should act proactively to resolve conflicts arising from its past registration decisions.</w:t>
      </w:r>
    </w:p>
    <w:p>
      <w:pPr>
        <w:spacing w:after="60"/>
      </w:pPr>
      <w:r>
        <w:rPr>
          <w:rFonts w:ascii="Arial" w:cs="Arial" w:eastAsia="Arial" w:hAnsi="Arial"/>
          <w:sz w:val="22"/>
          <w:szCs w:val="22"/>
        </w:rPr>
        <w:t xml:space="preserve">*   [56:49] The example of registering "Kopi" (coffee) highlights how a generic term, if registered as a brand, can create issues.</w:t>
      </w:r>
    </w:p>
    <w:p>
      <w:pPr>
        <w:spacing w:after="60"/>
      </w:pPr>
      <w:r>
        <w:rPr>
          <w:rFonts w:ascii="Arial" w:cs="Arial" w:eastAsia="Arial" w:hAnsi="Arial"/>
          <w:sz w:val="22"/>
          <w:szCs w:val="22"/>
        </w:rPr>
        <w:t xml:space="preserve">*   [57:54] The speaker reiterates that the issue is not unique and points to the need for better state mechanisms.</w:t>
      </w:r>
    </w:p>
    <w:p>
      <w:pPr>
        <w:spacing w:after="60"/>
      </w:pPr>
      <w:r>
        <w:rPr>
          <w:rFonts w:ascii="Arial" w:cs="Arial" w:eastAsia="Arial" w:hAnsi="Arial"/>
          <w:sz w:val="22"/>
          <w:szCs w:val="22"/>
        </w:rPr>
        <w:t xml:space="preserve">*   [01:01:59] The legal framework needs to be tightened, similar to plagiarism rules in academic writing, with clear thresholds.</w:t>
      </w:r>
    </w:p>
    <w:p>
      <w:pPr>
        <w:spacing w:after="60"/>
      </w:pPr>
      <w:r>
        <w:rPr>
          <w:rFonts w:ascii="Arial" w:cs="Arial" w:eastAsia="Arial" w:hAnsi="Arial"/>
          <w:sz w:val="22"/>
          <w:szCs w:val="22"/>
        </w:rPr>
        <w:t xml:space="preserve">*   [01:03:41] The ambiguity in defining "similarity in essence" leads to subjective interpretations in court.</w:t>
      </w:r>
    </w:p>
    <w:p>
      <w:pPr>
        <w:spacing w:after="60"/>
      </w:pPr>
      <w:r>
        <w:rPr>
          <w:rFonts w:ascii="Arial" w:cs="Arial" w:eastAsia="Arial" w:hAnsi="Arial"/>
          <w:sz w:val="22"/>
          <w:szCs w:val="22"/>
        </w:rPr>
        <w:t xml:space="preserve">*   [01:04:14] Improved regulatory mechanisms are vital to prevent business risks.</w:t>
      </w:r>
    </w:p>
    <w:p>
      <w:pPr>
        <w:spacing w:after="60"/>
      </w:pPr>
      <w:r>
        <w:rPr>
          <w:rFonts w:ascii="Arial" w:cs="Arial" w:eastAsia="Arial" w:hAnsi="Arial"/>
          <w:sz w:val="22"/>
          <w:szCs w:val="22"/>
        </w:rPr>
        <w:t xml:space="preserve">*   [01:04:49] The Ministry's dispute resolution function is key to resolving the root cause of the conflict.</w:t>
      </w:r>
    </w:p>
    <w:p>
      <w:pPr>
        <w:spacing w:after="60"/>
      </w:pPr>
      <w:r>
        <w:rPr>
          <w:rFonts w:ascii="Arial" w:cs="Arial" w:eastAsia="Arial" w:hAnsi="Arial"/>
          <w:sz w:val="22"/>
          <w:szCs w:val="22"/>
        </w:rPr>
        <w:t xml:space="preserve">*   [01:07:29] The conflict originates from registering a generic term like "Kaso."</w:t>
      </w:r>
    </w:p>
    <w:p>
      <w:pPr>
        <w:spacing w:after="60"/>
      </w:pPr>
      <w:r>
        <w:rPr>
          <w:rFonts w:ascii="Arial" w:cs="Arial" w:eastAsia="Arial" w:hAnsi="Arial"/>
          <w:sz w:val="22"/>
          <w:szCs w:val="22"/>
        </w:rPr>
        <w:t xml:space="preserve">*   [01:09:41] The lack of clear standards for "similarity in essence" creates legal uncertainty.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"Both have the right to use the brand, but one is criminalized. Why is it so easy for the police to escalate this case and name someone a suspect? I suspect this is an issue of business competition."</w:t>
      </w:r>
    </w:p>
    <w:p>
      <w:pPr>
        <w:spacing w:after="60"/>
      </w:pPr>
      <w:r>
        <w:rPr>
          <w:rFonts w:ascii="Arial" w:cs="Arial" w:eastAsia="Arial" w:hAnsi="Arial"/>
          <w:sz w:val="22"/>
          <w:szCs w:val="22"/>
        </w:rPr>
        <w:t xml:space="preserve">*   [04:31] "Kaso is a common name for a product. If you go to a hardware store, you'll be given battens, whether wood or light steel. So, 'Kaso' is already a general term for the item."</w:t>
      </w:r>
    </w:p>
    <w:p>
      <w:pPr>
        <w:spacing w:after="60"/>
      </w:pPr>
      <w:r>
        <w:rPr>
          <w:rFonts w:ascii="Arial" w:cs="Arial" w:eastAsia="Arial" w:hAnsi="Arial"/>
          <w:sz w:val="22"/>
          <w:szCs w:val="22"/>
        </w:rPr>
        <w:t xml:space="preserve">*   [11:42] "I don't understand how investigators could be so bold to escalate this to the investigation stage and even name a suspect, Mr. Tedi, even though later Mr. Tedi won the pre-trial and it was annulled. There were many flaws, one of which was that the complainant from 'Kaso' did not have power of attorney from their company's board."</w:t>
      </w:r>
    </w:p>
    <w:p>
      <w:pPr>
        <w:spacing w:after="60"/>
      </w:pPr>
      <w:r>
        <w:rPr>
          <w:rFonts w:ascii="Arial" w:cs="Arial" w:eastAsia="Arial" w:hAnsi="Arial"/>
          <w:sz w:val="22"/>
          <w:szCs w:val="22"/>
        </w:rPr>
        <w:t xml:space="preserve">*   [15:19] "This is a grant of rights that has gone through a long process. Meaning, the government must be responsible for what it has given. Based on the information from Mr. Egi [Nugraha], these stages have all been passed by both parties. If both have rights, it shouldn't be a criminal matter."</w:t>
      </w:r>
    </w:p>
    <w:p>
      <w:pPr>
        <w:spacing w:after="60"/>
      </w:pPr>
      <w:r>
        <w:rPr>
          <w:rFonts w:ascii="Arial" w:cs="Arial" w:eastAsia="Arial" w:hAnsi="Arial"/>
          <w:sz w:val="22"/>
          <w:szCs w:val="22"/>
        </w:rPr>
        <w:t xml:space="preserve">*   [39:30] "The question is, why could the Ministry of Law and Human Rights grant the registration for 'Kaso'? It's understandable if they granted it because they provided registration. But 'Kaso' is a product type, and when given a distinguishing element, it might be registerable. However, the law states otherwise."</w:t>
      </w:r>
    </w:p>
    <w:p>
      <w:pPr>
        <w:spacing w:after="60"/>
      </w:pPr>
      <w:r>
        <w:rPr>
          <w:rFonts w:ascii="Arial" w:cs="Arial" w:eastAsia="Arial" w:hAnsi="Arial"/>
          <w:sz w:val="22"/>
          <w:szCs w:val="22"/>
        </w:rPr>
        <w:t xml:space="preserve">*   [44:24] "This is what I mean by saying the Ministry of Law and Human Rights shouldn't just follow a template. This isn't the first time. For example, 'Teh Botol Sosro,' 'Teh Kotak'... these shouldn't be registerable according to the law. But this is an old case, from when the Ministry wasn't what it is today."</w:t>
      </w:r>
    </w:p>
    <w:p>
      <w:pPr>
        <w:spacing w:after="60"/>
      </w:pPr>
      <w:r>
        <w:rPr>
          <w:rFonts w:ascii="Arial" w:cs="Arial" w:eastAsia="Arial" w:hAnsi="Arial"/>
          <w:sz w:val="22"/>
          <w:szCs w:val="22"/>
        </w:rPr>
        <w:t xml:space="preserve">*   [50:14] "It's like registering 'Kopi' (coffee) as a brand. Then no one else can use the word 'coffee'. That would be chaos."</w:t>
      </w:r>
    </w:p>
    <w:p>
      <w:pPr>
        <w:spacing w:after="60"/>
      </w:pPr>
      <w:r>
        <w:rPr>
          <w:rFonts w:ascii="Arial" w:cs="Arial" w:eastAsia="Arial" w:hAnsi="Arial"/>
          <w:sz w:val="22"/>
          <w:szCs w:val="22"/>
        </w:rPr>
        <w:t xml:space="preserve">*   [01:09:41] "This is risky for the business world, especially if there isn't an improved mechanism for regulation because, as Mas Nugraha mentioned, 'Kaso' might sue [Kaso Max] again. So, when will this stop if it's a cycle of lawsuits?"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Kan artinya dua-duanya punya hak, Bang, untuk menggunakan merek itu. Kenapa polisi kok menjadi semudah itu untuk kemudian meningkatkan kasus ini, menetapkan si terlarang jadi tersangka. Padahal, saya mencurigai ini isu tentang bisnis persaingan, persaingan bisnis lah, Bang. Polisi, itu ketika menyatakan ini adanya tindak pidana, dia itu harus mendapatkan BAP dari ahli. Ahli itu diambil dari hukum, bagian hukum di Dirjen Haki. Artinya, ketika ini naik ke tingkat penyidikan, artinya dari Haki, itu sudah menyatakan ini melanggar.</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Oh. Jadi nggak mungkin polisi ini tanpa ada pendapat ahli itu dia bisa menaikkan ke tingkat. Nah, ini. ... kita mengasuh sedikit dari politik. Kita bicara tentang hal-hal yang terjadi, sering terjadi di masyarakat kita.</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Dan kali ini saya ingin membahas tentang merek. Saya nggak ngerti, semakin banyak yang datang ke kami itu mengeluhkan dan atau bahkan menggugatkan berbagai hal yang menyangkut dengan persetujuan merek. Nah, ya sudah. Saya bahas. Kebetulan ada dokumen di depan saya, ada dokumen yang datang ke saya. Ini persetujuan tentang produk yang bagus, produk yang dibutuhkan dalam pembangunan bernama produk baja ringan.</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Bukan, bukan cuma itu sih sebenarnya, banyak kita dapatkan di sini. Tapi supaya kemudian kita fokus, maka kemudian saya angkat soal ini. Ada sebuah kasus di, terutama di pasar baja untuk wilayah Sumatera. Ada persetujuan antar merek. Bukan antar merek. Ya, antar merek lah ya. Beda nama. Beda nama. Beda pemilik, beda nama. Antara Kaso brand Kaso maksud saya, dengan brand Kaso Max, Kaso Max ya, saya Kaso Max.</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Terdengar menjadi sederhana, tetapi menjadi tidak sederhana ketika kita urut bagaimana peristiwanya. Kaso sudah memiliki nama, sudah lama dan sudah terdaftar di merek kurang lebih 12 tahun, 13 tahun saya lupa. Tetapi belakangan juga ada brand juga yang baru bernama Kaso Max. Itu dengan pasar yang makin berkembang, ternyata mengajukan brand juga ke kementerian hukum dan ham dan</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diiyakan. Artinya, masing-masing pihak ini sah sebagai sebuah merek, diakui oleh negara. Maka kemudian salah satunya keberatan dong. Dalam hal ini Kaso, brand Kaso itu tadi keberatan dan menggugat perusahaan pemilik Kaso Max itu. Untuk membicarakan ini saya mengundang dua orang agar kemudian kita belajar. Hari ini adalah episode tentang belajar. Yang pertama adalah tamu, sudah pernah menjadi narasumber sini. Saudara Dr. Tedi Anggoro, akademisi tentang kekayaan intelektual dari universitas Indonesia.</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Om Tedi, thank you ya. Makasih, Bang. Undangan ya, Bang. Terima kasih ya, Bang. Yang kedua adalah juga pakar hukum tentang hak kekayaan intelektual yang tampaknya banyak mengerti tentang kasus ini. Eh, Mas Nugraha Bratagusa. Mas. Salam. Panggilannya apa, Mas? Biasanya sih panggilannya Egi sih. Jauh ya? Tapi nggak apa-apa. Nugraha aja. Oke, Mas Nugraha ya. Oke. Itu pembukaan saya. Boleh tahu nggak, sebenarnya Anda kan pasti mempelajari kasus ini kan?</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Mungkin Mas Nugraha ya bisa menjelaskannya. Apa yang terjadi, Mas? Oke, jadi ada satu perusahaan memiliki merek Kaso. Dia sudah terdaftar mungkin di 14 tahun yang lalu. Lalu di satu satu lagi adalah perusahaan baru bukan perusahaan baru, dia mendaftarkan di tahun 2000-an, tahun 2020-an ke atas yaitu Kaso Max. Nah, pada prinsipnya si Kaso ini melakukan gugatan terhadap Kaso Max. Dan akhirnya dinyatakan batal.</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Tapi selain mengajukan gugatan, si perusahaan Kaso ini melakukan laporan polisi. Dua kali di Bengkulu dan di Palembang ya. Palembang. Eh, itu dua kali yang menyatakan yang satu SP3 dan yang satu sebenarnya sudah tersangka tapi mengajukan praperadilan dan dibatalkan. Nah, yang menjadi isunya adalah Kaso ini adalah nama umum. Nama barang. Kalau kita pergi ke toko bangunan, mungkin di daerah saya kebetulan di Bandung dulunya, kita beli itu pasti dikasih batangan, baik itu kayu maupun baja ringan.</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Baja batangan ya. Betul. Jadi Kaso ini ada yang bilang kasau, ada yang bilang kaso, ada yang bilang kaso-kaso. Ini udah kata jenis barang. Yang dipakai di itu ya. Betul. Jadi itu tuh udah kata umum. Kayak misalnya di kasus mungkin seolah-olah kita misal Bapak daftarin merek rumah makan Padang gitu untuk untuk rumah makan Padang itu pasti ditolak. Kenapa? Karena dalam undang-undang merek itu merek itu tidak boleh sama dengan jenis barang sesuai dengan pasal 20.</w:t>
      </w:r>
    </w:p>
    <w:p>
      <w:pPr>
        <w:spacing w:after="80" w:before="160"/>
      </w:pPr>
      <w:r>
        <w:rPr>
          <w:rFonts w:ascii="Arial" w:cs="Arial" w:eastAsia="Arial" w:hAnsi="Arial"/>
          <w:b/>
          <w:bCs/>
          <w:color w:val="2E75B6"/>
          <w:sz w:val="22"/>
          <w:szCs w:val="22"/>
        </w:rPr>
        <w:t xml:space="preserve">[05:42] </w:t>
      </w:r>
      <w:r>
        <w:rPr>
          <w:rFonts w:ascii="Arial" w:cs="Arial" w:eastAsia="Arial" w:hAnsi="Arial"/>
          <w:sz w:val="22"/>
          <w:szCs w:val="22"/>
        </w:rPr>
        <w:t xml:space="preserve">Jadi itu sebutannya deskriptif. Nah, masalahnya pertanyaannya kenapa Kaso bisa terdaftar di kantor Haki? Dan akhirnya bahkan melebihi itu, ketika ada orang yang punya daya pembeda yaitu Kaso Max. Itu dia terdaftar, malah bisa dibatalkan sama merek yang sebetulnya secara hukum fundamentalnya itu salah karena dia deskriptif. Bapak mungkin misalnya contoh Bang Akbar daftarin merek misalnya baju. Misalnya baju itu pasti ditolak. Tapi ketika Bang Akbar nulis baju Akbar Faisal. Itu mungkin bisa terdaftar Bang. Ada daya pembeda. Akbar Faisal. Begitu juga dengan Kaso. Max.</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Nah, jadi dalam narasi Anda ini mengatakan bahwa sebenarnya Kaso itu tidak layak sebagai sebuah disebut sebagai merek karena dia adalah benda. Betul. Jadi itu sesuai dengan undang-undang. Pasal 20 huruf B, kalau tidak salah itu menyatakan bahwa barang merek tidak bisa didaftar itu jika sama dengan jenis barang. Lah, pertanyaannya pelabuhan ini kenapa kementerian hukum dan ham menerima itu? Mungkin ini di 14 tahun yang lalu, Pak. 14 tahun yang lalu itu kementerian hukum dan ham mungkin ya saya enggak tahu mungkin masih belum baik-baik saja.</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Belum paham. Tapi posisinya adalah akhirnya kementerian hukum dan HAM itu tidak memberikan pembatalan terhadap Kasomex. Kasomex kan terdaftar juga, Pak. Nah, sebenarnya itulah poin kenapa sampai saya mau angkat ini. gini loh, Mas Nugraha. Poin forum ini tuh adalah forum tentang bagaimana kita membicarakan tentang tata cara kita bernegara. Ini memang soal ini jauh dari karakternya Akbar Faisal dan sensor. Karena kita kan di sini politik ya. Tapi kan dari sini kan kemudian kelihatan bahwa ada banyak peristiwa ternyata dan itu dalam bisnis. Itu juga sebenarnya menjauhi tata cara bernegara. Betul. Apa yang saya maksud adalah Kaso Max itu kan sudah terdaftar juga kan?</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Sudah terdaftar. Tapi kemudian kenapa proses di lembaga lain dalam hal ini kepolisian itu jalan? Dan bahkan orangnya tersangka. Contoh ginilah. Anda dua orang. Satunya punya Kaso, satunya punya Kaso Max. Secara negara, secara aturan, Anda sudah keduanya sah. Tapi karena Anda lebih dulu hadir, maka kemudian menuntut Kaso Max. Kira-kira kan begitu? Ditunggu adalah saya belum baca secara total ya. Tapi dianggap bahwa ini kok Anda menyeru payah apa segala macamlah, produk kita.</w:t>
      </w:r>
    </w:p>
    <w:p>
      <w:pPr>
        <w:spacing w:after="80" w:before="160"/>
      </w:pPr>
      <w:r>
        <w:rPr>
          <w:rFonts w:ascii="Arial" w:cs="Arial" w:eastAsia="Arial" w:hAnsi="Arial"/>
          <w:b/>
          <w:bCs/>
          <w:color w:val="2E75B6"/>
          <w:sz w:val="22"/>
          <w:szCs w:val="22"/>
        </w:rPr>
        <w:t xml:space="preserve">[08:26] </w:t>
      </w:r>
      <w:r>
        <w:rPr>
          <w:rFonts w:ascii="Arial" w:cs="Arial" w:eastAsia="Arial" w:hAnsi="Arial"/>
          <w:sz w:val="22"/>
          <w:szCs w:val="22"/>
        </w:rPr>
        <w:t xml:space="preserve">Saya sebagai aparat keamanan kok ikut dalam alur permainan ini. Dan memproses Anda yang pemilik Kasomax itu dan kemudian menjadi tersangka. Betul. Untungnya ternyata di kalau di Polda Palembang waktu itu, itu dia bebas ya? Penghentian, SP3 ya. Sekarang di Polda Bengkulu kami sudah kirim surat sebenarnya, coba tampilkan, supaya jelas diskusi kita ini ya. Kami sudah kirim surat juga sebenarnya ke Polda Bengkulu untuk bisa hadir misalnya sebagai narasumber pada acara ini. Juga kami kirim surat kepada Mahkamah Agung. Ini kami kirim surat sudah lama sebenarnya itu untuk memahami dan mengetahui kasasi. Itu ditolak waktu itu ya. Ditolak kasasinya. Kita pengen tahu.</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Oke. Saya kembali pada permulannya. Itu diproses. Betul. Maka kemudian saya sebagai orang mengatakan gini, lah kan ada kekuatan negara. Kan ada kekuatan negara, Pak. kalau gitu, Pak Tedi. Nah, ini. Eh, Pak Tedi ini, dia dan ditempelkannya itu kan Kasomex, bukan Kaso kan? yang menempel pada barang baja ringan. Memang baja ringan ini dibatalkan Kasomex ini di pengadilan oleh si Kaso. Dan akhirnya batal.</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Padahal selain itu, Pak Tedi ini enggak cuman punya Kasomex, Pak. Dia punya Kaso Lum juga. Apa itu? Sama. Mereknya jadi dia punya merek dua terdaftar. Duanya Kasomex dan Kasolum. Cuman yang dibatalkan oleh si pihak Kaso itu Kasomex. Kasolum sampai detik ini masih terdaftar. Oh. Artinya pihak Kaso hanya mensu atau menuntut brand Kasomex itu tadi. Meskipun saat ini mereka mengajukan gugatan juga terhadap Kasolum. Sekarang. Nah. Oke, jangan ke situ dulu. Kita tetap fokus tadi pada soal bagaimana negara bekerja di sini. Karena itu bidang yang sedang kami pelajari.</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Sebelum saya pindah ke Mas Tedi. Eh, menurut Anda, secara hukum, kenapa dua Polda lagi ya memproses ini? Memang secara undang-undang merek itu jika ada yang menjual memperjualbelikan, memproduksi barang yang memiliki persamaan pada pokoknya dengan merek terdaftar itu merupakan pidana. Oh, pidana, Pak. Tapi pertanyaannya satu. Masalahnya Pak Tedi ini bukan berarti dia tidak punya merek itu. Dia kan terdaftar mereknya, Pak. Contoh misalnya Bapak punya merek Nike, gitu ya. Saya tidak punya. Saya bikinlah merek Nike One, gitu. Nike One. Bapak bikin laporan polisi, bisa mungkin saya ditangkap bahkan terpidana. Tapi masalahnya saya punya merek juga Nike One. Sama-sama terdaftar. Artinya kita kedua belah pihak punya dasar hukum yang sama.</w:t>
      </w:r>
    </w:p>
    <w:p>
      <w:pPr>
        <w:spacing w:after="80" w:before="160"/>
      </w:pPr>
      <w:r>
        <w:rPr>
          <w:rFonts w:ascii="Arial" w:cs="Arial" w:eastAsia="Arial" w:hAnsi="Arial"/>
          <w:b/>
          <w:bCs/>
          <w:color w:val="2E75B6"/>
          <w:sz w:val="22"/>
          <w:szCs w:val="22"/>
        </w:rPr>
        <w:t xml:space="preserve">[11:42] </w:t>
      </w:r>
      <w:r>
        <w:rPr>
          <w:rFonts w:ascii="Arial" w:cs="Arial" w:eastAsia="Arial" w:hAnsi="Arial"/>
          <w:sz w:val="22"/>
          <w:szCs w:val="22"/>
        </w:rPr>
        <w:t xml:space="preserve">Nah, saya enggak paham bagaimana penyidik bisa seberani itu melakukan meningkatkan ini ke tahap penyidikan dan bahkan menetapkan tersangka, Pak Tedi. Meskipun ternyata di kemudian hari, Pak Tedi mengajukan praperadilan kan menang dan batal. Banyak sekali kecacatan. Salah satunya ternyata pelapor si pelapor Kaso ini tidak punya kuasa dari direksi perusahaannya. Itu kan yang udah nggak punya kuasa. Nah itu dia, Pak. Makanya pra peradilan juga dianggap gagal. Jadi kok penyidik bisa bisa seberani itu melihat kuasa.</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Dilihat kan berarti kan harus dapat kuasa dari si direksi kan? Ini enggak ada. Kok bisa menerima dan memproses bahkan sampai penetapan tersangka. Tapi, ... Nah, jadi begini, Pak. Dalam merek itu kan namanya "delik aduan", Pak. Merek itu bukan delik biasa. Jadi dia masuk delik aduan. Enggak bisa tiba-tiba polisi gerebek tanpa ada aduan dari si pemilik merek. Nah, pemilik merek artinya tidak punya legal standing untuk mengajukan gugatan. Karena dia tidak memberikan kuasa kepada si... Iya.</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Tapi yang lucu adalah sampai penetapan tersangka. Pak Tedi ini kan punya dasar merek. Kasolum Kasomex. Artinya kalau jadi penyidik harusnya mungkin lebih fokus kepada restoratif justice mungkin. Atau yang kedua dia ini tidak punya landasan surat kuasa. Kok bisa sampai menetapkan tersangka. Ya buktinya sampai di praperadilan kan menang dan batal. Itulah yang menurut saya yang harus dikritisi bernegara ini jangan sampai alat penegakan hukum ini jadi alat yang salah gitu, Pak.</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Sampai di situ. Saya ke Mas Tedi. Ini wilayah Anda nih karena Anda seorang akademisi. Iya. Jadi, Bang,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 ...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[19:19]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[20:01]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 Gitu. Nah, dari sisi Tedi Anggoro, Pak Tedi. Ini wilayah Anda nih karena Anda seorang akademisi.</w:t>
      </w:r>
    </w:p>
    <w:p>
      <w:pPr>
        <w:spacing w:after="80" w:before="160"/>
      </w:pPr>
      <w:r>
        <w:rPr>
          <w:rFonts w:ascii="Arial" w:cs="Arial" w:eastAsia="Arial" w:hAnsi="Arial"/>
          <w:b/>
          <w:bCs/>
          <w:color w:val="2E75B6"/>
          <w:sz w:val="22"/>
          <w:szCs w:val="22"/>
        </w:rPr>
        <w:t xml:space="preserve">[20:32] </w:t>
      </w:r>
      <w:r>
        <w:rPr>
          <w:rFonts w:ascii="Arial" w:cs="Arial" w:eastAsia="Arial" w:hAnsi="Arial"/>
          <w:sz w:val="22"/>
          <w:szCs w:val="22"/>
        </w:rPr>
        <w:t xml:space="preserve">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 Ini apa sih sebenarnya? Kalau ternyata dua-duanya punya hak artinya bukan pidana dong. Iya kan, Bang? Karena begini loh, kita bicara tentang pidana, kita harus bicara tentang iktikad buruk, tentang tidak memiliki hak. Kan artinya dua-duanya punya hak. ... Kan artinya dua-duanya punya hak.</w:t>
      </w:r>
    </w:p>
    <w:p>
      <w:pPr>
        <w:spacing w:after="80" w:before="160"/>
      </w:pPr>
      <w:r>
        <w:rPr>
          <w:rFonts w:ascii="Arial" w:cs="Arial" w:eastAsia="Arial" w:hAnsi="Arial"/>
          <w:b/>
          <w:bCs/>
          <w:color w:val="2E75B6"/>
          <w:sz w:val="22"/>
          <w:szCs w:val="22"/>
        </w:rPr>
        <w:t xml:space="preserve">[23:17] </w:t>
      </w:r>
      <w:r>
        <w:rPr>
          <w:rFonts w:ascii="Arial" w:cs="Arial" w:eastAsia="Arial" w:hAnsi="Arial"/>
          <w:sz w:val="22"/>
          <w:szCs w:val="22"/>
        </w:rPr>
        <w:t xml:space="preserve">Iya kan? Harus nya ini di mediasi, saya pikir di Kementerian Hukum dan Ham ada direktorat yang bukan hanya bicara tentang penegakan hukum, tapi juga penyelesaian sengketa. Betul dong. Kan sudah di mediasi, menyelesaikan sengketa. Kan ujung-ujungnya kan konsumen. Enggak. 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[24:30]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w:t>
      </w:r>
    </w:p>
    <w:p>
      <w:pPr>
        <w:spacing w:after="80" w:before="160"/>
      </w:pPr>
      <w:r>
        <w:rPr>
          <w:rFonts w:ascii="Arial" w:cs="Arial" w:eastAsia="Arial" w:hAnsi="Arial"/>
          <w:b/>
          <w:bCs/>
          <w:color w:val="2E75B6"/>
          <w:sz w:val="22"/>
          <w:szCs w:val="22"/>
        </w:rPr>
        <w:t xml:space="preserve">[26:28] </w:t>
      </w:r>
      <w:r>
        <w:rPr>
          <w:rFonts w:ascii="Arial" w:cs="Arial" w:eastAsia="Arial" w:hAnsi="Arial"/>
          <w:sz w:val="22"/>
          <w:szCs w:val="22"/>
        </w:rPr>
        <w:t xml:space="preserve">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[28:19]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w:t>
      </w:r>
    </w:p>
    <w:p>
      <w:pPr>
        <w:spacing w:after="80" w:before="160"/>
      </w:pPr>
      <w:r>
        <w:rPr>
          <w:rFonts w:ascii="Arial" w:cs="Arial" w:eastAsia="Arial" w:hAnsi="Arial"/>
          <w:b/>
          <w:bCs/>
          <w:color w:val="2E75B6"/>
          <w:sz w:val="22"/>
          <w:szCs w:val="22"/>
        </w:rPr>
        <w:t xml:space="preserve">[29:28] </w:t>
      </w:r>
      <w:r>
        <w:rPr>
          <w:rFonts w:ascii="Arial" w:cs="Arial" w:eastAsia="Arial" w:hAnsi="Arial"/>
          <w:sz w:val="22"/>
          <w:szCs w:val="22"/>
        </w:rPr>
        <w:t xml:space="preserve">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[31:19]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w:t>
      </w:r>
    </w:p>
    <w:p>
      <w:pPr>
        <w:spacing w:after="80" w:before="160"/>
      </w:pPr>
      <w:r>
        <w:rPr>
          <w:rFonts w:ascii="Arial" w:cs="Arial" w:eastAsia="Arial" w:hAnsi="Arial"/>
          <w:b/>
          <w:bCs/>
          <w:color w:val="2E75B6"/>
          <w:sz w:val="22"/>
          <w:szCs w:val="22"/>
        </w:rPr>
        <w:t xml:space="preserve">[32:28] </w:t>
      </w:r>
      <w:r>
        <w:rPr>
          <w:rFonts w:ascii="Arial" w:cs="Arial" w:eastAsia="Arial" w:hAnsi="Arial"/>
          <w:sz w:val="22"/>
          <w:szCs w:val="22"/>
        </w:rPr>
        <w:t xml:space="preserve">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[34:19]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w:t>
      </w:r>
    </w:p>
    <w:p>
      <w:pPr>
        <w:spacing w:after="80" w:before="160"/>
      </w:pPr>
      <w:r>
        <w:rPr>
          <w:rFonts w:ascii="Arial" w:cs="Arial" w:eastAsia="Arial" w:hAnsi="Arial"/>
          <w:b/>
          <w:bCs/>
          <w:color w:val="2E75B6"/>
          <w:sz w:val="22"/>
          <w:szCs w:val="22"/>
        </w:rPr>
        <w:t xml:space="preserve">[37:19] </w:t>
      </w:r>
      <w:r>
        <w:rPr>
          <w:rFonts w:ascii="Arial" w:cs="Arial" w:eastAsia="Arial" w:hAnsi="Arial"/>
          <w:sz w:val="22"/>
          <w:szCs w:val="22"/>
        </w:rPr>
        <w:t xml:space="preserve">Jadi ini adalah pemberian hak yang sudah melalui proses yang panjang. Nah, artinya di sini pemerintah harus bertanggung jawab sebenarnya dengan apa yang dia berikan. Dari informasi yang disampaikan oleh Pak Egi tadi, Pak Nugraha tadi, ini kan tahapannya sudah dilalui semua nih, Bang. Ya kan? Baik dari pihak Kaso maupun dari pihak Kasomex ya. Ditambah lagi tadi ada info bahwa Kasomex ini juga memegang merek Kaso Lum. Ya kan? Jadi artinya dua-duanya punya hak. Kan harusnya ketika ini masuk tahap misalnya yang tadi saling lapor pidana. Ini kan kementerian hukum dan Ham harus punya posisi.</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Ini apa sih sebenarnya? Kalau ternyata dua-duanya punya hak artinya bukan pidana dong. Iya kan, Bang? Karena begini loh, kita bicara tentang pidana, kita harus bicara tentang iktikad buruk, tentang tidak memiliki hak. Kan artinya dua-duanya punya hak. ... Kan artinya dua-duanya punya hak. Iya kan? Harus nya ini di mediasi, saya pikir di Kementerian Hukum dan Ham ada direktorat yang bukan hanya bicara tentang penegakan hukum, tapi juga penyelesaian sengketa. Betul dong. Kan sudah di mediasi, menyelesaikan sengketa. Kan ujung-ujungnya kan konsumen. Enggak.</w:t>
      </w:r>
    </w:p>
    <w:p>
      <w:pPr>
        <w:spacing w:after="80" w:before="160"/>
      </w:pPr>
      <w:r>
        <w:rPr>
          <w:rFonts w:ascii="Arial" w:cs="Arial" w:eastAsia="Arial" w:hAnsi="Arial"/>
          <w:b/>
          <w:bCs/>
          <w:color w:val="2E75B6"/>
          <w:sz w:val="22"/>
          <w:szCs w:val="22"/>
        </w:rPr>
        <w:t xml:space="preserve">[38:28] </w:t>
      </w:r>
      <w:r>
        <w:rPr>
          <w:rFonts w:ascii="Arial" w:cs="Arial" w:eastAsia="Arial" w:hAnsi="Arial"/>
          <w:sz w:val="22"/>
          <w:szCs w:val="22"/>
        </w:rPr>
        <w:t xml:space="preserve">Gitu. Nah, dari sisi Tedi Anggoro, Pak Tedi. Ini wilayah Anda nih karena Anda seorang akademisi. Ee, sebenarnya pada kasus ini dan ini bukan cuma yang pertama loh ya. Banyak kita temukan di lapangan. Itu seharusnya negara itu bersikap seperti apa sih? Kalau ditanya negara yang mana, katakanlah misalnya kementerian hukum dan ham. Karena ini menyangkut merek nih. Betul. Si pihak Kaso tadi itu menggugat Kasomex karena mengatakan kenapa lu jual atau bikin merek yang hampir sama dengan saya. Betul. Sementara tadi Mas Nugraha mengatakan, 'Enggak sama loh, ada Max-nya di belakangnya loh'. Itu kan gitu. Tapi itu adalah satu hal. Hal yang paling krusial di sini adalah kan ada wasitnya. Wasitnya bernama Kementerian Hukum dan Ham. Betul. Terkhusus lagi Direktorat Jenderal Haki. Kekayaan intelektual, betul. Kalau saya sebagai pihak Kasomex, saya kan mengatakan 'Gini, saya tidak bisa terkena pasal itu. Saya negara. Ada di tangan saya. Saya punya izin itu tadi. Betul. Dalam merek itu.</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 Betul. Gitu. Nah, dari sisi akademis bagaimana, Mas? Iya. Jadi, Bang, sebenarnya ketika kita bicara tentang kekayaan intelektual, Bang, khususnya merek, sebenarnya kita bicara tentang daya pembeda ketika orang mau berbisnis, gitu ya. Nah, untuk dikatakan dia punya daya pembeda, sistemnya negara harus kasih. Pemerintah dalam hal ini, karena dia sistemnya konstitutif, Bang. Jadi harus melalui tahapan pemeriksaan, mulai dari pendaftaran, diumumkan. Di umumkan tujuannya supaya kalau ada orang yang merasa keberatan dari awal udah tahu nih, Bang. Ya. Setelah diumumkan, diperiksa secara substantif oleh Kementerian Hukum dan Ham. Setelah itu, kalau memang ada dianggap ini kesamaan dengan merek sebelumnya atau ada iktikad buruk lah macam-macam lah, akan dikasihkan usul tolak. Dijawab lagi oleh si pemohon. Baru kemudian nanti akan digranted istilahnya diberikan hak. Jadi prosesnya panjang nih, Bang. Ya kan? akan ketolak. Nah ini kaso. Nah kaso ini kenapa Pak, Pak Tedi menambah kaso, kaso, kaso, kaso kalau karena punya daya tingkat pendaftarannya juga tinggi, berbeda dengan kaso tadi. Dia dalam spektrum yang tadi saya bilang. Makanya kalau misalnya si pemilik kaso ini beranggapan kok lu pakai kata kaso lah kaso itu kata umum. Jadi wajar kantor merek tadi kan pertanyaan kantor merek kenapa bisa ngasih pendaftaran. Wajar karena dia memberikan pendaftaran. Karena kaso ini jenis barang ketika diberikan daya pembeda boleh dia terdaftar. Memang dalam narasi atau diksi dari undang-undang itu mengatakan apa sih. Sehingga kemudian Anda mengatakan bahwa sebenarnya tidak ada alasan bagi pihak perusahaan kaso untuk menggugat kaso. Karena itu adalah produk. apa benda ya benda produknya, jenis produknya, jenis barang. Bukan brand sebenarnya. Tapi kan kenyataannya juga Kementerian Hukum dan Ham juga memberikannya. Bahkan lebih dulu lagi sebenarnya gitu. Itu logika seperti ini gimana kita memahaminya, Mas? Nah, inilah jangan maksud saya untuk Kementerian Hukum dan Ham juga ini jangan jadi template, Pak. Ini kejadian ini tuh udah bukan sekali, Pak. Contoh misalnya kalau kalau kita dengar misal teh botol sosro, teh botol teh botol untuk kemasan, eh, untuk minuman teh botol. Teh kotak, itu kan sebetulnya tidak bisa. Tegas undang-undang bilang gitu. Juklak-juknisnya Kemenkumham pun harusnya menolak. Tapi kasus ini adalah kasus lama. Maksudnya cerita-cerita Kemenkumham belum menjadi Kemenkumham yang sekarang. 14 tahun yang lalu bahkan mungkin ada Aqua kalau pernah dengar. Betul. Supermi. itu kan yang sebenarnya tidak bisa didaftar. Tapi ya sudahlah. Maksud saya saat ini harusnya kan sudah berubah. Jangan sampai jadi preseden yang sama, preseden yang buruk. Bahkan saat ini Pak Tedi sedang dalam proses mengajukan gugatan terhadap merek kaso. Apa bagaimana? jadi balik menggugat? Balik. Kenapa alasannya apa? Ya jelas secara undang-undang kan tidak boleh apa sama dengan jenis barang pasal 20 undang-undang merek. Jadi kan kaso ini jenis barang. Kasonya. Kalaupun dia jadi merek. Iya, kalaupun seperti itu tapi kan lebih dulu kaso, Bro. Merek itu dalam, merek itu memang first to file. duluan daftar. Tapi ketika dia dia bertentangan dengan perundang-undangan itu bisa dibatalkan juga, Pak. Bukan berarti setiap terdaftar itu tidak bisa dibatalkan, ada fasilitasnya gitu. Ini menarik. Kan mau mau tanya sedikit, Bang. Dulu itu kita apa pernah diributkan dengan kasus Budabar, ingat enggak, Bang? Budabar. Budabar itu contoh banget. Itu contoh, Bang. Bagaimana apa religion atau kata-kata yang umum atau misalnya sesuatu yang dimiliki oleh publik atau kayak jenis barang. Itu didaftarkan pada masa itu, Bang. Diperbolehkan. Akhirnya yang dilakukan oleh Kementerian Hukum dan Ham apa? Menghapusnya kan? Nah, jadi kita mau bilang bisa saja pada saat kaso itu diberikan 14 tahun lalu dengan keterbatasan 14 tahun lalu lah gitu ya. Orang belum mengerti bahwa kaso itu jenis barang, apa diberikan. Tapi harusnya kalau udah melihat dengan konstruksi undang-undang yang sekarang pasal 20 melarang untuk menggunakan jenis barang. Inisiatifnya harus ada juga dong untuk menghapus ini. Karena terbukti gitu ya pasal merek itu dipakai buat mempidanakan orang gitu kan. Jadi sebenarnya titiknya bisa sampai di situ juga tuh, Bang. Kementerian Hukum dan Ham, kalau tidak lihat bahwa ini ada yang bertentangan dengan undang-undang. Ya dia accept tentang kesalahan dia, dia perbaiki kan bisa begitu tuh, Bang. Konstruksinya kurang lebih gitu. Iya, iya. Sebenarnya itu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hukumnya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apa ya?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Gambaran yang pas ini. Iya. Ada sebuah benda bernama kopi. Kopi. Kopi yang kita minum setiap pagi. Kopi ini didaftarkan. Didaftarkan, Bang. Dan diterima oleh Kementerian Hukum dan Ham. Diterima. Pikiran saya sebagai pemilik kopi tadi, pemilik kopi yang saya berikan merek kopi. Enggak boleh ada orang yang. Iya, dia rasa sudah diberikan oleh negara. Sementara iya, sementara sebenarnya kan kopi ini adalah benda. Harusnya disebutkan di situ kopi Afa gitu kan. Betul. Itu daya pembeda itu. Dalam hal ini pihak kaso Max itu dia melakukan itu. Dia tambah kaso. Tambah kaso. Dan kemudian Kementerian Hukum dan Ham, direjen haknya mengatakan oke. Digugat. Eh ditolak. Ditangkap pula. Tentu saja bebas ya. Dan dibatalkan pula. Dibatalkan pula. Itu cara berpikirnya tuh agak aneh. Nah coba lihat, pemirsa pada bagian ini kan tampaknya memang kita masih harus belajar banyak nih. Ada banyak masalah-masalah di ruang publik kita nih yang tersaji seperti ini. Sekali lagi saya katakan bukan yang datang ke meja kami, ke meja redaksi kami itu bukan cuman kaso ini. Saya tahun lalu pasang kaso di rumah saya. Saya punya saya pasang kaso di rumah saya. Ini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w:t>
      </w:r>
    </w:p>
    <w:p>
      <w:pPr>
        <w:spacing w:after="80" w:before="160"/>
      </w:pPr>
      <w:r>
        <w:rPr>
          <w:rFonts w:ascii="Arial" w:cs="Arial" w:eastAsia="Arial" w:hAnsi="Arial"/>
          <w:b/>
          <w:bCs/>
          <w:color w:val="2E75B6"/>
          <w:sz w:val="22"/>
          <w:szCs w:val="22"/>
        </w:rPr>
        <w:t xml:space="preserve">[40:01] </w:t>
      </w:r>
      <w:r>
        <w:rPr>
          <w:rFonts w:ascii="Arial" w:cs="Arial" w:eastAsia="Arial" w:hAnsi="Arial"/>
          <w:sz w:val="22"/>
          <w:szCs w:val="22"/>
        </w:rPr>
        <w:t xml:space="preserve">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w:t>
      </w:r>
    </w:p>
    <w:p>
      <w:pPr>
        <w:spacing w:after="80" w:before="160"/>
      </w:pPr>
      <w:r>
        <w:rPr>
          <w:rFonts w:ascii="Arial" w:cs="Arial" w:eastAsia="Arial" w:hAnsi="Arial"/>
          <w:b/>
          <w:bCs/>
          <w:color w:val="2E75B6"/>
          <w:sz w:val="22"/>
          <w:szCs w:val="22"/>
        </w:rPr>
        <w:t xml:space="preserve">[40:34] </w:t>
      </w:r>
      <w:r>
        <w:rPr>
          <w:rFonts w:ascii="Arial" w:cs="Arial" w:eastAsia="Arial" w:hAnsi="Arial"/>
          <w:sz w:val="22"/>
          <w:szCs w:val="22"/>
        </w:rPr>
        <w:t xml:space="preserve">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w:t>
      </w:r>
    </w:p>
    <w:p>
      <w:pPr>
        <w:spacing w:after="80" w:before="160"/>
      </w:pPr>
      <w:r>
        <w:rPr>
          <w:rFonts w:ascii="Arial" w:cs="Arial" w:eastAsia="Arial" w:hAnsi="Arial"/>
          <w:b/>
          <w:bCs/>
          <w:color w:val="2E75B6"/>
          <w:sz w:val="22"/>
          <w:szCs w:val="22"/>
        </w:rPr>
        <w:t xml:space="preserve">[41:04] </w:t>
      </w:r>
      <w:r>
        <w:rPr>
          <w:rFonts w:ascii="Arial" w:cs="Arial" w:eastAsia="Arial" w:hAnsi="Arial"/>
          <w:sz w:val="22"/>
          <w:szCs w:val="22"/>
        </w:rPr>
        <w:t xml:space="preserve">Coba Mas, coba kita berikan jalan keluar atau masukan bagi komunitas usaha bukan hanya di luar, di banyak saja yang lain itu agar kemudian itu bisa terhindarkan seperti ini. Iya. Nah, inilah jangan maksud saya untuk Kementerian Hukum dan Ham juga ini jangan jadi template, Pak. Ini kejadian ini tuh udah bukan sekali, Pak. Contoh misalnya kalau kalau kita dengar misal teh botol sosro, teh botol teh botol untuk kemasan, eh, untuk minuman teh botol. Teh kotak, itu kan sebetulnya tidak bisa. Tegas undang-undang bilang gitu. Juklak-juknisnya Kemenkumham pun harusnya menolak. Tapi kasus ini adalah kasus lama. Maksudnya cerita-cerita Kemenkumham belum menjadi Kemenkumham yang sekarang. 14 tahun yang lalu bahkan mungkin ada Aqua kalau pernah dengar. Betul. Supermi. itu kan yang sebenarnya tidak bisa didaftar. Tapi ya sudahlah. Maksud saya saat ini harusnya kan sudah berubah. Jangan sampai jadi preseden yang sama, preseden yang buruk. Bahkan saat ini Pak Tedi sedang dalam proses mengajukan gugatan terhadap merek kaso. Apa bagaimana? jadi balik menggugat? Balik. Kenapa alasannya apa? Ya jelas secara undang-undang kan tidak boleh apa sama dengan jenis barang pasal 20 undang-undang merek. Jadi kan kaso ini jenis barang. Kasonya. Kalaupun dia jadi merek. Iya, kalaupun seperti itu tapi kan lebih dulu kaso, Bro. Merek itu dalam, merek itu memang first to file. duluan daftar. Tapi ketika dia dia bertentangan dengan perundang-undangan itu bisa dibatalkan juga, Pak. Bukan berarti setiap terdaftar itu tidak bisa dibatalkan, ada fasilitasnya gitu. Ini menarik. Kan mau mau tanya sedikit, Bang. Dulu itu kita apa pernah diributkan dengan kasus Budabar, ingat enggak, Bang? Budabar. Budabar itu contoh banget. Itu contoh, Bang. Bagaimana apa religion atau kata-kata yang umum atau misalnya sesuatu yang dimiliki oleh publik atau kayak jenis barang. Itu didaftarkan pada masa itu, Bang. Diperbolehkan. Akhirnya yang dilakukan oleh Kementerian Hukum dan Ham apa? Menghapusnya kan? Nah, jadi kita mau bilang bisa saja pada saat kaso itu diberikan 14 tahun lalu dengan keterbatasan 14 tahun lalu lah gitu ya. Orang belum mengerti bahwa kaso itu jenis barang, apa diberikan. Tapi harusnya kalau udah melihat dengan konstruksi undang-undang yang sekarang pasal 20 melarang untuk menggunakan jenis barang. Inisiatifnya harus ada juga dong untuk menghapus ini. Karena terbukti gitu ya pasal merek itu dipakai buat mempidanakan orang gitu kan. Jadi sebenarnya titiknya bisa sampai di situ juga tuh, Bang. Kementerian Hukum dan Ham, kalau tidak lihat bahwa ini ada yang bertentangan dengan undang-undang. Ya dia accept tentang kesalahan dia, dia perbaiki kan bisa begitu tuh, Bang. Konstruksinya kurang lebih gitu. Iya, iya. Sebenarnya itu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Gambaran yang pas ini. Iya. Ada sebuah benda bernama kopi. Kopi. Kopi yang kita minum setiap pagi. Kopi ini didaftarkan. Didaftarkan, Bang. Dan diterima oleh Kementerian Hukum dan Ham. Diterima. Pikiran saya sebagai pemilik kopi tadi, pemilik kopi yang saya berikan merek kopi. Enggak boleh ada orang yang. Iya, dia rasa sudah diberikan oleh negara. Sementara iya, sementara sebenarnya kan kopi ini adalah benda. Harusnya disebutkan di situ kopi Afa gitu kan. Betul. Itu daya pembeda itu. Dalam hal ini pihak kaso Max itu dia melakukan itu. Dia tambah kaso. Tambah kaso. Dan kemudian Kementerian Hukum dan Ham, direjen haknya mengatakan oke. Digugat. Eh ditolak. Ditangkap pula. Tentu saja bebas ya. Dan dibatalkan pula. Dibatalkan pula. Itu cara berpikirnya tuh agak aneh. Nah coba lihat, pemirsa pada bagian ini kan tampaknya memang kita masih harus belajar banyak nih. Ada banyak masalah-masalah di ruang publik kita nih yang tersaji seperti ini. Sekali lagi saya katakan bukan yang datang ke meja kami, ke meja redaksi kami itu bukan cuman kaso ini. Saya tahun lalu pasang kaso di rumah saya. Saya punya saya pasang kaso di rumah saya. Ini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 Iya.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w:t>
      </w:r>
    </w:p>
    <w:p>
      <w:pPr>
        <w:spacing w:after="80" w:before="160"/>
      </w:pPr>
      <w:r>
        <w:rPr>
          <w:rFonts w:ascii="Arial" w:cs="Arial" w:eastAsia="Arial" w:hAnsi="Arial"/>
          <w:b/>
          <w:bCs/>
          <w:color w:val="2E75B6"/>
          <w:sz w:val="22"/>
          <w:szCs w:val="22"/>
        </w:rPr>
        <w:t xml:space="preserve">[41:34] </w:t>
      </w:r>
      <w:r>
        <w:rPr>
          <w:rFonts w:ascii="Arial" w:cs="Arial" w:eastAsia="Arial" w:hAnsi="Arial"/>
          <w:sz w:val="22"/>
          <w:szCs w:val="22"/>
        </w:rPr>
        <w:t xml:space="preserve">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w:t>
      </w:r>
    </w:p>
    <w:p>
      <w:pPr>
        <w:spacing w:after="80" w:before="160"/>
      </w:pPr>
      <w:r>
        <w:rPr>
          <w:rFonts w:ascii="Arial" w:cs="Arial" w:eastAsia="Arial" w:hAnsi="Arial"/>
          <w:b/>
          <w:bCs/>
          <w:color w:val="2E75B6"/>
          <w:sz w:val="22"/>
          <w:szCs w:val="22"/>
        </w:rPr>
        <w:t xml:space="preserve">[42:08] </w:t>
      </w:r>
      <w:r>
        <w:rPr>
          <w:rFonts w:ascii="Arial" w:cs="Arial" w:eastAsia="Arial" w:hAnsi="Arial"/>
          <w:sz w:val="22"/>
          <w:szCs w:val="22"/>
        </w:rPr>
        <w:t xml:space="preserve">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 Kira-kira gimana, Mas Nugraha? Saya mungkin gini. Kalau dilihat dalam pasalnya maksud dari persamaan pada pokoknya itu kan dia sama secara dominan, secara visual, secara bentuk dan lain-lain.</w:t>
      </w:r>
    </w:p>
    <w:p>
      <w:pPr>
        <w:spacing w:after="80" w:before="160"/>
      </w:pPr>
      <w:r>
        <w:rPr>
          <w:rFonts w:ascii="Arial" w:cs="Arial" w:eastAsia="Arial" w:hAnsi="Arial"/>
          <w:b/>
          <w:bCs/>
          <w:color w:val="2E75B6"/>
          <w:sz w:val="22"/>
          <w:szCs w:val="22"/>
        </w:rPr>
        <w:t xml:space="preserve">[42:46] </w:t>
      </w:r>
      <w:r>
        <w:rPr>
          <w:rFonts w:ascii="Arial" w:cs="Arial" w:eastAsia="Arial" w:hAnsi="Arial"/>
          <w:sz w:val="22"/>
          <w:szCs w:val="22"/>
        </w:rPr>
        <w:t xml:space="preserve">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w:t>
      </w:r>
    </w:p>
    <w:p>
      <w:pPr>
        <w:spacing w:after="80" w:before="160"/>
      </w:pPr>
      <w:r>
        <w:rPr>
          <w:rFonts w:ascii="Arial" w:cs="Arial" w:eastAsia="Arial" w:hAnsi="Arial"/>
          <w:b/>
          <w:bCs/>
          <w:color w:val="2E75B6"/>
          <w:sz w:val="22"/>
          <w:szCs w:val="22"/>
        </w:rPr>
        <w:t xml:space="preserve">[43:19] </w:t>
      </w:r>
      <w:r>
        <w:rPr>
          <w:rFonts w:ascii="Arial" w:cs="Arial" w:eastAsia="Arial" w:hAnsi="Arial"/>
          <w:sz w:val="22"/>
          <w:szCs w:val="22"/>
        </w:rPr>
        <w:t xml:space="preserve">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w:t>
      </w:r>
    </w:p>
    <w:p>
      <w:pPr>
        <w:spacing w:after="80" w:before="160"/>
      </w:pPr>
      <w:r>
        <w:rPr>
          <w:rFonts w:ascii="Arial" w:cs="Arial" w:eastAsia="Arial" w:hAnsi="Arial"/>
          <w:b/>
          <w:bCs/>
          <w:color w:val="2E75B6"/>
          <w:sz w:val="22"/>
          <w:szCs w:val="22"/>
        </w:rPr>
        <w:t xml:space="preserve">[43:49] </w:t>
      </w:r>
      <w:r>
        <w:rPr>
          <w:rFonts w:ascii="Arial" w:cs="Arial" w:eastAsia="Arial" w:hAnsi="Arial"/>
          <w:sz w:val="22"/>
          <w:szCs w:val="22"/>
        </w:rPr>
        <w:t xml:space="preserve">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 Iya. Kalau dibiarkan mereka fight, Bang. Jadinya begitu. Kan dia bilang, lu bisa gugat, emang gua enggak bisa gugat, mau sampai kapan tapi, Bang.</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Kaso ya. Oh itu saling tuntut-tuntutan itu kapan bekerjanya kalau kayak gitu kan? Coba Mas, coba kita berikan jalan keluar atau masukan bagi komunitas usaha bukan hanya di luar, di banyak saja yang lain itu agar kemudian itu bisa terhindarkan seperti ini. Iya. Kalau dibiarkan mereka fight, Bang. Jadinya begitu. Kan dia bilang, lu bisa gugat, emang gua enggak bisa gugat, mau sampai kapan tapi, Bang. Lagi-lagi tadi tuh abang bilang, apa di sini nih Ted peranannya si Kementerian Hukum dan Ham ini.</w:t>
      </w:r>
    </w:p>
    <w:p>
      <w:pPr>
        <w:spacing w:after="80" w:before="160"/>
      </w:pPr>
      <w:r>
        <w:rPr>
          <w:rFonts w:ascii="Arial" w:cs="Arial" w:eastAsia="Arial" w:hAnsi="Arial"/>
          <w:b/>
          <w:bCs/>
          <w:color w:val="2E75B6"/>
          <w:sz w:val="22"/>
          <w:szCs w:val="22"/>
        </w:rPr>
        <w:t xml:space="preserve">[47:29] </w:t>
      </w:r>
      <w:r>
        <w:rPr>
          <w:rFonts w:ascii="Arial" w:cs="Arial" w:eastAsia="Arial" w:hAnsi="Arial"/>
          <w:sz w:val="22"/>
          <w:szCs w:val="22"/>
        </w:rPr>
        <w:t xml:space="preserve">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w:t>
      </w:r>
    </w:p>
    <w:p>
      <w:pPr>
        <w:spacing w:after="80" w:before="160"/>
      </w:pPr>
      <w:r>
        <w:rPr>
          <w:rFonts w:ascii="Arial" w:cs="Arial" w:eastAsia="Arial" w:hAnsi="Arial"/>
          <w:b/>
          <w:bCs/>
          <w:color w:val="2E75B6"/>
          <w:sz w:val="22"/>
          <w:szCs w:val="22"/>
        </w:rPr>
        <w:t xml:space="preserve">[48:34] </w:t>
      </w:r>
      <w:r>
        <w:rPr>
          <w:rFonts w:ascii="Arial" w:cs="Arial" w:eastAsia="Arial" w:hAnsi="Arial"/>
          <w:sz w:val="22"/>
          <w:szCs w:val="22"/>
        </w:rPr>
        <w:t xml:space="preserve">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w:t>
      </w:r>
    </w:p>
    <w:p>
      <w:pPr>
        <w:spacing w:after="80" w:before="160"/>
      </w:pPr>
      <w:r>
        <w:rPr>
          <w:rFonts w:ascii="Arial" w:cs="Arial" w:eastAsia="Arial" w:hAnsi="Arial"/>
          <w:b/>
          <w:bCs/>
          <w:color w:val="2E75B6"/>
          <w:sz w:val="22"/>
          <w:szCs w:val="22"/>
        </w:rPr>
        <w:t xml:space="preserve">[49:11] </w:t>
      </w:r>
      <w:r>
        <w:rPr>
          <w:rFonts w:ascii="Arial" w:cs="Arial" w:eastAsia="Arial" w:hAnsi="Arial"/>
          <w:sz w:val="22"/>
          <w:szCs w:val="22"/>
        </w:rPr>
        <w:t xml:space="preserve">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w:t>
      </w:r>
    </w:p>
    <w:p>
      <w:pPr>
        <w:spacing w:after="80" w:before="160"/>
      </w:pPr>
      <w:r>
        <w:rPr>
          <w:rFonts w:ascii="Arial" w:cs="Arial" w:eastAsia="Arial" w:hAnsi="Arial"/>
          <w:b/>
          <w:bCs/>
          <w:color w:val="2E75B6"/>
          <w:sz w:val="22"/>
          <w:szCs w:val="22"/>
        </w:rPr>
        <w:t xml:space="preserve">[49:41] </w:t>
      </w:r>
      <w:r>
        <w:rPr>
          <w:rFonts w:ascii="Arial" w:cs="Arial" w:eastAsia="Arial" w:hAnsi="Arial"/>
          <w:sz w:val="22"/>
          <w:szCs w:val="22"/>
        </w:rPr>
        <w:t xml:space="preserve">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w:t>
      </w:r>
    </w:p>
    <w:p>
      <w:pPr>
        <w:spacing w:after="80" w:before="160"/>
      </w:pPr>
      <w:r>
        <w:rPr>
          <w:rFonts w:ascii="Arial" w:cs="Arial" w:eastAsia="Arial" w:hAnsi="Arial"/>
          <w:b/>
          <w:bCs/>
          <w:color w:val="2E75B6"/>
          <w:sz w:val="22"/>
          <w:szCs w:val="22"/>
        </w:rPr>
        <w:t xml:space="preserve">[50:14] </w:t>
      </w:r>
      <w:r>
        <w:rPr>
          <w:rFonts w:ascii="Arial" w:cs="Arial" w:eastAsia="Arial" w:hAnsi="Arial"/>
          <w:sz w:val="22"/>
          <w:szCs w:val="22"/>
        </w:rPr>
        <w:t xml:space="preserve">Iya.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w:t>
      </w:r>
    </w:p>
    <w:p>
      <w:pPr>
        <w:spacing w:after="80" w:before="160"/>
      </w:pPr>
      <w:r>
        <w:rPr>
          <w:rFonts w:ascii="Arial" w:cs="Arial" w:eastAsia="Arial" w:hAnsi="Arial"/>
          <w:b/>
          <w:bCs/>
          <w:color w:val="2E75B6"/>
          <w:sz w:val="22"/>
          <w:szCs w:val="22"/>
        </w:rPr>
        <w:t xml:space="preserve">[50:49] </w:t>
      </w:r>
      <w:r>
        <w:rPr>
          <w:rFonts w:ascii="Arial" w:cs="Arial" w:eastAsia="Arial" w:hAnsi="Arial"/>
          <w:sz w:val="22"/>
          <w:szCs w:val="22"/>
        </w:rPr>
        <w:t xml:space="preserve">Jadi dia koreksi. Sehingga masalah ini selesai. Kurang lebih di situ loh, Bang, wise-nya di situ tuh. Iya, iya. 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w:t>
      </w:r>
    </w:p>
    <w:p>
      <w:pPr>
        <w:spacing w:after="80" w:before="160"/>
      </w:pPr>
      <w:r>
        <w:rPr>
          <w:rFonts w:ascii="Arial" w:cs="Arial" w:eastAsia="Arial" w:hAnsi="Arial"/>
          <w:b/>
          <w:bCs/>
          <w:color w:val="2E75B6"/>
          <w:sz w:val="22"/>
          <w:szCs w:val="22"/>
        </w:rPr>
        <w:t xml:space="preserve">[51:57] </w:t>
      </w:r>
      <w:r>
        <w:rPr>
          <w:rFonts w:ascii="Arial" w:cs="Arial" w:eastAsia="Arial" w:hAnsi="Arial"/>
          <w:sz w:val="22"/>
          <w:szCs w:val="22"/>
        </w:rPr>
        <w:t xml:space="preserve">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w:t>
      </w:r>
    </w:p>
    <w:p>
      <w:pPr>
        <w:spacing w:after="80" w:before="160"/>
      </w:pPr>
      <w:r>
        <w:rPr>
          <w:rFonts w:ascii="Arial" w:cs="Arial" w:eastAsia="Arial" w:hAnsi="Arial"/>
          <w:b/>
          <w:bCs/>
          <w:color w:val="2E75B6"/>
          <w:sz w:val="22"/>
          <w:szCs w:val="22"/>
        </w:rPr>
        <w:t xml:space="preserve">[52:27] </w:t>
      </w:r>
      <w:r>
        <w:rPr>
          <w:rFonts w:ascii="Arial" w:cs="Arial" w:eastAsia="Arial" w:hAnsi="Arial"/>
          <w:sz w:val="22"/>
          <w:szCs w:val="22"/>
        </w:rPr>
        <w:t xml:space="preserve">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w:t>
      </w:r>
    </w:p>
    <w:p>
      <w:pPr>
        <w:spacing w:after="80" w:before="160"/>
      </w:pPr>
      <w:r>
        <w:rPr>
          <w:rFonts w:ascii="Arial" w:cs="Arial" w:eastAsia="Arial" w:hAnsi="Arial"/>
          <w:b/>
          <w:bCs/>
          <w:color w:val="2E75B6"/>
          <w:sz w:val="22"/>
          <w:szCs w:val="22"/>
        </w:rPr>
        <w:t xml:space="preserve">[52:57] </w:t>
      </w:r>
      <w:r>
        <w:rPr>
          <w:rFonts w:ascii="Arial" w:cs="Arial" w:eastAsia="Arial" w:hAnsi="Arial"/>
          <w:sz w:val="22"/>
          <w:szCs w:val="22"/>
        </w:rPr>
        <w:t xml:space="preserve">Kaso ya. Oh itu saling tuntut-tuntutan itu kapan bekerjanya kalau kayak gitu kan? Coba Mas, coba kita berikan jalan keluar atau masukan bagi komunitas usaha bukan hanya di luar, di banyak saja yang lain itu agar kemudian itu bisa terhindarkan seperti ini. Iya. Kalau dibiarkan mereka fight, Bang. Jadinya begitu. Kan dia bilang, lu bisa gugat, emang gua enggak bisa gugat, mau sampai kapan tapi, Bang. Lagi-lagi tadi tuh abang bilang, apa di sini nih Ted peranannya si Kementerian Hukum dan Ham ini.</w:t>
      </w:r>
    </w:p>
    <w:p>
      <w:pPr>
        <w:spacing w:after="80" w:before="160"/>
      </w:pPr>
      <w:r>
        <w:rPr>
          <w:rFonts w:ascii="Arial" w:cs="Arial" w:eastAsia="Arial" w:hAnsi="Arial"/>
          <w:b/>
          <w:bCs/>
          <w:color w:val="2E75B6"/>
          <w:sz w:val="22"/>
          <w:szCs w:val="22"/>
        </w:rPr>
        <w:t xml:space="preserve">[53:29] </w:t>
      </w:r>
      <w:r>
        <w:rPr>
          <w:rFonts w:ascii="Arial" w:cs="Arial" w:eastAsia="Arial" w:hAnsi="Arial"/>
          <w:sz w:val="22"/>
          <w:szCs w:val="22"/>
        </w:rPr>
        <w:t xml:space="preserve">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w:t>
      </w:r>
    </w:p>
    <w:p>
      <w:pPr>
        <w:spacing w:after="80" w:before="160"/>
      </w:pPr>
      <w:r>
        <w:rPr>
          <w:rFonts w:ascii="Arial" w:cs="Arial" w:eastAsia="Arial" w:hAnsi="Arial"/>
          <w:b/>
          <w:bCs/>
          <w:color w:val="2E75B6"/>
          <w:sz w:val="22"/>
          <w:szCs w:val="22"/>
        </w:rPr>
        <w:t xml:space="preserve">[53:59] </w:t>
      </w:r>
      <w:r>
        <w:rPr>
          <w:rFonts w:ascii="Arial" w:cs="Arial" w:eastAsia="Arial" w:hAnsi="Arial"/>
          <w:sz w:val="22"/>
          <w:szCs w:val="22"/>
        </w:rPr>
        <w:t xml:space="preserve">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w:t>
      </w:r>
    </w:p>
    <w:p>
      <w:pPr>
        <w:spacing w:after="80" w:before="160"/>
      </w:pPr>
      <w:r>
        <w:rPr>
          <w:rFonts w:ascii="Arial" w:cs="Arial" w:eastAsia="Arial" w:hAnsi="Arial"/>
          <w:b/>
          <w:bCs/>
          <w:color w:val="2E75B6"/>
          <w:sz w:val="22"/>
          <w:szCs w:val="22"/>
        </w:rPr>
        <w:t xml:space="preserve">[54:34] </w:t>
      </w:r>
      <w:r>
        <w:rPr>
          <w:rFonts w:ascii="Arial" w:cs="Arial" w:eastAsia="Arial" w:hAnsi="Arial"/>
          <w:sz w:val="22"/>
          <w:szCs w:val="22"/>
        </w:rPr>
        <w:t xml:space="preserve">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w:t>
      </w:r>
    </w:p>
    <w:p>
      <w:pPr>
        <w:spacing w:after="80" w:before="160"/>
      </w:pPr>
      <w:r>
        <w:rPr>
          <w:rFonts w:ascii="Arial" w:cs="Arial" w:eastAsia="Arial" w:hAnsi="Arial"/>
          <w:b/>
          <w:bCs/>
          <w:color w:val="2E75B6"/>
          <w:sz w:val="22"/>
          <w:szCs w:val="22"/>
        </w:rPr>
        <w:t xml:space="preserve">[55:41] </w:t>
      </w:r>
      <w:r>
        <w:rPr>
          <w:rFonts w:ascii="Arial" w:cs="Arial" w:eastAsia="Arial" w:hAnsi="Arial"/>
          <w:sz w:val="22"/>
          <w:szCs w:val="22"/>
        </w:rPr>
        <w:t xml:space="preserve">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w:t>
      </w:r>
    </w:p>
    <w:p>
      <w:pPr>
        <w:spacing w:after="80" w:before="160"/>
      </w:pPr>
      <w:r>
        <w:rPr>
          <w:rFonts w:ascii="Arial" w:cs="Arial" w:eastAsia="Arial" w:hAnsi="Arial"/>
          <w:b/>
          <w:bCs/>
          <w:color w:val="2E75B6"/>
          <w:sz w:val="22"/>
          <w:szCs w:val="22"/>
        </w:rPr>
        <w:t xml:space="preserve">[56:14] </w:t>
      </w:r>
      <w:r>
        <w:rPr>
          <w:rFonts w:ascii="Arial" w:cs="Arial" w:eastAsia="Arial" w:hAnsi="Arial"/>
          <w:sz w:val="22"/>
          <w:szCs w:val="22"/>
        </w:rPr>
        <w:t xml:space="preserve">Iya.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w:t>
      </w:r>
    </w:p>
    <w:p>
      <w:pPr>
        <w:spacing w:after="80" w:before="160"/>
      </w:pPr>
      <w:r>
        <w:rPr>
          <w:rFonts w:ascii="Arial" w:cs="Arial" w:eastAsia="Arial" w:hAnsi="Arial"/>
          <w:b/>
          <w:bCs/>
          <w:color w:val="2E75B6"/>
          <w:sz w:val="22"/>
          <w:szCs w:val="22"/>
        </w:rPr>
        <w:t xml:space="preserve">[56:49] </w:t>
      </w:r>
      <w:r>
        <w:rPr>
          <w:rFonts w:ascii="Arial" w:cs="Arial" w:eastAsia="Arial" w:hAnsi="Arial"/>
          <w:sz w:val="22"/>
          <w:szCs w:val="22"/>
        </w:rPr>
        <w:t xml:space="preserve">Jadi dia koreksi. Sehingga masalah ini selesai. Kurang lebih di situ loh, Bang, wise-nya di situ tuh. Gambaran yang pas ini. Iya. Ada sebuah benda bernama kopi. Kopi. Kopi yang kita minum setiap pagi. Kopi ini didaftarkan. Didaftarkan, Bang. Dan diterima oleh Kementerian Hukum dan Ham. Diterima. Pikiran saya sebagai pemilik kopi tadi, pemilik kopi yang saya berikan merek kopi. Enggak boleh ada orang yang. Iya, dia rasa sudah diberikan oleh negara. Sementara iya, sementara sebenarnya kan kopi ini adalah benda.</w:t>
      </w:r>
    </w:p>
    <w:p>
      <w:pPr>
        <w:spacing w:after="80" w:before="160"/>
      </w:pPr>
      <w:r>
        <w:rPr>
          <w:rFonts w:ascii="Arial" w:cs="Arial" w:eastAsia="Arial" w:hAnsi="Arial"/>
          <w:b/>
          <w:bCs/>
          <w:color w:val="2E75B6"/>
          <w:sz w:val="22"/>
          <w:szCs w:val="22"/>
        </w:rPr>
        <w:t xml:space="preserve">[57:21] </w:t>
      </w:r>
      <w:r>
        <w:rPr>
          <w:rFonts w:ascii="Arial" w:cs="Arial" w:eastAsia="Arial" w:hAnsi="Arial"/>
          <w:sz w:val="22"/>
          <w:szCs w:val="22"/>
        </w:rPr>
        <w:t xml:space="preserve">Harusnya disebutkan di situ kopi Afa gitu kan. Betul. Itu daya pembeda itu. Dalam hal ini pihak kaso Max itu dia melakukan itu. Dia tambah kaso. Tambah kaso. Dan kemudian Kementerian Hukum dan Ham, direjen haknya mengatakan oke. Digugat. Eh ditolak. Ditangkap pula. Tentu saja bebas ya. Dan dibatalkan pula. Dibatalkan pula. Itu cara berpikirnya tuh agak aneh. Nah coba lihat, pemirsa pada bagian ini kan tampaknya memang kita masih harus belajar banyak nih.</w:t>
      </w:r>
    </w:p>
    <w:p>
      <w:pPr>
        <w:spacing w:after="80" w:before="160"/>
      </w:pPr>
      <w:r>
        <w:rPr>
          <w:rFonts w:ascii="Arial" w:cs="Arial" w:eastAsia="Arial" w:hAnsi="Arial"/>
          <w:b/>
          <w:bCs/>
          <w:color w:val="2E75B6"/>
          <w:sz w:val="22"/>
          <w:szCs w:val="22"/>
        </w:rPr>
        <w:t xml:space="preserve">[57:54] </w:t>
      </w:r>
      <w:r>
        <w:rPr>
          <w:rFonts w:ascii="Arial" w:cs="Arial" w:eastAsia="Arial" w:hAnsi="Arial"/>
          <w:sz w:val="22"/>
          <w:szCs w:val="22"/>
        </w:rPr>
        <w:t xml:space="preserve">Ada banyak masalah-masalah di ruang publik kita nih yang tersaji seperti ini. Sekali lagi saya katakan bukan yang datang ke meja kami, ke meja redaksi kami itu bukan cuman kaso ini. Saya tahun lalu pasang kaso di rumah saya. Saya punya saya pasang kaso di rumah saya. Ini kalau dibiarkan mereka fight, Bang. Jadinya begitu. Kan dia bilang, lu bisa gugat, emang gua enggak bisa gugat, mau sampai kapan tapi, Bang.</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w:t>
      </w:r>
    </w:p>
    <w:p>
      <w:pPr>
        <w:spacing w:after="80" w:before="160"/>
      </w:pPr>
      <w:r>
        <w:rPr>
          <w:rFonts w:ascii="Arial" w:cs="Arial" w:eastAsia="Arial" w:hAnsi="Arial"/>
          <w:b/>
          <w:bCs/>
          <w:color w:val="2E75B6"/>
          <w:sz w:val="22"/>
          <w:szCs w:val="22"/>
        </w:rPr>
        <w:t xml:space="preserve">[59:25] </w:t>
      </w:r>
      <w:r>
        <w:rPr>
          <w:rFonts w:ascii="Arial" w:cs="Arial" w:eastAsia="Arial" w:hAnsi="Arial"/>
          <w:sz w:val="22"/>
          <w:szCs w:val="22"/>
        </w:rPr>
        <w:t xml:space="preserve">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w:t>
      </w:r>
    </w:p>
    <w:p>
      <w:pPr>
        <w:spacing w:after="80" w:before="160"/>
      </w:pPr>
      <w:r>
        <w:rPr>
          <w:rFonts w:ascii="Arial" w:cs="Arial" w:eastAsia="Arial" w:hAnsi="Arial"/>
          <w:b/>
          <w:bCs/>
          <w:color w:val="2E75B6"/>
          <w:sz w:val="22"/>
          <w:szCs w:val="22"/>
        </w:rPr>
        <w:t xml:space="preserve">[59:57] </w:t>
      </w:r>
      <w:r>
        <w:rPr>
          <w:rFonts w:ascii="Arial" w:cs="Arial" w:eastAsia="Arial" w:hAnsi="Arial"/>
          <w:sz w:val="22"/>
          <w:szCs w:val="22"/>
        </w:rPr>
        <w:t xml:space="preserve">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Kaso ya. Oh itu saling tuntut-tuntutan itu kapan bekerjanya kalau kayak gitu kan? Coba Mas, coba kita berikan jalan keluar atau masukan bagi komunitas usaha bukan hanya di luar, di banyak saja yang lain itu agar kemudian itu bisa terhindarkan seperti ini. Iya. Kalau dibiarkan mereka fight, Bang. Jadinya begitu. Kan dia bilang, lu bisa gugat, emang gua enggak bisa gugat, mau sampai kapan tapi, Bang. Lagi-lagi tadi tuh abang bilang, apa di sini nih Ted peranannya si Kementerian Hukum dan Ham ini.</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w:t>
      </w:r>
    </w:p>
    <w:p>
      <w:pPr>
        <w:spacing w:after="80" w:before="160"/>
      </w:pPr>
      <w:r>
        <w:rPr>
          <w:rFonts w:ascii="Arial" w:cs="Arial" w:eastAsia="Arial" w:hAnsi="Arial"/>
          <w:b/>
          <w:bCs/>
          <w:color w:val="2E75B6"/>
          <w:sz w:val="22"/>
          <w:szCs w:val="22"/>
        </w:rPr>
        <w:t xml:space="preserve">[01:01:59] </w:t>
      </w:r>
      <w:r>
        <w:rPr>
          <w:rFonts w:ascii="Arial" w:cs="Arial" w:eastAsia="Arial" w:hAnsi="Arial"/>
          <w:sz w:val="22"/>
          <w:szCs w:val="22"/>
        </w:rPr>
        <w:t xml:space="preserve">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w:t>
      </w:r>
    </w:p>
    <w:p>
      <w:pPr>
        <w:spacing w:after="80" w:before="160"/>
      </w:pPr>
      <w:r>
        <w:rPr>
          <w:rFonts w:ascii="Arial" w:cs="Arial" w:eastAsia="Arial" w:hAnsi="Arial"/>
          <w:b/>
          <w:bCs/>
          <w:color w:val="2E75B6"/>
          <w:sz w:val="22"/>
          <w:szCs w:val="22"/>
        </w:rPr>
        <w:t xml:space="preserve">[01:02:34] </w:t>
      </w:r>
      <w:r>
        <w:rPr>
          <w:rFonts w:ascii="Arial" w:cs="Arial" w:eastAsia="Arial" w:hAnsi="Arial"/>
          <w:sz w:val="22"/>
          <w:szCs w:val="22"/>
        </w:rPr>
        <w:t xml:space="preserve">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w:t>
      </w:r>
    </w:p>
    <w:p>
      <w:pPr>
        <w:spacing w:after="80" w:before="160"/>
      </w:pPr>
      <w:r>
        <w:rPr>
          <w:rFonts w:ascii="Arial" w:cs="Arial" w:eastAsia="Arial" w:hAnsi="Arial"/>
          <w:b/>
          <w:bCs/>
          <w:color w:val="2E75B6"/>
          <w:sz w:val="22"/>
          <w:szCs w:val="22"/>
        </w:rPr>
        <w:t xml:space="preserve">[01:03:41] </w:t>
      </w:r>
      <w:r>
        <w:rPr>
          <w:rFonts w:ascii="Arial" w:cs="Arial" w:eastAsia="Arial" w:hAnsi="Arial"/>
          <w:sz w:val="22"/>
          <w:szCs w:val="22"/>
        </w:rPr>
        <w:t xml:space="preserve">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 Coba Mas, coba kita berikan jalan keluar atau masukan bagi komunitas usaha bukan hanya di luar, di banyak saja yang lain itu agar kemudian itu bisa terhindarkan seperti ini.</w:t>
      </w:r>
    </w:p>
    <w:p>
      <w:pPr>
        <w:spacing w:after="80" w:before="160"/>
      </w:pPr>
      <w:r>
        <w:rPr>
          <w:rFonts w:ascii="Arial" w:cs="Arial" w:eastAsia="Arial" w:hAnsi="Arial"/>
          <w:b/>
          <w:bCs/>
          <w:color w:val="2E75B6"/>
          <w:sz w:val="22"/>
          <w:szCs w:val="22"/>
        </w:rPr>
        <w:t xml:space="preserve">[01:04:14] </w:t>
      </w:r>
      <w:r>
        <w:rPr>
          <w:rFonts w:ascii="Arial" w:cs="Arial" w:eastAsia="Arial" w:hAnsi="Arial"/>
          <w:sz w:val="22"/>
          <w:szCs w:val="22"/>
        </w:rPr>
        <w:t xml:space="preserve">Iya. Kalau dibiarkan mereka fight, Bang. Jadinya begitu. Kan dia bilang, lu bisa gugat, emang gua enggak bisa gugat, mau sampai kapan tapi, Bang. Lagi-lagi tadi tuh abang bilang, apa di sini nih Ted peranannya si Kementerian Hukum dan Ham ini. 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w:t>
      </w:r>
    </w:p>
    <w:p>
      <w:pPr>
        <w:spacing w:after="80" w:before="160"/>
      </w:pPr>
      <w:r>
        <w:rPr>
          <w:rFonts w:ascii="Arial" w:cs="Arial" w:eastAsia="Arial" w:hAnsi="Arial"/>
          <w:b/>
          <w:bCs/>
          <w:color w:val="2E75B6"/>
          <w:sz w:val="22"/>
          <w:szCs w:val="22"/>
        </w:rPr>
        <w:t xml:space="preserve">[01:04:49] </w:t>
      </w:r>
      <w:r>
        <w:rPr>
          <w:rFonts w:ascii="Arial" w:cs="Arial" w:eastAsia="Arial" w:hAnsi="Arial"/>
          <w:sz w:val="22"/>
          <w:szCs w:val="22"/>
        </w:rPr>
        <w:t xml:space="preserve">Jadi dia koreksi. Sehingga masalah ini selesai. Kurang lebih di situ loh, Bang, wise-nya di situ tuh. Iya, iya. E sebenarnya itu saya Anda berdua bicara begini itu dari tadi aku pikirkan gini loh. 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w:t>
      </w:r>
    </w:p>
    <w:p>
      <w:pPr>
        <w:spacing w:after="80" w:before="160"/>
      </w:pPr>
      <w:r>
        <w:rPr>
          <w:rFonts w:ascii="Arial" w:cs="Arial" w:eastAsia="Arial" w:hAnsi="Arial"/>
          <w:b/>
          <w:bCs/>
          <w:color w:val="2E75B6"/>
          <w:sz w:val="22"/>
          <w:szCs w:val="22"/>
        </w:rPr>
        <w:t xml:space="preserve">[01:05:25] </w:t>
      </w:r>
      <w:r>
        <w:rPr>
          <w:rFonts w:ascii="Arial" w:cs="Arial" w:eastAsia="Arial" w:hAnsi="Arial"/>
          <w:sz w:val="22"/>
          <w:szCs w:val="22"/>
        </w:rPr>
        <w:t xml:space="preserve">Itu barangkali bisa maju lebih jauh dalam hal katakanlah untuk kasus hukum ya. Perlindungan. 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w:t>
      </w:r>
    </w:p>
    <w:p>
      <w:pPr>
        <w:spacing w:after="80" w:before="160"/>
      </w:pPr>
      <w:r>
        <w:rPr>
          <w:rFonts w:ascii="Arial" w:cs="Arial" w:eastAsia="Arial" w:hAnsi="Arial"/>
          <w:b/>
          <w:bCs/>
          <w:color w:val="2E75B6"/>
          <w:sz w:val="22"/>
          <w:szCs w:val="22"/>
        </w:rPr>
        <w:t xml:space="preserve">[01:05:57] </w:t>
      </w:r>
      <w:r>
        <w:rPr>
          <w:rFonts w:ascii="Arial" w:cs="Arial" w:eastAsia="Arial" w:hAnsi="Arial"/>
          <w:sz w:val="22"/>
          <w:szCs w:val="22"/>
        </w:rPr>
        <w:t xml:space="preserve">Memang tolak ukur ini ada juklak-juknisnya di dalam Kemenkumham. Tapi bagi kami sebagai lawyer atau konsultan KI memang tidak ada padanan baku yang menjadi nih yang definisi persamaan pada pokoknya. Jadi akhirnya kita mencari persamaan pada pokoknya di putusan pengadilan, di apa, di bagaimana memutus. Nah, masalahnya peradilan kita juga kan ada yang aneh, ada yang dibilang ini sama. Padahal tidak, ada yang tidak menjadi sama. Kalau itu tidak bisa dibantah, Bro.</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Jadi kan kita pilih-pilih aja yurisprudensinya atau putusan mana yang menguntungkan kita atau bagaimana contoh-contoh kasus yang menguntungkan kita. Nah, itu itu harus harus ada garis lurus yang yang menjadikan ini nih sama pada pokoknya. Harus diatur koridornya ya. Betul. Tadi saya tiba-tiba berpikir gini. Ini berisiko loh bagi dunia, terutama dunia usaha ya. Kalau kemudian tidak ada perbaikan mekanisme untuk pengaturan karena saya dengar tadi Mas Nugraha mengatakan gini, ada kemungkinan kaso akan menuntut.</w:t>
      </w:r>
    </w:p>
    <w:p>
      <w:pPr>
        <w:spacing w:after="80" w:before="160"/>
      </w:pPr>
      <w:r>
        <w:rPr>
          <w:rFonts w:ascii="Arial" w:cs="Arial" w:eastAsia="Arial" w:hAnsi="Arial"/>
          <w:b/>
          <w:bCs/>
          <w:color w:val="2E75B6"/>
          <w:sz w:val="22"/>
          <w:szCs w:val="22"/>
        </w:rPr>
        <w:t xml:space="preserve">[01:06:57] </w:t>
      </w:r>
      <w:r>
        <w:rPr>
          <w:rFonts w:ascii="Arial" w:cs="Arial" w:eastAsia="Arial" w:hAnsi="Arial"/>
          <w:sz w:val="22"/>
          <w:szCs w:val="22"/>
        </w:rPr>
        <w:t xml:space="preserve">Kaso ya. Oh itu saling tuntut-tuntutan itu kapan bekerjanya kalau kayak gitu kan? Coba Mas, coba kita berikan jalan keluar atau masukan bagi komunitas usaha bukan hanya di luar, di banyak saja yang lain itu agar kemudian itu bisa terhindarkan seperti ini. Iya. Kalau dibiarkan mereka fight, Bang. Jadinya begitu. Kan dia bilang, lu bisa gugat, emang gua enggak bisa gugat, mau sampai kapan tapi, Bang. Lagi-lagi tadi tuh abang bilang, apa di sini nih Ted peranannya si Kementerian Hukum dan Ham ini.</w:t>
      </w:r>
    </w:p>
    <w:p>
      <w:pPr>
        <w:spacing w:after="80" w:before="160"/>
      </w:pPr>
      <w:r>
        <w:rPr>
          <w:rFonts w:ascii="Arial" w:cs="Arial" w:eastAsia="Arial" w:hAnsi="Arial"/>
          <w:b/>
          <w:bCs/>
          <w:color w:val="2E75B6"/>
          <w:sz w:val="22"/>
          <w:szCs w:val="22"/>
        </w:rPr>
        <w:t xml:space="preserve">[01:07:29] </w:t>
      </w:r>
      <w:r>
        <w:rPr>
          <w:rFonts w:ascii="Arial" w:cs="Arial" w:eastAsia="Arial" w:hAnsi="Arial"/>
          <w:sz w:val="22"/>
          <w:szCs w:val="22"/>
        </w:rPr>
        <w:t xml:space="preserve">Kan saya bilang nama direktoratnya Bang ada penegakan hukum dan penyelesaian sengketa, Bang. Jadi kayak gini, ini harus diselesaikan nih. Dia dudukan nih. Misalnya awal kisruhnya apa sih? Oh gara-gara kita dulu 14 tahun lalu mengeluarkan merek kaso yang ini jenis barang. Kan sama aja kayak orang daftarin merek kopi to. Jadi orang enggak boleh pakai kopi lagi. Kacau kan? Jadi dia koreksi. Sehingga masalah ini selesai. Kurang lebih di situ loh, Bang, wise-nya di situ tuh. Iya, iya. E sebenarnya itu saya Anda berdua bicara begini itu dari tadi aku pikirkan gini loh.</w:t>
      </w:r>
    </w:p>
    <w:p>
      <w:pPr>
        <w:spacing w:after="80" w:before="160"/>
      </w:pPr>
      <w:r>
        <w:rPr>
          <w:rFonts w:ascii="Arial" w:cs="Arial" w:eastAsia="Arial" w:hAnsi="Arial"/>
          <w:b/>
          <w:bCs/>
          <w:color w:val="2E75B6"/>
          <w:sz w:val="22"/>
          <w:szCs w:val="22"/>
        </w:rPr>
        <w:t xml:space="preserve">[01:07:59] </w:t>
      </w:r>
      <w:r>
        <w:rPr>
          <w:rFonts w:ascii="Arial" w:cs="Arial" w:eastAsia="Arial" w:hAnsi="Arial"/>
          <w:sz w:val="22"/>
          <w:szCs w:val="22"/>
        </w:rPr>
        <w:t xml:space="preserve">Mungkin barangkali di memang level perundangan kita untuk kasus seperti ini memang harus diperketat barangkali ya. Sama misalnya dengan yang namanya apa sih namanya itu? Kalau kita bikin skripsi itu duplikasi ya. Plagiarisme itu kan ada batasannya itu. Berapa berapa kata di dalam tulisan itu sudah langsung dikatakan plagiarisme. Kecuali betul-betul produknya sama. Tidak bisa dibedakan satu dengan yang lain. Itu barangkali bisa maju lebih jauh dalam hal katakanlah untuk kasus hukum ya. Perlindungan.</w:t>
      </w:r>
    </w:p>
    <w:p>
      <w:pPr>
        <w:spacing w:after="80" w:before="160"/>
      </w:pPr>
      <w:r>
        <w:rPr>
          <w:rFonts w:ascii="Arial" w:cs="Arial" w:eastAsia="Arial" w:hAnsi="Arial"/>
          <w:b/>
          <w:bCs/>
          <w:color w:val="2E75B6"/>
          <w:sz w:val="22"/>
          <w:szCs w:val="22"/>
        </w:rPr>
        <w:t xml:space="preserve">[01:08:34] </w:t>
      </w:r>
      <w:r>
        <w:rPr>
          <w:rFonts w:ascii="Arial" w:cs="Arial" w:eastAsia="Arial" w:hAnsi="Arial"/>
          <w:sz w:val="22"/>
          <w:szCs w:val="22"/>
        </w:rPr>
        <w:t xml:space="preserve">Kira-kira gimana, Mas Nugraha? Saya mungkin gini. Kalau dilihat dalam pasalnya maksud dari persamaan pada pokoknya itu kan dia sama secara dominan, secara visual, secara bentuk dan lain-lain. Itu kan absurd juga, Bang. Sama menurut abang, beda bisa berbeda dengan saya. Jadi memang harus ada tolak ukur yang ketika di mana yang disebut persamaan pada pokoknya. Memang tolak ukur ini ada juklak-juknisnya di dalam Kemenkumham. Tapi bagi kami sebagai lawyer atau konsultan KI memang tidak ada padanan baku yang menjadi nih yang definisi persamaan pada pokoknya.</w:t>
      </w:r>
    </w:p>
    <w:p>
      <w:pPr>
        <w:spacing w:after="80" w:before="160"/>
      </w:pPr>
      <w:r>
        <w:rPr>
          <w:rFonts w:ascii="Arial" w:cs="Arial" w:eastAsia="Arial" w:hAnsi="Arial"/>
          <w:b/>
          <w:bCs/>
          <w:color w:val="2E75B6"/>
          <w:sz w:val="22"/>
          <w:szCs w:val="22"/>
        </w:rPr>
        <w:t xml:space="preserve">[01:09:11] </w:t>
      </w:r>
      <w:r>
        <w:rPr>
          <w:rFonts w:ascii="Arial" w:cs="Arial" w:eastAsia="Arial" w:hAnsi="Arial"/>
          <w:sz w:val="22"/>
          <w:szCs w:val="22"/>
        </w:rPr>
        <w:t xml:space="preserve">Jadi akhirnya kita mencari persamaan pada pokoknya di putusan pengadilan, di apa, di bagaimana memutus. Nah, masalahnya peradilan kita juga kan ada yang aneh, ada yang dibilang ini sama. Padahal tidak, ada yang tidak menjadi sama. Kalau itu tidak bisa dibantah, Bro. Jadi kan kita pilih-pilih aja yurisprudensinya atau putusan mana yang menguntungkan kita atau bagaimana contoh-contoh kasus yang menguntungkan kita. Nah, itu itu harus harus ada garis lurus yang yang menjadikan ini nih sama pada pokoknya.</w:t>
      </w:r>
    </w:p>
    <w:p>
      <w:pPr>
        <w:spacing w:after="80" w:before="160"/>
      </w:pPr>
      <w:r>
        <w:rPr>
          <w:rFonts w:ascii="Arial" w:cs="Arial" w:eastAsia="Arial" w:hAnsi="Arial"/>
          <w:b/>
          <w:bCs/>
          <w:color w:val="2E75B6"/>
          <w:sz w:val="22"/>
          <w:szCs w:val="22"/>
        </w:rPr>
        <w:t xml:space="preserve">[01:09:41] </w:t>
      </w:r>
      <w:r>
        <w:rPr>
          <w:rFonts w:ascii="Arial" w:cs="Arial" w:eastAsia="Arial" w:hAnsi="Arial"/>
          <w:sz w:val="22"/>
          <w:szCs w:val="22"/>
        </w:rPr>
        <w:t xml:space="preserve">Harus diatur koridornya ya. Betul. Tadi saya tiba-tiba berpikir gini. Ini berisiko loh bagi dunia, terutama dunia usaha ya. Kalau kemudian tidak ada perbaikan mekanisme untuk pengaturan karena saya dengar tadi Mas Nugraha mengatakan gini, ada kemungkinan kaso akan menuntut. Kaso ya. Oh itu saling tuntut-tuntutan itu kapan bekerjanya kalau kayak gitu kan?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2026-08-07T19:29:12.763Z</dcterms:created>
  <dcterms:modified xsi:type="dcterms:W3CDTF">2026-08-07T19:29:12.763Z</dcterms:modified>
</cp:coreProperties>
</file>

<file path=docProps/custom.xml><?xml version="1.0" encoding="utf-8"?>
<Properties xmlns="http://schemas.openxmlformats.org/officeDocument/2006/custom-properties" xmlns:vt="http://schemas.openxmlformats.org/officeDocument/2006/docPropsVTypes"/>
</file>