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BOYAMIN BUKA JEJAK KEJAHATAN FEBRIE ADRIANSYAH. TIM 9 VS BEKAS BOS SENDIRI. FEBRI LINDUNGI SIAPA?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https://www.youtube.com/watch?v=lzfjt09Sh4U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Analysis of Febri Adriansa's Corruption Case and Broader Implications**</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Boyamin Saiman, a prominent figure in uncovering corruption cases, discussing the recent designation of Febri Adriansa, former Junior Attorney General for Special Crimes, as a suspect. The conversation delves into the charges of corruption and money laundering against Adriansa, exploring the complexities of the legal process, potential influence peddling, and the broader implications for the integrity of the justice system. Saiman provides insights into the alleged corrupt practices, including instances of extortion and the manipulation of debt obligations, and touches upon how such cases are handled within the Attorney General's Office.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arrest of Febri Adriansa, who faces charges of corruption and money laundering. Boyamin Saiman explains that while the initial investigation by "Tim 9" focused on money laundering, its origins likely stem from underlying corruption, such as extortion or bribery. Saiman clarifies that money laundering charges can stand independently, without needing to explicitly detail the predicate crime in every instance. He cites a past case involving a large sum declared as money laundering where the origin wasn't explicitly prosecuted as a separate corruption charge, illustrating the legal complexities.</w:t>
      </w:r>
    </w:p>
    <w:p>
      <w:pPr>
        <w:spacing w:after="60"/>
      </w:pPr>
      <w:r>
        <w:rPr>
          <w:rFonts w:ascii="Arial" w:cs="Arial" w:eastAsia="Arial" w:hAnsi="Arial"/>
          <w:sz w:val="22"/>
          <w:szCs w:val="22"/>
        </w:rPr>
        <w:t xml:space="preserve">Saiman details three alleged corruption clusters involving Adriansa: coal-related cases with PLN, alleged extortion in the Asabri case, and the reduction of debt obligations for a Krakatau Steel subsidiary. He suggests these might involve bribery or extortion, where companies allegedly provided benefits to Adriansa's associates. Saiman also recounts his prior involvement in suing for the validity of the transfer of Adriansa's case from the police to the prosecutor's office, which he eventually withdrew after Adriansa was detained, seeing it as a sign of seriousness. Recent raids on Adriansa's private residence yielded only documents, with an empty safe indicating potential removal of evidence. The conversation also touches on the potential for Adriansa to influence witnesses and the internal dynamics within the Attorney General's office, with some reportedly feeling betrayed by Adriansa's actions and others potentially seeking to protect him.</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case of Febri Adriansa highlights potential corruption at high levels within Indonesia's justice system and raises concerns about influence peddling and the thoroughness of investigations. The ongoing scrutiny and Saiman's active involvement underscore the public's demand for accountability and transparency in prosecuting corruption cases, regardless of the suspect's former position.</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(uncensored) - Known for his critical commentary on political and legal issues.</w:t>
      </w:r>
    </w:p>
    <w:p>
      <w:pPr>
        <w:spacing w:after="60"/>
      </w:pPr>
      <w:r>
        <w:rPr>
          <w:rFonts w:ascii="Arial" w:cs="Arial" w:eastAsia="Arial" w:hAnsi="Arial"/>
          <w:sz w:val="22"/>
          <w:szCs w:val="22"/>
        </w:rPr>
        <w:t xml:space="preserve">*   **Guest:** Boyamin Saiman - An activist and investigator known for uncovering corruption cases.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case:** The video begins by mentioning investigations into Febri Adriansa's case, including a search of his private residence which yielded only documents and found an empty safe. It also raises the possibility of Adriansa influencing witnesses.</w:t>
      </w:r>
    </w:p>
    <w:p>
      <w:pPr>
        <w:spacing w:after="60"/>
      </w:pPr>
      <w:r>
        <w:rPr>
          <w:rFonts w:ascii="Arial" w:cs="Arial" w:eastAsia="Arial" w:hAnsi="Arial"/>
          <w:sz w:val="22"/>
          <w:szCs w:val="22"/>
        </w:rPr>
        <w:t xml:space="preserve">*   **[01:11] Focus on Febri Adriansa:** The host announces the decision to focus on the case involving Febri Adriansa, former Junior Attorney General for Special Crimes.</w:t>
      </w:r>
    </w:p>
    <w:p>
      <w:pPr>
        <w:spacing w:after="60"/>
      </w:pPr>
      <w:r>
        <w:rPr>
          <w:rFonts w:ascii="Arial" w:cs="Arial" w:eastAsia="Arial" w:hAnsi="Arial"/>
          <w:sz w:val="22"/>
          <w:szCs w:val="22"/>
        </w:rPr>
        <w:t xml:space="preserve">*   **[02:14] Adriansa named suspect:** Febri Adriansa has been officially named a suspect for corruption and money laundering.</w:t>
      </w:r>
    </w:p>
    <w:p>
      <w:pPr>
        <w:spacing w:after="60"/>
      </w:pPr>
      <w:r>
        <w:rPr>
          <w:rFonts w:ascii="Arial" w:cs="Arial" w:eastAsia="Arial" w:hAnsi="Arial"/>
          <w:sz w:val="22"/>
          <w:szCs w:val="22"/>
        </w:rPr>
        <w:t xml:space="preserve">*   **[02:44] Significance of arrest details:** Saiman notes that Adriansa's reluctance to be handcuffed or wear a detainee's uniform suggests he still considers himself important.</w:t>
      </w:r>
    </w:p>
    <w:p>
      <w:pPr>
        <w:spacing w:after="60"/>
      </w:pPr>
      <w:r>
        <w:rPr>
          <w:rFonts w:ascii="Arial" w:cs="Arial" w:eastAsia="Arial" w:hAnsi="Arial"/>
          <w:sz w:val="22"/>
          <w:szCs w:val="22"/>
        </w:rPr>
        <w:t xml:space="preserve">*   **[03:14] Charges explained:** The primary charge is money laundering, with the predicate crimes potentially being extortion, bribery, or gratuity. Saiman clarifies that money laundering can be prosecuted independently, as per Constitutional Court rulings.</w:t>
      </w:r>
    </w:p>
    <w:p>
      <w:pPr>
        <w:spacing w:after="60"/>
      </w:pPr>
      <w:r>
        <w:rPr>
          <w:rFonts w:ascii="Arial" w:cs="Arial" w:eastAsia="Arial" w:hAnsi="Arial"/>
          <w:sz w:val="22"/>
          <w:szCs w:val="22"/>
        </w:rPr>
        <w:t xml:space="preserve">*   **[03:47] Precedent for money laundering charges:** Saiman recounts a 2010 case where a significant sum was declared as money laundering without a separate predicate corruption charge, highlighting its legal standing.</w:t>
      </w:r>
    </w:p>
    <w:p>
      <w:pPr>
        <w:spacing w:after="60"/>
      </w:pPr>
      <w:r>
        <w:rPr>
          <w:rFonts w:ascii="Arial" w:cs="Arial" w:eastAsia="Arial" w:hAnsi="Arial"/>
          <w:sz w:val="22"/>
          <w:szCs w:val="22"/>
        </w:rPr>
        <w:t xml:space="preserve">*   **[05:52] Typical investigative issues:** Saiman critiques the common practice of initiating investigations but failing to reach a clear conclusion.</w:t>
      </w:r>
    </w:p>
    <w:p>
      <w:pPr>
        <w:spacing w:after="60"/>
      </w:pPr>
      <w:r>
        <w:rPr>
          <w:rFonts w:ascii="Arial" w:cs="Arial" w:eastAsia="Arial" w:hAnsi="Arial"/>
          <w:sz w:val="22"/>
          <w:szCs w:val="22"/>
        </w:rPr>
        <w:t xml:space="preserve">*   **[06:25] Three alleged corruption clusters:** The specific allegations against Adriansa are detailed:</w:t>
      </w:r>
    </w:p>
    <w:p>
      <w:pPr>
        <w:spacing w:after="60"/>
      </w:pPr>
      <w:r>
        <w:rPr>
          <w:rFonts w:ascii="Arial" w:cs="Arial" w:eastAsia="Arial" w:hAnsi="Arial"/>
          <w:sz w:val="22"/>
          <w:szCs w:val="22"/>
        </w:rPr>
        <w:t xml:space="preserve">    *   Coal-related cases involving PLN.</w:t>
      </w:r>
    </w:p>
    <w:p>
      <w:pPr>
        <w:spacing w:after="60"/>
      </w:pPr>
      <w:r>
        <w:rPr>
          <w:rFonts w:ascii="Arial" w:cs="Arial" w:eastAsia="Arial" w:hAnsi="Arial"/>
          <w:sz w:val="22"/>
          <w:szCs w:val="22"/>
        </w:rPr>
        <w:t xml:space="preserve">    *   Alleged extortion in the Asabri case.</w:t>
      </w:r>
    </w:p>
    <w:p>
      <w:pPr>
        <w:spacing w:after="60"/>
      </w:pPr>
      <w:r>
        <w:rPr>
          <w:rFonts w:ascii="Arial" w:cs="Arial" w:eastAsia="Arial" w:hAnsi="Arial"/>
          <w:sz w:val="22"/>
          <w:szCs w:val="22"/>
        </w:rPr>
        <w:t xml:space="preserve">    *   Reduction of debt obligations for a Krakatau Steel subsidiary, potentially involving influence peddling.</w:t>
      </w:r>
    </w:p>
    <w:p>
      <w:pPr>
        <w:spacing w:after="60"/>
      </w:pPr>
      <w:r>
        <w:rPr>
          <w:rFonts w:ascii="Arial" w:cs="Arial" w:eastAsia="Arial" w:hAnsi="Arial"/>
          <w:sz w:val="22"/>
          <w:szCs w:val="22"/>
        </w:rPr>
        <w:t xml:space="preserve">*   **[07:25] Legal challenges and praperadilan:** Saiman discusses his lawsuit (praperadilan) challenging the transfer of the case from police to the prosecutor's office, which he later withdrew after Adriansa's detention, seeing it as a sign of the case's seriousness.</w:t>
      </w:r>
    </w:p>
    <w:p>
      <w:pPr>
        <w:spacing w:after="60"/>
      </w:pPr>
      <w:r>
        <w:rPr>
          <w:rFonts w:ascii="Arial" w:cs="Arial" w:eastAsia="Arial" w:hAnsi="Arial"/>
          <w:sz w:val="22"/>
          <w:szCs w:val="22"/>
        </w:rPr>
        <w:t xml:space="preserve">*   **[08:06] Raids and evidence:** A recent search of Adriansa's private residence yielded documents, but a safe was found empty.</w:t>
      </w:r>
    </w:p>
    <w:p>
      <w:pPr>
        <w:spacing w:after="60"/>
      </w:pPr>
      <w:r>
        <w:rPr>
          <w:rFonts w:ascii="Arial" w:cs="Arial" w:eastAsia="Arial" w:hAnsi="Arial"/>
          <w:sz w:val="22"/>
          <w:szCs w:val="22"/>
        </w:rPr>
        <w:t xml:space="preserve">*   **[08:27] Potential influence:** The possibility of Adriansa influencing witnesses is raised again.</w:t>
      </w:r>
    </w:p>
    <w:p>
      <w:pPr>
        <w:spacing w:after="60"/>
      </w:pPr>
      <w:r>
        <w:rPr>
          <w:rFonts w:ascii="Arial" w:cs="Arial" w:eastAsia="Arial" w:hAnsi="Arial"/>
          <w:sz w:val="22"/>
          <w:szCs w:val="22"/>
        </w:rPr>
        <w:t xml:space="preserve">*   **[09:31] Interview setup:** The host introduces Boyamin Saiman, known for uncovering cases.</w:t>
      </w:r>
    </w:p>
    <w:p>
      <w:pPr>
        <w:spacing w:after="60"/>
      </w:pPr>
      <w:r>
        <w:rPr>
          <w:rFonts w:ascii="Arial" w:cs="Arial" w:eastAsia="Arial" w:hAnsi="Arial"/>
          <w:sz w:val="22"/>
          <w:szCs w:val="22"/>
        </w:rPr>
        <w:t xml:space="preserve">*   **[10:01] Recap of charges:** Reiteration of Adriansa being a suspect for corruption and money laundering.</w:t>
      </w:r>
    </w:p>
    <w:p>
      <w:pPr>
        <w:spacing w:after="60"/>
      </w:pPr>
      <w:r>
        <w:rPr>
          <w:rFonts w:ascii="Arial" w:cs="Arial" w:eastAsia="Arial" w:hAnsi="Arial"/>
          <w:sz w:val="22"/>
          <w:szCs w:val="22"/>
        </w:rPr>
        <w:t xml:space="preserve">*   **[10:35] Legal analysis of charges:** Saiman elaborates on the money laundering charge and its relation to potential underlying corruption.</w:t>
      </w:r>
    </w:p>
    <w:p>
      <w:pPr>
        <w:spacing w:after="60"/>
      </w:pPr>
      <w:r>
        <w:rPr>
          <w:rFonts w:ascii="Arial" w:cs="Arial" w:eastAsia="Arial" w:hAnsi="Arial"/>
          <w:sz w:val="22"/>
          <w:szCs w:val="22"/>
        </w:rPr>
        <w:t xml:space="preserve">*   **[11:06] Legal basis for money laundering:** Discussion on how money laundering can be a standalone charge, citing a past case involving a large sum.</w:t>
      </w:r>
    </w:p>
    <w:p>
      <w:pPr>
        <w:spacing w:after="60"/>
      </w:pPr>
      <w:r>
        <w:rPr>
          <w:rFonts w:ascii="Arial" w:cs="Arial" w:eastAsia="Arial" w:hAnsi="Arial"/>
          <w:sz w:val="22"/>
          <w:szCs w:val="22"/>
        </w:rPr>
        <w:t xml:space="preserve">*   **[12:40] Historical legal practices:** Saiman reflects on past practices where judges were more open to discussing cases with legal professionals.</w:t>
      </w:r>
    </w:p>
    <w:p>
      <w:pPr>
        <w:spacing w:after="60"/>
      </w:pPr>
      <w:r>
        <w:rPr>
          <w:rFonts w:ascii="Arial" w:cs="Arial" w:eastAsia="Arial" w:hAnsi="Arial"/>
          <w:sz w:val="22"/>
          <w:szCs w:val="22"/>
        </w:rPr>
        <w:t xml:space="preserve">*   **[13:14] Analogy for money laundering:** Another example of money laundering charges not requiring a separate predicate crime charge.</w:t>
      </w:r>
    </w:p>
    <w:p>
      <w:pPr>
        <w:spacing w:after="60"/>
      </w:pPr>
      <w:r>
        <w:rPr>
          <w:rFonts w:ascii="Arial" w:cs="Arial" w:eastAsia="Arial" w:hAnsi="Arial"/>
          <w:sz w:val="22"/>
          <w:szCs w:val="22"/>
        </w:rPr>
        <w:t xml:space="preserve">*   **[13:49] Specific corruption allegations detailed:** The three clusters are reiterated: coal/PLN, Asabri extortion, and Krakatau Steel debt reduction.</w:t>
      </w:r>
    </w:p>
    <w:p>
      <w:pPr>
        <w:spacing w:after="60"/>
      </w:pPr>
      <w:r>
        <w:rPr>
          <w:rFonts w:ascii="Arial" w:cs="Arial" w:eastAsia="Arial" w:hAnsi="Arial"/>
          <w:sz w:val="22"/>
          <w:szCs w:val="22"/>
        </w:rPr>
        <w:t xml:space="preserve">*   **[14:21] Influence peddling in Krakatau Steel case:** The reduction of debt for a Krakatau Steel subsidiary is described as potentially involving the "trading of influence" by Adriansa.</w:t>
      </w:r>
    </w:p>
    <w:p>
      <w:pPr>
        <w:spacing w:after="60"/>
      </w:pPr>
      <w:r>
        <w:rPr>
          <w:rFonts w:ascii="Arial" w:cs="Arial" w:eastAsia="Arial" w:hAnsi="Arial"/>
          <w:sz w:val="22"/>
          <w:szCs w:val="22"/>
        </w:rPr>
        <w:t xml:space="preserve">*   **[14:51] Case momentum:** Saiman asserts the case is "still on" and not losing momentum.</w:t>
      </w:r>
    </w:p>
    <w:p>
      <w:pPr>
        <w:spacing w:after="60"/>
      </w:pPr>
      <w:r>
        <w:rPr>
          <w:rFonts w:ascii="Arial" w:cs="Arial" w:eastAsia="Arial" w:hAnsi="Arial"/>
          <w:sz w:val="22"/>
          <w:szCs w:val="22"/>
        </w:rPr>
        <w:t xml:space="preserve">*   **[15:05] Praperadilan lawsuit:** Saiman details his legal challenge against the transfer of the case and its subsequent withdrawal.</w:t>
      </w:r>
    </w:p>
    <w:p>
      <w:pPr>
        <w:spacing w:after="60"/>
      </w:pPr>
      <w:r>
        <w:rPr>
          <w:rFonts w:ascii="Arial" w:cs="Arial" w:eastAsia="Arial" w:hAnsi="Arial"/>
          <w:sz w:val="22"/>
          <w:szCs w:val="22"/>
        </w:rPr>
        <w:t xml:space="preserve">*   **[15:40] Somasi and further searches:** Saiman issued an open summons for further searches, leading to a recent raid on Adriansa's residence.</w:t>
      </w:r>
    </w:p>
    <w:p>
      <w:pPr>
        <w:spacing w:after="60"/>
      </w:pPr>
      <w:r>
        <w:rPr>
          <w:rFonts w:ascii="Arial" w:cs="Arial" w:eastAsia="Arial" w:hAnsi="Arial"/>
          <w:sz w:val="22"/>
          <w:szCs w:val="22"/>
        </w:rPr>
        <w:t xml:space="preserve">*   **[24:19] Continuation of legal challenge discussion:** Saiman reiterates his reasons for filing the praperadilan lawsuit.</w:t>
      </w:r>
    </w:p>
    <w:p>
      <w:pPr>
        <w:spacing w:after="60"/>
      </w:pPr>
      <w:r>
        <w:rPr>
          <w:rFonts w:ascii="Arial" w:cs="Arial" w:eastAsia="Arial" w:hAnsi="Arial"/>
          <w:sz w:val="22"/>
          <w:szCs w:val="22"/>
        </w:rPr>
        <w:t xml:space="preserve">*   **[24:52] Witness challenges:** The difficulty in securing witness testimony is mentioned.</w:t>
      </w:r>
    </w:p>
    <w:p>
      <w:pPr>
        <w:spacing w:after="60"/>
      </w:pPr>
      <w:r>
        <w:rPr>
          <w:rFonts w:ascii="Arial" w:cs="Arial" w:eastAsia="Arial" w:hAnsi="Arial"/>
          <w:sz w:val="22"/>
          <w:szCs w:val="22"/>
        </w:rPr>
        <w:t xml:space="preserve">*   **[25:22] Potential witness tampering:** The concern that Adriansa might influence witnesses is repeated.</w:t>
      </w:r>
    </w:p>
    <w:p>
      <w:pPr>
        <w:spacing w:after="60"/>
      </w:pPr>
      <w:r>
        <w:rPr>
          <w:rFonts w:ascii="Arial" w:cs="Arial" w:eastAsia="Arial" w:hAnsi="Arial"/>
          <w:sz w:val="22"/>
          <w:szCs w:val="22"/>
        </w:rPr>
        <w:t xml:space="preserve">*   **[25:57] Case focus revisited:** Reiteration of the focus on Febri Adriansa's case.</w:t>
      </w:r>
    </w:p>
    <w:p>
      <w:pPr>
        <w:spacing w:after="60"/>
      </w:pPr>
      <w:r>
        <w:rPr>
          <w:rFonts w:ascii="Arial" w:cs="Arial" w:eastAsia="Arial" w:hAnsi="Arial"/>
          <w:sz w:val="22"/>
          <w:szCs w:val="22"/>
        </w:rPr>
        <w:t xml:space="preserve">*   **[26:30] Charges reconfirmed:** Corruption and money laundering.</w:t>
      </w:r>
    </w:p>
    <w:p>
      <w:pPr>
        <w:spacing w:after="60"/>
      </w:pPr>
      <w:r>
        <w:rPr>
          <w:rFonts w:ascii="Arial" w:cs="Arial" w:eastAsia="Arial" w:hAnsi="Arial"/>
          <w:sz w:val="22"/>
          <w:szCs w:val="22"/>
        </w:rPr>
        <w:t xml:space="preserve">*   **[27:02] Adriansa's self-perception:** Discussion on whether Adriansa still holds influence based on his resistance to arrest protocols.</w:t>
      </w:r>
    </w:p>
    <w:p>
      <w:pPr>
        <w:spacing w:after="60"/>
      </w:pPr>
      <w:r>
        <w:rPr>
          <w:rFonts w:ascii="Arial" w:cs="Arial" w:eastAsia="Arial" w:hAnsi="Arial"/>
          <w:sz w:val="22"/>
          <w:szCs w:val="22"/>
        </w:rPr>
        <w:t xml:space="preserve">*   **[27:34] Legal technicalities of charges:** Saiman explains the nuances of charging money laundering.</w:t>
      </w:r>
    </w:p>
    <w:p>
      <w:pPr>
        <w:spacing w:after="60"/>
      </w:pPr>
      <w:r>
        <w:rPr>
          <w:rFonts w:ascii="Arial" w:cs="Arial" w:eastAsia="Arial" w:hAnsi="Arial"/>
          <w:sz w:val="22"/>
          <w:szCs w:val="22"/>
        </w:rPr>
        <w:t xml:space="preserve">*   **[28:04] Money laundering as a standalone charge:** Reinforcement of the legal basis for prosecuting money laundering separately.</w:t>
      </w:r>
    </w:p>
    <w:p>
      <w:pPr>
        <w:spacing w:after="60"/>
      </w:pPr>
      <w:r>
        <w:rPr>
          <w:rFonts w:ascii="Arial" w:cs="Arial" w:eastAsia="Arial" w:hAnsi="Arial"/>
          <w:sz w:val="22"/>
          <w:szCs w:val="22"/>
        </w:rPr>
        <w:t xml:space="preserve">*   **[28:34] Historical case example (70 billion IDR):** Detailed account of a case where 70 billion IDR was deemed money laundering, with the source corruption not explicitly charged.</w:t>
      </w:r>
    </w:p>
    <w:p>
      <w:pPr>
        <w:spacing w:after="60"/>
      </w:pPr>
      <w:r>
        <w:rPr>
          <w:rFonts w:ascii="Arial" w:cs="Arial" w:eastAsia="Arial" w:hAnsi="Arial"/>
          <w:sz w:val="22"/>
          <w:szCs w:val="22"/>
        </w:rPr>
        <w:t xml:space="preserve">*   **[30:10] General critique of investigations:** Saiman points out a pattern of investigations starting strongly but fading.</w:t>
      </w:r>
    </w:p>
    <w:p>
      <w:pPr>
        <w:spacing w:after="60"/>
      </w:pPr>
      <w:r>
        <w:rPr>
          <w:rFonts w:ascii="Arial" w:cs="Arial" w:eastAsia="Arial" w:hAnsi="Arial"/>
          <w:sz w:val="22"/>
          <w:szCs w:val="22"/>
        </w:rPr>
        <w:t xml:space="preserve">*   **[30:44] Krakatau Steel case re-explained:** The nuance of the Krakatau Steel debt reduction is revisited, emphasizing influence peddling.</w:t>
      </w:r>
    </w:p>
    <w:p>
      <w:pPr>
        <w:spacing w:after="60"/>
      </w:pPr>
      <w:r>
        <w:rPr>
          <w:rFonts w:ascii="Arial" w:cs="Arial" w:eastAsia="Arial" w:hAnsi="Arial"/>
          <w:sz w:val="22"/>
          <w:szCs w:val="22"/>
        </w:rPr>
        <w:t xml:space="preserve">*   **[31:15] Summary of alleged offenses:** Three main clusters of alleged corruption/extortion.</w:t>
      </w:r>
    </w:p>
    <w:p>
      <w:pPr>
        <w:spacing w:after="60"/>
      </w:pPr>
      <w:r>
        <w:rPr>
          <w:rFonts w:ascii="Arial" w:cs="Arial" w:eastAsia="Arial" w:hAnsi="Arial"/>
          <w:sz w:val="22"/>
          <w:szCs w:val="22"/>
        </w:rPr>
        <w:t xml:space="preserve">*   **[31:45] Saiman's legal actions:** Details on the praperadilan lawsuit and its withdrawal.</w:t>
      </w:r>
    </w:p>
    <w:p>
      <w:pPr>
        <w:spacing w:after="60"/>
      </w:pPr>
      <w:r>
        <w:rPr>
          <w:rFonts w:ascii="Arial" w:cs="Arial" w:eastAsia="Arial" w:hAnsi="Arial"/>
          <w:sz w:val="22"/>
          <w:szCs w:val="22"/>
        </w:rPr>
        <w:t xml:space="preserve">*   **[32:16] Difficulties in legal proceedings:** Challenges in summoning witnesses and potential obstruction.</w:t>
      </w:r>
    </w:p>
    <w:p>
      <w:pPr>
        <w:spacing w:after="60"/>
      </w:pPr>
      <w:r>
        <w:rPr>
          <w:rFonts w:ascii="Arial" w:cs="Arial" w:eastAsia="Arial" w:hAnsi="Arial"/>
          <w:sz w:val="22"/>
          <w:szCs w:val="22"/>
        </w:rPr>
        <w:t xml:space="preserve">*   **[32:46] Potential witness tampering revisited.**</w:t>
      </w:r>
    </w:p>
    <w:p>
      <w:pPr>
        <w:spacing w:after="60"/>
      </w:pPr>
      <w:r>
        <w:rPr>
          <w:rFonts w:ascii="Arial" w:cs="Arial" w:eastAsia="Arial" w:hAnsi="Arial"/>
          <w:sz w:val="22"/>
          <w:szCs w:val="22"/>
        </w:rPr>
        <w:t xml:space="preserve">*   **[33:54] Recap of charges and Adriansa's status.**</w:t>
      </w:r>
    </w:p>
    <w:p>
      <w:pPr>
        <w:spacing w:after="60"/>
      </w:pPr>
      <w:r>
        <w:rPr>
          <w:rFonts w:ascii="Arial" w:cs="Arial" w:eastAsia="Arial" w:hAnsi="Arial"/>
          <w:sz w:val="22"/>
          <w:szCs w:val="22"/>
        </w:rPr>
        <w:t xml:space="preserve">*   **[34:26] Discussion on Adriansa's perceived importance.**</w:t>
      </w:r>
    </w:p>
    <w:p>
      <w:pPr>
        <w:spacing w:after="60"/>
      </w:pPr>
      <w:r>
        <w:rPr>
          <w:rFonts w:ascii="Arial" w:cs="Arial" w:eastAsia="Arial" w:hAnsi="Arial"/>
          <w:sz w:val="22"/>
          <w:szCs w:val="22"/>
        </w:rPr>
        <w:t xml:space="preserve">*   **[34:58] Legal framework for money laundering.**</w:t>
      </w:r>
    </w:p>
    <w:p>
      <w:pPr>
        <w:spacing w:after="60"/>
      </w:pPr>
      <w:r>
        <w:rPr>
          <w:rFonts w:ascii="Arial" w:cs="Arial" w:eastAsia="Arial" w:hAnsi="Arial"/>
          <w:sz w:val="22"/>
          <w:szCs w:val="22"/>
        </w:rPr>
        <w:t xml:space="preserve">*   **[35:28] Standalone nature of money laundering charges.**</w:t>
      </w:r>
    </w:p>
    <w:p>
      <w:pPr>
        <w:spacing w:after="60"/>
      </w:pPr>
      <w:r>
        <w:rPr>
          <w:rFonts w:ascii="Arial" w:cs="Arial" w:eastAsia="Arial" w:hAnsi="Arial"/>
          <w:sz w:val="22"/>
          <w:szCs w:val="22"/>
        </w:rPr>
        <w:t xml:space="preserve">*   **[35:58] Historical case example (70 billion IDR) elaboration.**</w:t>
      </w:r>
    </w:p>
    <w:p>
      <w:pPr>
        <w:spacing w:after="60"/>
      </w:pPr>
      <w:r>
        <w:rPr>
          <w:rFonts w:ascii="Arial" w:cs="Arial" w:eastAsia="Arial" w:hAnsi="Arial"/>
          <w:sz w:val="22"/>
          <w:szCs w:val="22"/>
        </w:rPr>
        <w:t xml:space="preserve">*   **[38:39] Saiman's legal actions and case momentum.**</w:t>
      </w:r>
    </w:p>
    <w:p>
      <w:pPr>
        <w:spacing w:after="60"/>
      </w:pPr>
      <w:r>
        <w:rPr>
          <w:rFonts w:ascii="Arial" w:cs="Arial" w:eastAsia="Arial" w:hAnsi="Arial"/>
          <w:sz w:val="22"/>
          <w:szCs w:val="22"/>
        </w:rPr>
        <w:t xml:space="preserve">*   **[39:09] Broader context of judicial process.**</w:t>
      </w:r>
    </w:p>
    <w:p>
      <w:pPr>
        <w:spacing w:after="60"/>
      </w:pPr>
      <w:r>
        <w:rPr>
          <w:rFonts w:ascii="Arial" w:cs="Arial" w:eastAsia="Arial" w:hAnsi="Arial"/>
          <w:sz w:val="22"/>
          <w:szCs w:val="22"/>
        </w:rPr>
        <w:t xml:space="preserve">*   **[39:40] Conclusion of witness tampering concerns.**</w:t>
      </w:r>
    </w:p>
    <w:p>
      <w:pPr>
        <w:spacing w:after="60"/>
      </w:pPr>
      <w:r>
        <w:rPr>
          <w:rFonts w:ascii="Arial" w:cs="Arial" w:eastAsia="Arial" w:hAnsi="Arial"/>
          <w:sz w:val="22"/>
          <w:szCs w:val="22"/>
        </w:rPr>
        <w:t xml:space="preserve">*   **[23:49] Internal dynamics and feelings of betrayal:** Saiman suggests some within the Attorney General's office feel betrayed by Adriansa and that the institution might be distancing itself to avoid further damage, framing it as a move to handle the case more professionally.</w:t>
      </w:r>
    </w:p>
    <w:p>
      <w:pPr>
        <w:spacing w:after="60"/>
      </w:pPr>
      <w:r>
        <w:rPr>
          <w:rFonts w:ascii="Arial" w:cs="Arial" w:eastAsia="Arial" w:hAnsi="Arial"/>
          <w:sz w:val="22"/>
          <w:szCs w:val="22"/>
        </w:rPr>
        <w:t xml:space="preserve">*   **[24:19] Tim 9's role and history:** The composition of "Tim 9" is discussed, with an emphasis on Rudi Margono's past adversarial relationship with Saiman during a 2006 KPK case. Saiman notes the team's potential frustration with Adriansa.</w:t>
      </w:r>
    </w:p>
    <w:p>
      <w:pPr>
        <w:spacing w:after="60"/>
      </w:pPr>
      <w:r>
        <w:rPr>
          <w:rFonts w:ascii="Arial" w:cs="Arial" w:eastAsia="Arial" w:hAnsi="Arial"/>
          <w:sz w:val="22"/>
          <w:szCs w:val="22"/>
        </w:rPr>
        <w:t xml:space="preserve">*   **[24:52] Jiwasraya and Asabri connections:** Saiman connects the current case to previous investigations into Jiwasraya and Asabri, where Rudi Margono was involved. He suggests internal anger over the alleged "trading of influence" regarding these cases.</w:t>
      </w:r>
    </w:p>
    <w:p>
      <w:pPr>
        <w:spacing w:after="60"/>
      </w:pPr>
      <w:r>
        <w:rPr>
          <w:rFonts w:ascii="Arial" w:cs="Arial" w:eastAsia="Arial" w:hAnsi="Arial"/>
          <w:sz w:val="22"/>
          <w:szCs w:val="22"/>
        </w:rPr>
        <w:t xml:space="preserve">*   **[26:30] Adriansa's isolation:** Saiman posits that Adriansa might now be isolated from his former institution.</w:t>
      </w:r>
    </w:p>
    <w:p>
      <w:pPr>
        <w:spacing w:after="60"/>
      </w:pPr>
      <w:r>
        <w:rPr>
          <w:rFonts w:ascii="Arial" w:cs="Arial" w:eastAsia="Arial" w:hAnsi="Arial"/>
          <w:sz w:val="22"/>
          <w:szCs w:val="22"/>
        </w:rPr>
        <w:t xml:space="preserve">*   **[27:34] Internal factions:** Saiman believes there are internal factions within the Attorney General's office, with some wanting to protect Adriansa while others are pushing for accountability.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**[03:14] Boyamin Saiman on Money Laundering Charges:** "Money laundering must be mentioned. Where does the money come from? But the charge doesn't have to be specified. For example, this money comes from corruption. What corruption? This is extortion, lower is bribery, lowest is gratuity. It comes from there. Whether it has to be mentioned in a separate charge, from the investigation order, prosecution, to the indictment, it's not necessary."</w:t>
      </w:r>
    </w:p>
    <w:p>
      <w:pPr>
        <w:spacing w:after="60"/>
      </w:pPr>
      <w:r>
        <w:rPr>
          <w:rFonts w:ascii="Arial" w:cs="Arial" w:eastAsia="Arial" w:hAnsi="Arial"/>
          <w:sz w:val="22"/>
          <w:szCs w:val="22"/>
        </w:rPr>
        <w:t xml:space="preserve">*   **[08:27] Boyamin Saiman on Evidence:** "Only documents were found. Even though I know for sure there was a safe there. Meaning the safe is already empty."</w:t>
      </w:r>
    </w:p>
    <w:p>
      <w:pPr>
        <w:spacing w:after="60"/>
      </w:pPr>
      <w:r>
        <w:rPr>
          <w:rFonts w:ascii="Arial" w:cs="Arial" w:eastAsia="Arial" w:hAnsi="Arial"/>
          <w:sz w:val="22"/>
          <w:szCs w:val="22"/>
        </w:rPr>
        <w:t xml:space="preserve">*   **[15:05] Boyamin Saiman on Praperadilan:** "So when I sued, the intention was for it to be serious, to be processed properly. Well, he was finally detained. Then last week I gave an open summons. If further searches were not conducted, I would file a praperadilan. This week, further investigations have been carried out."</w:t>
      </w:r>
    </w:p>
    <w:p>
      <w:pPr>
        <w:spacing w:after="60"/>
      </w:pPr>
      <w:r>
        <w:rPr>
          <w:rFonts w:ascii="Arial" w:cs="Arial" w:eastAsia="Arial" w:hAnsi="Arial"/>
          <w:sz w:val="22"/>
          <w:szCs w:val="22"/>
        </w:rPr>
        <w:t xml:space="preserve">*   **[24:19] Boyamin Saiman on Internal Dynamics:** "So, whether this transfer is serious or whether it will eventually lead to a 'deponering' (dropping charges) like before... I am suing so that it is taken seriously. The seriousness is seen from FA being detained."</w:t>
      </w:r>
    </w:p>
    <w:p>
      <w:pPr>
        <w:spacing w:after="60"/>
      </w:pPr>
      <w:r>
        <w:rPr>
          <w:rFonts w:ascii="Arial" w:cs="Arial" w:eastAsia="Arial" w:hAnsi="Arial"/>
          <w:sz w:val="22"/>
          <w:szCs w:val="22"/>
        </w:rPr>
        <w:t xml:space="preserve">*   **[27:02] Boyamin Saiman on Adriansa's Perceived Importance:** "Actually, is he still important, a former important person? If he doesn't want to be handcuffed and wear the prosecutor's detainee uniform, it means he is still important. He feels important."</w:t>
      </w:r>
    </w:p>
    <w:p>
      <w:pPr>
        <w:spacing w:after="60"/>
      </w:pPr>
      <w:r>
        <w:rPr>
          <w:rFonts w:ascii="Arial" w:cs="Arial" w:eastAsia="Arial" w:hAnsi="Arial"/>
          <w:sz w:val="22"/>
          <w:szCs w:val="22"/>
        </w:rPr>
        <w:t xml:space="preserve">*   **[39:09] Boyamin Saiman on Praperadilan Withdrawal:** "The next day, the first hearing, I withdrew it because the urgency had been met. That this is serious."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boleh aja menghapus bunga denda bahkan pinjaman jadi separuh aja boleh. Tapi bisa turun ini karena ada faktor pengaruh orang yang memperdagangkan pengaruhnya. Ya itu dia. Kan itu sehingga perusahaan swasta tadi diduga memberikan sesuatu kepada kaki tangannya Pak FA. Minggu ini sudah dilakukan penelitian-penelitian lanjutan. Di mana? Di rumah pribadinya yang ada radio dalam sudah digeledah. Meskipun hanya menemukan dokumen. Hanya dokumen. Padahal saya tahu persis ada brankas di situ. Ya artinya sudah kosong brankasnya.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[Music] Kami memang memutuskan untuk fokus dan lebih dalam menyangkut pada kasus yang melibatkan mantan jaksa agung muda pidana khusus Febri Adriansa.</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 Mas Boyamin Saiman. Mas, makasih ya. Makasih. Asalamualaikum.</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Ini dikenakan pasal apa? 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w:t>
      </w:r>
    </w:p>
    <w:p>
      <w:pPr>
        <w:spacing w:after="80" w:before="160"/>
      </w:pPr>
      <w:r>
        <w:rPr>
          <w:rFonts w:ascii="Arial" w:cs="Arial" w:eastAsia="Arial" w:hAnsi="Arial"/>
          <w:b/>
          <w:bCs/>
          <w:color w:val="2E75B6"/>
          <w:sz w:val="22"/>
          <w:szCs w:val="22"/>
        </w:rPr>
        <w:t xml:space="preserve">[03:47] </w:t>
      </w:r>
      <w:r>
        <w:rPr>
          <w:rFonts w:ascii="Arial" w:cs="Arial" w:eastAsia="Arial" w:hAnsi="Arial"/>
          <w:sz w:val="22"/>
          <w:szCs w:val="22"/>
        </w:rPr>
        <w:t xml:space="preserve">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w:t>
      </w:r>
    </w:p>
    <w:p>
      <w:pPr>
        <w:spacing w:after="80" w:before="160"/>
      </w:pPr>
      <w:r>
        <w:rPr>
          <w:rFonts w:ascii="Arial" w:cs="Arial" w:eastAsia="Arial" w:hAnsi="Arial"/>
          <w:b/>
          <w:bCs/>
          <w:color w:val="2E75B6"/>
          <w:sz w:val="22"/>
          <w:szCs w:val="22"/>
        </w:rPr>
        <w:t xml:space="preserve">[04:50] </w:t>
      </w:r>
      <w:r>
        <w:rPr>
          <w:rFonts w:ascii="Arial" w:cs="Arial" w:eastAsia="Arial" w:hAnsi="Arial"/>
          <w:sz w:val="22"/>
          <w:szCs w:val="22"/>
        </w:rPr>
        <w:t xml:space="preserve">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w:t>
      </w:r>
    </w:p>
    <w:p>
      <w:pPr>
        <w:spacing w:after="80" w:before="160"/>
      </w:pPr>
      <w:r>
        <w:rPr>
          <w:rFonts w:ascii="Arial" w:cs="Arial" w:eastAsia="Arial" w:hAnsi="Arial"/>
          <w:b/>
          <w:bCs/>
          <w:color w:val="2E75B6"/>
          <w:sz w:val="22"/>
          <w:szCs w:val="22"/>
        </w:rPr>
        <w:t xml:space="preserve">[05:20] </w:t>
      </w:r>
      <w:r>
        <w:rPr>
          <w:rFonts w:ascii="Arial" w:cs="Arial" w:eastAsia="Arial" w:hAnsi="Arial"/>
          <w:sz w:val="22"/>
          <w:szCs w:val="22"/>
        </w:rPr>
        <w:t xml:space="preserve">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w:t>
      </w:r>
    </w:p>
    <w:p>
      <w:pPr>
        <w:spacing w:after="80" w:before="160"/>
      </w:pPr>
      <w:r>
        <w:rPr>
          <w:rFonts w:ascii="Arial" w:cs="Arial" w:eastAsia="Arial" w:hAnsi="Arial"/>
          <w:b/>
          <w:bCs/>
          <w:color w:val="2E75B6"/>
          <w:sz w:val="22"/>
          <w:szCs w:val="22"/>
        </w:rPr>
        <w:t xml:space="preserve">[05:52] </w:t>
      </w:r>
      <w:r>
        <w:rPr>
          <w:rFonts w:ascii="Arial" w:cs="Arial" w:eastAsia="Arial" w:hAnsi="Arial"/>
          <w:sz w:val="22"/>
          <w:szCs w:val="22"/>
        </w:rPr>
        <w:t xml:space="preserve">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w:t>
      </w:r>
    </w:p>
    <w:p>
      <w:pPr>
        <w:spacing w:after="80" w:before="160"/>
      </w:pPr>
      <w:r>
        <w:rPr>
          <w:rFonts w:ascii="Arial" w:cs="Arial" w:eastAsia="Arial" w:hAnsi="Arial"/>
          <w:b/>
          <w:bCs/>
          <w:color w:val="2E75B6"/>
          <w:sz w:val="22"/>
          <w:szCs w:val="22"/>
        </w:rPr>
        <w:t xml:space="preserve">[07:25] </w:t>
      </w:r>
      <w:r>
        <w:rPr>
          <w:rFonts w:ascii="Arial" w:cs="Arial" w:eastAsia="Arial" w:hAnsi="Arial"/>
          <w:sz w:val="22"/>
          <w:szCs w:val="22"/>
        </w:rPr>
        <w:t xml:space="preserve">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Oke. Bahwa oh ini serius gitu kan. Belum tentu kalau di kepolisian sebenarnya belum tentu. [07:59&gt;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Pada korupsi. 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w:t>
      </w:r>
    </w:p>
    <w:p>
      <w:pPr>
        <w:spacing w:after="80" w:before="160"/>
      </w:pPr>
      <w:r>
        <w:rPr>
          <w:rFonts w:ascii="Arial" w:cs="Arial" w:eastAsia="Arial" w:hAnsi="Arial"/>
          <w:b/>
          <w:bCs/>
          <w:color w:val="2E75B6"/>
          <w:sz w:val="22"/>
          <w:szCs w:val="22"/>
        </w:rPr>
        <w:t xml:space="preserve">[10:35] </w:t>
      </w:r>
      <w:r>
        <w:rPr>
          <w:rFonts w:ascii="Arial" w:cs="Arial" w:eastAsia="Arial" w:hAnsi="Arial"/>
          <w:sz w:val="22"/>
          <w:szCs w:val="22"/>
        </w:rPr>
        <w:t xml:space="preserve">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w:t>
      </w:r>
    </w:p>
    <w:p>
      <w:pPr>
        <w:spacing w:after="80" w:before="160"/>
      </w:pPr>
      <w:r>
        <w:rPr>
          <w:rFonts w:ascii="Arial" w:cs="Arial" w:eastAsia="Arial" w:hAnsi="Arial"/>
          <w:b/>
          <w:bCs/>
          <w:color w:val="2E75B6"/>
          <w:sz w:val="22"/>
          <w:szCs w:val="22"/>
        </w:rPr>
        <w:t xml:space="preserve">[11:06] </w:t>
      </w:r>
      <w:r>
        <w:rPr>
          <w:rFonts w:ascii="Arial" w:cs="Arial" w:eastAsia="Arial" w:hAnsi="Arial"/>
          <w:sz w:val="22"/>
          <w:szCs w:val="22"/>
        </w:rPr>
        <w:t xml:space="preserve">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 Tidak harus. Karena pencucian uang ini bisa berdiri sendiri. Dan Mahkamah Konstitusi juga mengatakan itu. Tidak harus dibuktikan lebih dulu sesuai ketentuan hukum proses persidangan. Boleh langsung jalan pencucian uangnya.</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 Yang itu dianggap periodisasi ini paling anu paling sederhana. Tahun 2002 sampai 2010 dia hanya jadi pegawai.</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 Kalau sekarang kan tidak boleh. Dan itu sebenarnya baiknya. Dan hakim juga tidak sembarang ngobrol dengan lawyer-lawyer, hanya beberapa termasuk saya di ajak ngobrol karena tahu saya tidak punya kepentingan apa-apa di situ dan berbagai ilmu.</w:t>
      </w:r>
    </w:p>
    <w:p>
      <w:pPr>
        <w:spacing w:after="80" w:before="160"/>
      </w:pPr>
      <w:r>
        <w:rPr>
          <w:rFonts w:ascii="Arial" w:cs="Arial" w:eastAsia="Arial" w:hAnsi="Arial"/>
          <w:b/>
          <w:bCs/>
          <w:color w:val="2E75B6"/>
          <w:sz w:val="22"/>
          <w:szCs w:val="22"/>
        </w:rPr>
        <w:t xml:space="preserve">[12:40] </w:t>
      </w:r>
      <w:r>
        <w:rPr>
          <w:rFonts w:ascii="Arial" w:cs="Arial" w:eastAsia="Arial" w:hAnsi="Arial"/>
          <w:sz w:val="22"/>
          <w:szCs w:val="22"/>
        </w:rPr>
        <w:t xml:space="preserve">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w:t>
      </w:r>
    </w:p>
    <w:p>
      <w:pPr>
        <w:spacing w:after="80" w:before="160"/>
      </w:pPr>
      <w:r>
        <w:rPr>
          <w:rFonts w:ascii="Arial" w:cs="Arial" w:eastAsia="Arial" w:hAnsi="Arial"/>
          <w:b/>
          <w:bCs/>
          <w:color w:val="2E75B6"/>
          <w:sz w:val="22"/>
          <w:szCs w:val="22"/>
        </w:rPr>
        <w:t xml:space="preserve">[13:49] </w:t>
      </w:r>
      <w:r>
        <w:rPr>
          <w:rFonts w:ascii="Arial" w:cs="Arial" w:eastAsia="Arial" w:hAnsi="Arial"/>
          <w:sz w:val="22"/>
          <w:szCs w:val="22"/>
        </w:rPr>
        <w:t xml:space="preserve">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w:t>
      </w:r>
    </w:p>
    <w:p>
      <w:pPr>
        <w:spacing w:after="80" w:before="160"/>
      </w:pPr>
      <w:r>
        <w:rPr>
          <w:rFonts w:ascii="Arial" w:cs="Arial" w:eastAsia="Arial" w:hAnsi="Arial"/>
          <w:b/>
          <w:bCs/>
          <w:color w:val="2E75B6"/>
          <w:sz w:val="22"/>
          <w:szCs w:val="22"/>
        </w:rPr>
        <w:t xml:space="preserve">[16:59] </w:t>
      </w:r>
      <w:r>
        <w:rPr>
          <w:rFonts w:ascii="Arial" w:cs="Arial" w:eastAsia="Arial" w:hAnsi="Arial"/>
          <w:sz w:val="22"/>
          <w:szCs w:val="22"/>
        </w:rPr>
        <w:t xml:space="preserve">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 Pada korupsi.</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w:t>
      </w:r>
    </w:p>
    <w:p>
      <w:pPr>
        <w:spacing w:after="80" w:before="160"/>
      </w:pPr>
      <w:r>
        <w:rPr>
          <w:rFonts w:ascii="Arial" w:cs="Arial" w:eastAsia="Arial" w:hAnsi="Arial"/>
          <w:b/>
          <w:bCs/>
          <w:color w:val="2E75B6"/>
          <w:sz w:val="22"/>
          <w:szCs w:val="22"/>
        </w:rPr>
        <w:t xml:space="preserve">[17:59] </w:t>
      </w:r>
      <w:r>
        <w:rPr>
          <w:rFonts w:ascii="Arial" w:cs="Arial" w:eastAsia="Arial" w:hAnsi="Arial"/>
          <w:sz w:val="22"/>
          <w:szCs w:val="22"/>
        </w:rPr>
        <w:t xml:space="preserve">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 Tidak harus. Karena pencucian uang ini bisa berdiri sendiri. Dan Mahkamah Konstitusi juga mengatakan itu. Tidak harus dibuktikan lebih dulu sesuai ketentuan hukum proses persidangan. Boleh langsung jalan pencucian uangnya.</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 Yang itu dianggap periodisasi ini paling anu paling sederhana. Tahun 2002 sampai 2010 dia hanya jadi pegawai.</w:t>
      </w:r>
    </w:p>
    <w:p>
      <w:pPr>
        <w:spacing w:after="80" w:before="160"/>
      </w:pPr>
      <w:r>
        <w:rPr>
          <w:rFonts w:ascii="Arial" w:cs="Arial" w:eastAsia="Arial" w:hAnsi="Arial"/>
          <w:b/>
          <w:bCs/>
          <w:color w:val="2E75B6"/>
          <w:sz w:val="22"/>
          <w:szCs w:val="22"/>
        </w:rPr>
        <w:t xml:space="preserve">[19:32] </w:t>
      </w:r>
      <w:r>
        <w:rPr>
          <w:rFonts w:ascii="Arial" w:cs="Arial" w:eastAsia="Arial" w:hAnsi="Arial"/>
          <w:sz w:val="22"/>
          <w:szCs w:val="22"/>
        </w:rPr>
        <w:t xml:space="preserve">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 Kalau sekarang kan tidak boleh. Dan itu sebenarnya baiknya. Dan hakim juga tidak sembarang ngobrol dengan lawyer-lawyer, hanya beberapa termasuk saya di ajak ngobrol karena tahu saya tidak punya kepentingan apa-apa di situ dan berbagai ilmu.</w:t>
      </w:r>
    </w:p>
    <w:p>
      <w:pPr>
        <w:spacing w:after="80" w:before="160"/>
      </w:pPr>
      <w:r>
        <w:rPr>
          <w:rFonts w:ascii="Arial" w:cs="Arial" w:eastAsia="Arial" w:hAnsi="Arial"/>
          <w:b/>
          <w:bCs/>
          <w:color w:val="2E75B6"/>
          <w:sz w:val="22"/>
          <w:szCs w:val="22"/>
        </w:rPr>
        <w:t xml:space="preserve">[20:04] </w:t>
      </w:r>
      <w:r>
        <w:rPr>
          <w:rFonts w:ascii="Arial" w:cs="Arial" w:eastAsia="Arial" w:hAnsi="Arial"/>
          <w:sz w:val="22"/>
          <w:szCs w:val="22"/>
        </w:rPr>
        <w:t xml:space="preserve">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w:t>
      </w:r>
    </w:p>
    <w:p>
      <w:pPr>
        <w:spacing w:after="80" w:before="160"/>
      </w:pPr>
      <w:r>
        <w:rPr>
          <w:rFonts w:ascii="Arial" w:cs="Arial" w:eastAsia="Arial" w:hAnsi="Arial"/>
          <w:b/>
          <w:bCs/>
          <w:color w:val="2E75B6"/>
          <w:sz w:val="22"/>
          <w:szCs w:val="22"/>
        </w:rPr>
        <w:t xml:space="preserve">[20:38] </w:t>
      </w:r>
      <w:r>
        <w:rPr>
          <w:rFonts w:ascii="Arial" w:cs="Arial" w:eastAsia="Arial" w:hAnsi="Arial"/>
          <w:sz w:val="22"/>
          <w:szCs w:val="22"/>
        </w:rPr>
        <w:t xml:space="preserve">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w:t>
      </w:r>
    </w:p>
    <w:p>
      <w:pPr>
        <w:spacing w:after="80" w:before="160"/>
      </w:pPr>
      <w:r>
        <w:rPr>
          <w:rFonts w:ascii="Arial" w:cs="Arial" w:eastAsia="Arial" w:hAnsi="Arial"/>
          <w:b/>
          <w:bCs/>
          <w:color w:val="2E75B6"/>
          <w:sz w:val="22"/>
          <w:szCs w:val="22"/>
        </w:rPr>
        <w:t xml:space="preserve">[21:13] </w:t>
      </w:r>
      <w:r>
        <w:rPr>
          <w:rFonts w:ascii="Arial" w:cs="Arial" w:eastAsia="Arial" w:hAnsi="Arial"/>
          <w:sz w:val="22"/>
          <w:szCs w:val="22"/>
        </w:rPr>
        <w:t xml:space="preserve">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w:t>
      </w:r>
    </w:p>
    <w:p>
      <w:pPr>
        <w:spacing w:after="80" w:before="160"/>
      </w:pPr>
      <w:r>
        <w:rPr>
          <w:rFonts w:ascii="Arial" w:cs="Arial" w:eastAsia="Arial" w:hAnsi="Arial"/>
          <w:b/>
          <w:bCs/>
          <w:color w:val="2E75B6"/>
          <w:sz w:val="22"/>
          <w:szCs w:val="22"/>
        </w:rPr>
        <w:t xml:space="preserve">[21:45] </w:t>
      </w:r>
      <w:r>
        <w:rPr>
          <w:rFonts w:ascii="Arial" w:cs="Arial" w:eastAsia="Arial" w:hAnsi="Arial"/>
          <w:sz w:val="22"/>
          <w:szCs w:val="22"/>
        </w:rPr>
        <w:t xml:space="preserve">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w:t>
      </w:r>
    </w:p>
    <w:p>
      <w:pPr>
        <w:spacing w:after="80" w:before="160"/>
      </w:pPr>
      <w:r>
        <w:rPr>
          <w:rFonts w:ascii="Arial" w:cs="Arial" w:eastAsia="Arial" w:hAnsi="Arial"/>
          <w:b/>
          <w:bCs/>
          <w:color w:val="2E75B6"/>
          <w:sz w:val="22"/>
          <w:szCs w:val="22"/>
        </w:rPr>
        <w:t xml:space="preserve">[22:46] </w:t>
      </w:r>
      <w:r>
        <w:rPr>
          <w:rFonts w:ascii="Arial" w:cs="Arial" w:eastAsia="Arial" w:hAnsi="Arial"/>
          <w:sz w:val="22"/>
          <w:szCs w:val="22"/>
        </w:rPr>
        <w:t xml:space="preserve">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w:t>
      </w:r>
    </w:p>
    <w:p>
      <w:pPr>
        <w:spacing w:after="80" w:before="160"/>
      </w:pPr>
      <w:r>
        <w:rPr>
          <w:rFonts w:ascii="Arial" w:cs="Arial" w:eastAsia="Arial" w:hAnsi="Arial"/>
          <w:b/>
          <w:bCs/>
          <w:color w:val="2E75B6"/>
          <w:sz w:val="22"/>
          <w:szCs w:val="22"/>
        </w:rPr>
        <w:t xml:space="preserve">[23:49] </w:t>
      </w:r>
      <w:r>
        <w:rPr>
          <w:rFonts w:ascii="Arial" w:cs="Arial" w:eastAsia="Arial" w:hAnsi="Arial"/>
          <w:sz w:val="22"/>
          <w:szCs w:val="22"/>
        </w:rPr>
        <w:t xml:space="preserve">Tapi kalau yang nangi mereka dengan kondisi yang lebih bagus, lebih profesional, maka bahasanya kami juga bisa keras terhadap orang lain juga keras terhadap diri sendiri. [Music] boleh aja menghapus bunga denda bahkan pinjaman jadi separuh aja boleh. Tapi bisa turun ini karena ada faktor pengaruh orang yang memperdagangkan pengaruhnya. Ya itu dia. Kan itu sehingga perusahaan swasta tadi diduga memberikan sesuatu kepada kaki tangannya Pak FA.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 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 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 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 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 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 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 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 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 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 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 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 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 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 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 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 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 Tapi uang yang 70 miliar dinyatakan sebagai pencucian uang. 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 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 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 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w:t>
      </w:r>
    </w:p>
    <w:p>
      <w:pPr>
        <w:spacing w:after="80" w:before="160"/>
      </w:pPr>
      <w:r>
        <w:rPr>
          <w:rFonts w:ascii="Arial" w:cs="Arial" w:eastAsia="Arial" w:hAnsi="Arial"/>
          <w:b/>
          <w:bCs/>
          <w:color w:val="2E75B6"/>
          <w:sz w:val="22"/>
          <w:szCs w:val="22"/>
        </w:rPr>
        <w:t xml:space="preserve">[24:19] </w:t>
      </w:r>
      <w:r>
        <w:rPr>
          <w:rFonts w:ascii="Arial" w:cs="Arial" w:eastAsia="Arial" w:hAnsi="Arial"/>
          <w:sz w:val="22"/>
          <w:szCs w:val="22"/>
        </w:rPr>
        <w:t xml:space="preserve">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w:t>
      </w:r>
    </w:p>
    <w:p>
      <w:pPr>
        <w:spacing w:after="80" w:before="160"/>
      </w:pPr>
      <w:r>
        <w:rPr>
          <w:rFonts w:ascii="Arial" w:cs="Arial" w:eastAsia="Arial" w:hAnsi="Arial"/>
          <w:b/>
          <w:bCs/>
          <w:color w:val="2E75B6"/>
          <w:sz w:val="22"/>
          <w:szCs w:val="22"/>
        </w:rPr>
        <w:t xml:space="preserve">[24:52] </w:t>
      </w:r>
      <w:r>
        <w:rPr>
          <w:rFonts w:ascii="Arial" w:cs="Arial" w:eastAsia="Arial" w:hAnsi="Arial"/>
          <w:sz w:val="22"/>
          <w:szCs w:val="22"/>
        </w:rPr>
        <w:t xml:space="preserve">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w:t>
      </w:r>
    </w:p>
    <w:p>
      <w:pPr>
        <w:spacing w:after="80" w:before="160"/>
      </w:pPr>
      <w:r>
        <w:rPr>
          <w:rFonts w:ascii="Arial" w:cs="Arial" w:eastAsia="Arial" w:hAnsi="Arial"/>
          <w:b/>
          <w:bCs/>
          <w:color w:val="2E75B6"/>
          <w:sz w:val="22"/>
          <w:szCs w:val="22"/>
        </w:rPr>
        <w:t xml:space="preserve">[25:22] </w:t>
      </w:r>
      <w:r>
        <w:rPr>
          <w:rFonts w:ascii="Arial" w:cs="Arial" w:eastAsia="Arial" w:hAnsi="Arial"/>
          <w:sz w:val="22"/>
          <w:szCs w:val="22"/>
        </w:rPr>
        <w:t xml:space="preserve">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w:t>
      </w:r>
    </w:p>
    <w:p>
      <w:pPr>
        <w:spacing w:after="80" w:before="160"/>
      </w:pPr>
      <w:r>
        <w:rPr>
          <w:rFonts w:ascii="Arial" w:cs="Arial" w:eastAsia="Arial" w:hAnsi="Arial"/>
          <w:b/>
          <w:bCs/>
          <w:color w:val="2E75B6"/>
          <w:sz w:val="22"/>
          <w:szCs w:val="22"/>
        </w:rPr>
        <w:t xml:space="preserve">[26:30] </w:t>
      </w:r>
      <w:r>
        <w:rPr>
          <w:rFonts w:ascii="Arial" w:cs="Arial" w:eastAsia="Arial" w:hAnsi="Arial"/>
          <w:sz w:val="22"/>
          <w:szCs w:val="22"/>
        </w:rPr>
        <w:t xml:space="preserve">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w:t>
      </w:r>
    </w:p>
    <w:p>
      <w:pPr>
        <w:spacing w:after="80" w:before="160"/>
      </w:pPr>
      <w:r>
        <w:rPr>
          <w:rFonts w:ascii="Arial" w:cs="Arial" w:eastAsia="Arial" w:hAnsi="Arial"/>
          <w:b/>
          <w:bCs/>
          <w:color w:val="2E75B6"/>
          <w:sz w:val="22"/>
          <w:szCs w:val="22"/>
        </w:rPr>
        <w:t xml:space="preserve">[27:02] </w:t>
      </w:r>
      <w:r>
        <w:rPr>
          <w:rFonts w:ascii="Arial" w:cs="Arial" w:eastAsia="Arial" w:hAnsi="Arial"/>
          <w:sz w:val="22"/>
          <w:szCs w:val="22"/>
        </w:rPr>
        <w:t xml:space="preserve">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w:t>
      </w:r>
    </w:p>
    <w:p>
      <w:pPr>
        <w:spacing w:after="80" w:before="160"/>
      </w:pPr>
      <w:r>
        <w:rPr>
          <w:rFonts w:ascii="Arial" w:cs="Arial" w:eastAsia="Arial" w:hAnsi="Arial"/>
          <w:b/>
          <w:bCs/>
          <w:color w:val="2E75B6"/>
          <w:sz w:val="22"/>
          <w:szCs w:val="22"/>
        </w:rPr>
        <w:t xml:space="preserve">[27:34] </w:t>
      </w:r>
      <w:r>
        <w:rPr>
          <w:rFonts w:ascii="Arial" w:cs="Arial" w:eastAsia="Arial" w:hAnsi="Arial"/>
          <w:sz w:val="22"/>
          <w:szCs w:val="22"/>
        </w:rPr>
        <w:t xml:space="preserve">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w:t>
      </w:r>
    </w:p>
    <w:p>
      <w:pPr>
        <w:spacing w:after="80" w:before="160"/>
      </w:pPr>
      <w:r>
        <w:rPr>
          <w:rFonts w:ascii="Arial" w:cs="Arial" w:eastAsia="Arial" w:hAnsi="Arial"/>
          <w:b/>
          <w:bCs/>
          <w:color w:val="2E75B6"/>
          <w:sz w:val="22"/>
          <w:szCs w:val="22"/>
        </w:rPr>
        <w:t xml:space="preserve">[28:04] </w:t>
      </w:r>
      <w:r>
        <w:rPr>
          <w:rFonts w:ascii="Arial" w:cs="Arial" w:eastAsia="Arial" w:hAnsi="Arial"/>
          <w:sz w:val="22"/>
          <w:szCs w:val="22"/>
        </w:rPr>
        <w:t xml:space="preserve">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w:t>
      </w:r>
    </w:p>
    <w:p>
      <w:pPr>
        <w:spacing w:after="80" w:before="160"/>
      </w:pPr>
      <w:r>
        <w:rPr>
          <w:rFonts w:ascii="Arial" w:cs="Arial" w:eastAsia="Arial" w:hAnsi="Arial"/>
          <w:b/>
          <w:bCs/>
          <w:color w:val="2E75B6"/>
          <w:sz w:val="22"/>
          <w:szCs w:val="22"/>
        </w:rPr>
        <w:t xml:space="preserve">[28:34] </w:t>
      </w:r>
      <w:r>
        <w:rPr>
          <w:rFonts w:ascii="Arial" w:cs="Arial" w:eastAsia="Arial" w:hAnsi="Arial"/>
          <w:sz w:val="22"/>
          <w:szCs w:val="22"/>
        </w:rPr>
        <w:t xml:space="preserve">Tapi uang yang 70 miliar dinyatakan sebagai pencucian uang. 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w:t>
      </w:r>
    </w:p>
    <w:p>
      <w:pPr>
        <w:spacing w:after="80" w:before="160"/>
      </w:pPr>
      <w:r>
        <w:rPr>
          <w:rFonts w:ascii="Arial" w:cs="Arial" w:eastAsia="Arial" w:hAnsi="Arial"/>
          <w:b/>
          <w:bCs/>
          <w:color w:val="2E75B6"/>
          <w:sz w:val="22"/>
          <w:szCs w:val="22"/>
        </w:rPr>
        <w:t xml:space="preserve">[29:09] </w:t>
      </w:r>
      <w:r>
        <w:rPr>
          <w:rFonts w:ascii="Arial" w:cs="Arial" w:eastAsia="Arial" w:hAnsi="Arial"/>
          <w:sz w:val="22"/>
          <w:szCs w:val="22"/>
        </w:rPr>
        <w:t xml:space="preserve">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w:t>
      </w:r>
    </w:p>
    <w:p>
      <w:pPr>
        <w:spacing w:after="80" w:before="160"/>
      </w:pPr>
      <w:r>
        <w:rPr>
          <w:rFonts w:ascii="Arial" w:cs="Arial" w:eastAsia="Arial" w:hAnsi="Arial"/>
          <w:b/>
          <w:bCs/>
          <w:color w:val="2E75B6"/>
          <w:sz w:val="22"/>
          <w:szCs w:val="22"/>
        </w:rPr>
        <w:t xml:space="preserve">[29:40] </w:t>
      </w:r>
      <w:r>
        <w:rPr>
          <w:rFonts w:ascii="Arial" w:cs="Arial" w:eastAsia="Arial" w:hAnsi="Arial"/>
          <w:sz w:val="22"/>
          <w:szCs w:val="22"/>
        </w:rPr>
        <w:t xml:space="preserve">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w:t>
      </w:r>
    </w:p>
    <w:p>
      <w:pPr>
        <w:spacing w:after="80" w:before="160"/>
      </w:pPr>
      <w:r>
        <w:rPr>
          <w:rFonts w:ascii="Arial" w:cs="Arial" w:eastAsia="Arial" w:hAnsi="Arial"/>
          <w:b/>
          <w:bCs/>
          <w:color w:val="2E75B6"/>
          <w:sz w:val="22"/>
          <w:szCs w:val="22"/>
        </w:rPr>
        <w:t xml:space="preserve">[30:10] </w:t>
      </w:r>
      <w:r>
        <w:rPr>
          <w:rFonts w:ascii="Arial" w:cs="Arial" w:eastAsia="Arial" w:hAnsi="Arial"/>
          <w:sz w:val="22"/>
          <w:szCs w:val="22"/>
        </w:rPr>
        <w:t xml:space="preserve">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w:t>
      </w:r>
    </w:p>
    <w:p>
      <w:pPr>
        <w:spacing w:after="80" w:before="160"/>
      </w:pPr>
      <w:r>
        <w:rPr>
          <w:rFonts w:ascii="Arial" w:cs="Arial" w:eastAsia="Arial" w:hAnsi="Arial"/>
          <w:b/>
          <w:bCs/>
          <w:color w:val="2E75B6"/>
          <w:sz w:val="22"/>
          <w:szCs w:val="22"/>
        </w:rPr>
        <w:t xml:space="preserve">[30:44] </w:t>
      </w:r>
      <w:r>
        <w:rPr>
          <w:rFonts w:ascii="Arial" w:cs="Arial" w:eastAsia="Arial" w:hAnsi="Arial"/>
          <w:sz w:val="22"/>
          <w:szCs w:val="22"/>
        </w:rPr>
        <w:t xml:space="preserve">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w:t>
      </w:r>
    </w:p>
    <w:p>
      <w:pPr>
        <w:spacing w:after="80" w:before="160"/>
      </w:pPr>
      <w:r>
        <w:rPr>
          <w:rFonts w:ascii="Arial" w:cs="Arial" w:eastAsia="Arial" w:hAnsi="Arial"/>
          <w:b/>
          <w:bCs/>
          <w:color w:val="2E75B6"/>
          <w:sz w:val="22"/>
          <w:szCs w:val="22"/>
        </w:rPr>
        <w:t xml:space="preserve">[31:15] </w:t>
      </w:r>
      <w:r>
        <w:rPr>
          <w:rFonts w:ascii="Arial" w:cs="Arial" w:eastAsia="Arial" w:hAnsi="Arial"/>
          <w:sz w:val="22"/>
          <w:szCs w:val="22"/>
        </w:rPr>
        <w:t xml:space="preserve">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w:t>
      </w:r>
    </w:p>
    <w:p>
      <w:pPr>
        <w:spacing w:after="80" w:before="160"/>
      </w:pPr>
      <w:r>
        <w:rPr>
          <w:rFonts w:ascii="Arial" w:cs="Arial" w:eastAsia="Arial" w:hAnsi="Arial"/>
          <w:b/>
          <w:bCs/>
          <w:color w:val="2E75B6"/>
          <w:sz w:val="22"/>
          <w:szCs w:val="22"/>
        </w:rPr>
        <w:t xml:space="preserve">[31:45] </w:t>
      </w:r>
      <w:r>
        <w:rPr>
          <w:rFonts w:ascii="Arial" w:cs="Arial" w:eastAsia="Arial" w:hAnsi="Arial"/>
          <w:sz w:val="22"/>
          <w:szCs w:val="22"/>
        </w:rPr>
        <w:t xml:space="preserve">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w:t>
      </w:r>
    </w:p>
    <w:p>
      <w:pPr>
        <w:spacing w:after="80" w:before="160"/>
      </w:pPr>
      <w:r>
        <w:rPr>
          <w:rFonts w:ascii="Arial" w:cs="Arial" w:eastAsia="Arial" w:hAnsi="Arial"/>
          <w:b/>
          <w:bCs/>
          <w:color w:val="2E75B6"/>
          <w:sz w:val="22"/>
          <w:szCs w:val="22"/>
        </w:rPr>
        <w:t xml:space="preserve">[32:46] </w:t>
      </w:r>
      <w:r>
        <w:rPr>
          <w:rFonts w:ascii="Arial" w:cs="Arial" w:eastAsia="Arial" w:hAnsi="Arial"/>
          <w:sz w:val="22"/>
          <w:szCs w:val="22"/>
        </w:rPr>
        <w:t xml:space="preserve">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w:t>
      </w:r>
    </w:p>
    <w:p>
      <w:pPr>
        <w:spacing w:after="80" w:before="160"/>
      </w:pPr>
      <w:r>
        <w:rPr>
          <w:rFonts w:ascii="Arial" w:cs="Arial" w:eastAsia="Arial" w:hAnsi="Arial"/>
          <w:b/>
          <w:bCs/>
          <w:color w:val="2E75B6"/>
          <w:sz w:val="22"/>
          <w:szCs w:val="22"/>
        </w:rPr>
        <w:t xml:space="preserve">[33:54] </w:t>
      </w:r>
      <w:r>
        <w:rPr>
          <w:rFonts w:ascii="Arial" w:cs="Arial" w:eastAsia="Arial" w:hAnsi="Arial"/>
          <w:sz w:val="22"/>
          <w:szCs w:val="22"/>
        </w:rPr>
        <w:t xml:space="preserve">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w:t>
      </w:r>
    </w:p>
    <w:p>
      <w:pPr>
        <w:spacing w:after="80" w:before="160"/>
      </w:pPr>
      <w:r>
        <w:rPr>
          <w:rFonts w:ascii="Arial" w:cs="Arial" w:eastAsia="Arial" w:hAnsi="Arial"/>
          <w:b/>
          <w:bCs/>
          <w:color w:val="2E75B6"/>
          <w:sz w:val="22"/>
          <w:szCs w:val="22"/>
        </w:rPr>
        <w:t xml:space="preserve">[34:26] </w:t>
      </w:r>
      <w:r>
        <w:rPr>
          <w:rFonts w:ascii="Arial" w:cs="Arial" w:eastAsia="Arial" w:hAnsi="Arial"/>
          <w:sz w:val="22"/>
          <w:szCs w:val="22"/>
        </w:rPr>
        <w:t xml:space="preserve">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w:t>
      </w:r>
    </w:p>
    <w:p>
      <w:pPr>
        <w:spacing w:after="80" w:before="160"/>
      </w:pPr>
      <w:r>
        <w:rPr>
          <w:rFonts w:ascii="Arial" w:cs="Arial" w:eastAsia="Arial" w:hAnsi="Arial"/>
          <w:b/>
          <w:bCs/>
          <w:color w:val="2E75B6"/>
          <w:sz w:val="22"/>
          <w:szCs w:val="22"/>
        </w:rPr>
        <w:t xml:space="preserve">[34:58] </w:t>
      </w:r>
      <w:r>
        <w:rPr>
          <w:rFonts w:ascii="Arial" w:cs="Arial" w:eastAsia="Arial" w:hAnsi="Arial"/>
          <w:sz w:val="22"/>
          <w:szCs w:val="22"/>
        </w:rPr>
        <w:t xml:space="preserve">Silakan, Mas. Kalau yang surat perintah penyidikan yang di endos sekarang ini oleh kejaksaan agung tim 9 itu adalah pencucian uang. Pencucian uang memang harus disebut. Asalnya uang dari mana. Tapi tidak harus ditentukan pasalnya. Nah, misalnya ini kan asalnya dari korupsi. Korupsi apa? Ini ada pemerasan, lebih rendah lagi suap, lebih paling rendah adalah gratifikasi. Asalnya dari situ. Nah, apakah itu harus dimunculkan dalam pasal sendiri, mulai dari seprindik, tuntutan maupun di dakwaan.</w:t>
      </w:r>
    </w:p>
    <w:p>
      <w:pPr>
        <w:spacing w:after="80" w:before="160"/>
      </w:pPr>
      <w:r>
        <w:rPr>
          <w:rFonts w:ascii="Arial" w:cs="Arial" w:eastAsia="Arial" w:hAnsi="Arial"/>
          <w:b/>
          <w:bCs/>
          <w:color w:val="2E75B6"/>
          <w:sz w:val="22"/>
          <w:szCs w:val="22"/>
        </w:rPr>
        <w:t xml:space="preserve">[35:28] </w:t>
      </w:r>
      <w:r>
        <w:rPr>
          <w:rFonts w:ascii="Arial" w:cs="Arial" w:eastAsia="Arial" w:hAnsi="Arial"/>
          <w:sz w:val="22"/>
          <w:szCs w:val="22"/>
        </w:rPr>
        <w:t xml:space="preserve">Tidak harus. Karena pencucian uang ini bisa berdiri sendiri. Dan Mahkamah Konstitusi juga mengatakan itu. Tidak harus dibuktikan lebih dulu sesuai ketentuan hukum proses persidangan. Boleh langsung jalan pencucian uangnya. Bahwa asal uanglah yang kemudian dibuat narasi cerita ataupun dalam kalau tuntutan ya dituntutnya. Misalnya yang pertama kali itu adalah saya mengendors itu di tahun 2010 karena saya belajar dengan hakimnya, ee Bahasyim Asifi di sana ada dua perkara. Yang dianggap korupsi itu adalah penerimaan dari seorang notaris pengusaha KM, 1 miliar.</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Tapi uang yang 70 miliar dinyatakan sebagai pencucian uang. Yang itu dianggap periodisasi ini paling anu paling sederhana. Tahun 2002 sampai 2010 dia hanya jadi pegawai. Dari mana dia punya uang sekitar 70 miliar. Tidak cocok dengan profilnya. Dan hanya diputar-putar di bank dapat bunga dapat apa gitu. Nah, itu kemudian juga dinyatakan pencucian uang dan uang itu disita oleh negara. Itu saya waktu itu belajar dengan Pak Didik Setyohandono hakimnya. Dulu pengadilan Jakarta Selatan itu masih anu lah, masih bebas lah hakim ngobrol dengan orang.</w:t>
      </w:r>
    </w:p>
    <w:p>
      <w:pPr>
        <w:spacing w:after="80" w:before="160"/>
      </w:pPr>
      <w:r>
        <w:rPr>
          <w:rFonts w:ascii="Arial" w:cs="Arial" w:eastAsia="Arial" w:hAnsi="Arial"/>
          <w:b/>
          <w:bCs/>
          <w:color w:val="2E75B6"/>
          <w:sz w:val="22"/>
          <w:szCs w:val="22"/>
        </w:rPr>
        <w:t xml:space="preserve">[36:33] </w:t>
      </w:r>
      <w:r>
        <w:rPr>
          <w:rFonts w:ascii="Arial" w:cs="Arial" w:eastAsia="Arial" w:hAnsi="Arial"/>
          <w:sz w:val="22"/>
          <w:szCs w:val="22"/>
        </w:rPr>
        <w:t xml:space="preserve">Kalau sekarang kan tidak boleh. Dan itu sebenarnya baiknya. Dan hakim juga tidak sembarang ngobrol dengan lawyer-lawyer, hanya beberapa termasuk saya di ajak ngobrol karena tahu saya tidak punya kepentingan apa-apa di situ dan berbagai ilmu. Dan saya pengin waktu itu loh kok Pak tidak ditemukan atau tidak dikasih pasal tersendiri pencucian uangnya yang 70 miliar tapi dikarenakan. Oh iya Mas ini kan boleh pembuktian terbalik dan juga bisa dianggap pasif gitu pasal 5 pencucian uang. Maka kemudian juga sampai level Mahkamah Agung bahkan dari 10 tahun dinaikkan jadi 12 tahun di tingkat Mahkamah Agung. Nah, ini artinya apa. Jadi perdebatan bahwa pencucian uang itu harus ada predikat crime.</w:t>
      </w:r>
    </w:p>
    <w:p>
      <w:pPr>
        <w:spacing w:after="80" w:before="160"/>
      </w:pPr>
      <w:r>
        <w:rPr>
          <w:rFonts w:ascii="Arial" w:cs="Arial" w:eastAsia="Arial" w:hAnsi="Arial"/>
          <w:b/>
          <w:bCs/>
          <w:color w:val="2E75B6"/>
          <w:sz w:val="22"/>
          <w:szCs w:val="22"/>
        </w:rPr>
        <w:t xml:space="preserve">[37:04] </w:t>
      </w:r>
      <w:r>
        <w:rPr>
          <w:rFonts w:ascii="Arial" w:cs="Arial" w:eastAsia="Arial" w:hAnsi="Arial"/>
          <w:sz w:val="22"/>
          <w:szCs w:val="22"/>
        </w:rPr>
        <w:t xml:space="preserve">Itu iya, tapi tidak harus dimasukkan dalam pasal tersendiri. Boleh bahasanya gini paling gampang. Itu hanya menjadi cerita gitu loh. Dan ini saya juga menjadi pelapor waktu itu di Polda Jawa Tengah dugaan waktu itu masih dugaan ya, sekarang tapi sudah penggelapan dan pembobolan bank. Saya tidak sebut namanya sudah sebenarnya bank bukopin waktu itu namanya gitu lah. Nah, itu mengacukan pinjaman yang jadi macet kemudian jaminannya ternyata kurang atau bahkan tidak ada. Ternyata uang itu tidak jadi usaha untuk jual beli gula dan sebagainya. Ini ke kasus siapa nih? Kasus yang saya maksudkan bahwa pencucian uang tidak harus ada pasal tersendiri.</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Oke, sampai di situ dulu, Mas. Saya ya, supaya gini. Ee ada kebiasaan kita, kebiasaan para aparat penegak hukum itu. Tahap awal tapi kemudian sebenarnya itu di ujungnya kita enggak jelas. Maka kemudian saya tadi saya tanya. Seorang Febri Adriansa mantan Jampidsus Kejaksaan Agung dinyatakan tersangka setelah digasak oleh ee Polres tipikor.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w:t>
      </w:r>
    </w:p>
    <w:p>
      <w:pPr>
        <w:spacing w:after="80" w:before="160"/>
      </w:pPr>
      <w:r>
        <w:rPr>
          <w:rFonts w:ascii="Arial" w:cs="Arial" w:eastAsia="Arial" w:hAnsi="Arial"/>
          <w:b/>
          <w:bCs/>
          <w:color w:val="2E75B6"/>
          <w:sz w:val="22"/>
          <w:szCs w:val="22"/>
        </w:rPr>
        <w:t xml:space="preserve">[38:08] </w:t>
      </w:r>
      <w:r>
        <w:rPr>
          <w:rFonts w:ascii="Arial" w:cs="Arial" w:eastAsia="Arial" w:hAnsi="Arial"/>
          <w:sz w:val="22"/>
          <w:szCs w:val="22"/>
        </w:rPr>
        <w:t xml:space="preserve">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w:t>
      </w:r>
    </w:p>
    <w:p>
      <w:pPr>
        <w:spacing w:after="80" w:before="160"/>
      </w:pPr>
      <w:r>
        <w:rPr>
          <w:rFonts w:ascii="Arial" w:cs="Arial" w:eastAsia="Arial" w:hAnsi="Arial"/>
          <w:b/>
          <w:bCs/>
          <w:color w:val="2E75B6"/>
          <w:sz w:val="22"/>
          <w:szCs w:val="22"/>
        </w:rPr>
        <w:t xml:space="preserve">[38:39] </w:t>
      </w:r>
      <w:r>
        <w:rPr>
          <w:rFonts w:ascii="Arial" w:cs="Arial" w:eastAsia="Arial" w:hAnsi="Arial"/>
          <w:sz w:val="22"/>
          <w:szCs w:val="22"/>
        </w:rPr>
        <w:t xml:space="preserve">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Ada banyak pertimbangan seperti yang saya ungkapkan pada episode sebelumnya dengan Pak Susno Duaji. Keni, saya mengundang teman saya yang tampaknya memang punya bakat untuk mengetahui banyak hal seperti ini. orang yang banyak membongkar kasus-kasus entah informasinya atau dokumennya dari mana. Mas Boyamin Saiman. Mas, makasih ya. Makasih. Asalamualaikum. Waalaikumsalam. Oke. Langsung. Febri Adriansa telah ditetapkan sebagai tersangka. Pada korupsi. Ya. Apalagi? Pencucian uang. Pencucian uang ya. Yang utamanya pencucian uang. Iya. Kita identifikasi sesuai dengan dokumen yang Anda bawa yang tampaknya begitu tebal banget nih. Ini ada beberapa kasus yang akan jadi pembanding. Sebenarnya menurut Anda orang penting mantan orang penting, entah sekarang masih penting enggak. Jika kemudian dia tidak mau dikenakan borgol dan baju tahanan kejaksaan berarti dia masih penting. Merasa dirinya penting. Oke, kita uji nanti ya. Tapi saya kembali pada pertanyaannya. Menurut Anda sebenarnya kasus ini seperti apa dan layaknya Pak Febri. Saya mau declare di sini. Saya kenal baik. Ini dikenakan pasal apa? Silakan, Mas. Kalau yang surat perintah penyidikan yang di endos sekarang ini oleh kejaksaan agung tim 9 itu adalah pencucian uang. Dia kenanya berapa seprindik tuh? Korupsi. Ya, kalau korupsinya ada tiga klaster yang diduga terkait dengan batubara ke PLN. Ya, berarti berarti ada tiga seprindik ya? Ya. Oke. Terus kemudian terkait dengan dugaan pemerasan yang di Asabri. Asabri. Oke. Terus yang ketiga terkait dengan pengurangan kewajiban perusahaan swasta terhadap anak perusahaannya Krakatau Steel. Harus nyatanya hutang itu misalnya 10 miliar dengan bunga 2 miliar. Oke. Tapi bunganya diturunkan menjadi 1 miliar lah kira-kira gitu. Itu korupsi atau pemerasan? Bukan begitu caranya. Nah, eee Krakatau Steel anak perusahaannya itu boleh aja menghapus bunga denda bahkan pinjaman jadi separuh aja boleh. Tapi bisa turun ini karena ada faktor pengaruh orang yang memperdagangkan pengaruhnya. Ya itu dia. Kan itu sehingga perusahaan swasta tadi diduga memberikan sesuatu kepada kaki tangannya Pak FA. Gitu loh. Ya itu pemerasan juga sebenarnya. Oke. Ee berarti sudah berapa seprindik tuh? Ya kalau dari kepolisian tiga. Tiga. Ya. Tapi bisa saja sebenarnya digabung seprindiknya itu melakukan dugaan gratifikasi suap atau pemerasan, gitu ya bisa saja. Tapi memang kemarin penetapan tersangkanya salah satunya. Nah, pada bagian yang itu tadi kita jangan bahas TPPU dulu. Pada bagian itu tadi menurut Anda sebagai orang yang betul-betul ada di dalam penegakan kasus seperti ini. Masih on enggak atau mulai ada tanda-tanda kemana-mana nih barang? Enggak masih on. Misalnya pertama kali ini kan saya gugat praperadilan terhadap tidak sahnya pemindahan dari polisi kepada jaksa. Sudah saya daftarkan, sudah ada jadwal sidang. Oh, Anda menggugat itu? Ke ke pengadilan Jakarta Selatan. Oke. Nah, menurut menurut jenengan itu kenapa? Urutannya gini. Ya ini kan pemindahan ini mau serius atau mau nanti ujung-ujungnya mau deponering kayak yang dulu-dulu gitu. Nah, saya gugat supaya serius. Nah, bentuk keseriusan itu nampak kemudian ditahannya FA. Kemudian hari berikutnya sidang pertama saya cabut karena urgensinya sudah terpenuhi. Oke. Bahwa oh ini serius gitu kan. Belum tentu kalau di kepolisian sebenarnya belum tentu. Karena polisi kan harus menaikkan orang, manggil orang, takut digugat praperadilan, dan manggil jaksa juga enggak gampang. Harus ada izin dari jaksa agung meskipun sudah dikurangi oleh Mahkamah Konstitusi kalau korupsi, enggak perlu izin lagi tapi kan saksi. Tapi saksi juga belum tentu gampang. Jadi ketika saya menggugat itu niatnya biar serius, biar diproses beneran. Nah, akhirnya ditahan. Terus kemudian minggu kemarin saya sudah memberikan somasi terbuka. Kalau tidak dilakukan penggeledahan lanjutan, maka akan saya buat praperadilan. Eh minggu ini sudah dilakukan penelitian-penelitian lanjutan. Di mana? Di rumah pribadinya yang ada radio dalam sudah digeledah. Meskipun hanya menemukan dokumen. Hanya dokumen. Padahal saya tahu persis ada brankas di situ. Ya artinya sudah kosong brankasnya. Bahkan saya punya ukurannya brankasnya itu berapa kali berapa. Berapa kali berapa. Boleh dibuka ini pelan. Buka dong. Nah, tapi ada potensi bahwa Pak Febri itu mempengaruhi saksi. Gedung Bundar waktu itu zaman Covid banyak yang kena Covid, mengurusi supaya jiwa saya ini jadi barang di bawah Pak Ali Mukartono. Eh tiba-tiba belakangan ada yang memperdagangkannya gitu loh, maksudnya gitu. Daripada membuat malu kira-kira ditangani sini sekalian kita menunjukkan ingin kalau ditangan orang lain kan kesannya mereka tetap diserang terus. Tapi kalau yang nangi mereka dengan kondisi yang lebih bagus, lebih profesional, maka bahasanya kami juga bisa keras terhadap orang lain juga keras terhadap diri sendiri. [Music] Kami memang memutuskan untuk fokus dan lebih dalam menyangkut pada kasus yang melibatkan mantan jaksa agung muda pidana khusus Febri Adriansa. dokumen di manakah kemudian sangat detail tentang Aab itu yang melibatkan salah satu konglomerasi. Ya, gitu kan. Eh apa itu menurut Anda sebaiknya juga tim 9 memasukkan itu dalam dakwaan nantinya? Ya. Eh kalau mengejar waktu itu bisa berikutnya. Karena tidak ada ini dalam posisi ini karena berbeda. Korupsi berkali-kali diproses berkali-kali juga boleh gitu. Penipuan penggelapan berkali-kali diproses berkali-kali juga boleh gitu. Jadi kalau mengejar waktu biar supaya saya tim 9 ini kan pengin mereka menunjukkan prestasi bahwa mereka profesional, tidak ada konflik kepentingan dan segera dibawa ke pengadilan. Nah, saya memang menyarankan kalau dalam ruang publik loh ya, tidak secara personal. Ya tuntaskan ini segera bawa ke pengadilan. Yang lain ya tetap harus diurusi gitu. Tapi ya apa jaminannya nanti yang lain diurusi kan gitu. Ya itu yang yang jadi masalah. Tapi yang saya juga harus menyampaikan itu data tadi itu adalah dari teman-teman Komsak gitu Bang Rona, dan beberapa teman-teman yang lain. Saya harus menyebut bahwa dugaan aliran PT segala macam bahkan ada membeli PT yang nilainya hampir 1,5 T nilainya itu ya ya itu produk Komsak. Saya tadinya awalnya ikut itu di KSST. Koalisi Sipil Selamatkan Tambang. Iya yang saya benar Mas. Yang saya maksud itu begini loh. Ada banyak informasi di luar yang sama sekali tidak ada pihak yang mau memverifikasi itu. Maka sebenarnya ketika ada yang seperti ini karena dia bisa saja dipanggil ke sini nanti. Iya. Maksud saya adalah harusnya tim 9 mau bekerja lebih keras lagi untuk kemudian mencari tahu itu dan kemudian kalau memang ternyata tidak ada nyatakan deklar kepada masyarakat bahwa informasi ini tidak benar, ini yang benar. Itu yang kita butuhkan sebenarnya, Mas. Nah, kalau begitu kita bicara tentang tim 9. Kami mendengar bahwa kan diketuai oleh Jambu itu sekarang. Pak Kunto tadi. Oke. Ng. Kalau ketua tim 9 tetap Pak Rudi Margono. Iya. Tetapi maksud saya di situ ada Pak Kunto tadi kan dia pangkatnya paling tinggi di situ. Enggak. Ketua tim 9 itu Jambos. Jambos juga ya. Bintang tiga juga. Dan lebih senior. Makanya dan yang saya dengarkan begini. Ada pihak yang tidak menginginkan Pak Kunto tadi ada di situ. Karena kenapa? Pada banyak kasus yang ditangani oleh Febri Adiansyah ketika dia Jambus itu. Dirdiknya adalah Pak Kunto tadi. Salah satunya. Iya. Maka kemudian mengatakan dia tidak layak untuk untuk itu. Dan memang dalam perkembangannya saya mendengarkan bahwa peran utama di sini bukan dia tetapi Pak Rudi Margono. Iya. Itu dia. Betul. Jadi saya tahu persis itu pimpinan kejaksaan agung mungkin jaksa agung juga memang tidak menginginkan Kunto ada di situ. Dan setahu saya kalau dari yang benar atau tidaknya Kunto juga tidak ingin mengurusi itu. Dia hanya akan mengurusi yang pekerjaan yang ada di gedung bundar. Iya. Tidak mau dibebani itu. Karena dia juga konflik kepentingan di situ. Makanya kan penanganannya pindah dari gedung bundar ke gedung utama kan. Dan tim 9 itu tetap dibentuk dan harus menuntaskan ini diketuai tetap oleh Jambos Pak Rudi Margono.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 yang ada di gedung bundar. Enggak mau dibebani itu. Karena dia juga konflik kepentingan di situ. Makanya kan penanganannya pindah dari gedung bundar ke gedung utama kan. Dan tim 9 itu tetap dibentuk dan harus menuntaskan ini diketuai tetap oleh Jambos Pak Rudi Margono. Iya. Saya dengar-dengar memang untuk kasus ini legion ex KPK di kejaksaan yang menangani ini ya. Iya, semuanya. Termasuk Pak Rudi Margono itu lawan saya tahun 2006 ketika saya menggugat KPK urusan korupsi KPU. KPK menangani korupsi kan ya korupsi KPU. Nah, waktu itu saya menggugat karena tidak ditetapkan beberapa pimpinan yang menerima duit 32 dolar Amerika. Saya gugat dan lawannya waktu itu adalah Pak Rudi Margono ini. Jadi saya sudah berkelahi lama dengan Pak Rudi itu mulai dari nol sama-sama tidak punya duit waktu itu. Sama-sama masih lusuh dan masih muda itu. Jadi dari sisi tim 9-nya sendiri saya ingin Anda diskusikan dengan saya dan menyatakan kepada para penonton saya bahwa tampaknya barang ini agak clear ya. Ya. Mereka rata-rata sebal juga. Sebal. Rasanya bahkan gini. Ya kepada Pak Febri Adiansyah. Kenapa sebal? Lah mereka kan yang beberapa seperti Rudi Margono itu yang mengendors bukan yang mendoss ya yang menangani ketika asisten DCI terhadap laporan Jiwasraya. Dia waktu itu asisten Mas ya. Oke. Dan pelapornya saya Bang Akbar. Oke. Menarik. Oh gitu ya. Jadi Royamin Saimansari melaporkan kasus Jiwasraya. Jiwasraya. Oh. Ditangani oleh asisten DCI Jakarta yang namanya Pak Rudi Margono yang sekarang jadi ketua tim 9. Oke. Jadi waktu itu dilantik itu hubungi saya. Gitu loh. Eh jangan gedung bundar aja, jangan KPK aja, jangan yang lain-lain aja yang diberi data bagus. Aku juga butuh. Juga pengin berprestasi gitu. Ya karena sudah pernah berkelahi gitu. Ya otomatis punya. Dan kemudian Anda serahkan kepada dia. Dan ditangani. Tapi terus kemudian diambil alih di Kejaksaan Agung. Oke. Oke. Tadi barang itu sebenarnya juga sudah di kejaksaan agung juga. Di tempat lain bukan di Pitus. Di Intel. Tapi enggak jalan juga. Oke. Di KPK enggak jalan. Di kepolisian juga enggak jalan. Jiwasraya itu. Justru kalau di kejaksaan agung saya yakin juga enggak jalan. Tapi ketika karena ditangani oleh Rudi Margono waktu itu, maka jalan kan. Dia terpaksa jalan. Dia mereproduksi karena waktu itu juga saya semakin defol. Semakin bahkan berani mengumumkan gagal bayar 800 miliar. Kan ada perusahaan asuransi berani mengumumkan kalau tidak ada kebusukan di dalamnya. Nah, karena datang kuat maka Pak Rudi Margono waktu itu sudah langsung menyidangkan menetapkan tersangka diambil alih Kejaksaan Agung karena perpindahan menjelang perpindahan kekuasaan. Dan itu dia membuat dia agak kurang nyaman dengan itu. Iya, dia sudah bekerja ngurusi itu. Tiba-tiba dipindah. Iya, enggak juga maksudnya ketika dia di barang sana dan jadi jalan itu, zaman Pak Martono menetapkan tersangka segala macam nahan dan bisa menyita banyak termasuk kapal segala macam. Tapi kemudian gitu loh kira-kira bahasanya. Eh ternyata itu kan Jiwasraya berkembang menjadi Asabri otomatis pasti. Pasti ya. Nah, maka kemudian loh kalau benar yang dilakukan dugaan pemerasan itu terkait Jiwasraya dan juga Asabri yang tadi pelelangan sitaan dan juga dugaan pemerasan terhadap tanian itu terkait Asabri. Rudi Margono dan kawan-kawan ini kan marah. Saya yang bekerja jungkir balik. Bahkan di gedung bundar waktu itu zaman COVID banyak yang kena COVID mengurusi supaya Jiwasraya ini jadi barang di bawah Pak Li Martono. Ini tiba-tiba belakangan ada yang memperdagangkannya gitu loh maksudnya gitu. Siapa yang memperdagangkan? Dugaan Pak. Kan gitu. Ya mereka rata-rata memang ada beberapa yang juga potensi dekat, potensi untuk dapat uang kan menolak rata-ratanya integritasnya. Tahunnya? Tahunnya. Iya tanggalnya. Saya lapor itu 2018 Oktober. 2019 dipindah ke kejaksaan agung. Terus COVID. Tapi 2020 2021 proses proses proses. Waktu itu Eva juga. Masih diteliti, terus jadi DKRI. Balik lagi jadi Jambus gitu. Ada bagian yang sebenarnya tidak nyaman saya membahasnya tapi pada situasi seperti ini orang selalu mengedepankan opini. Apa itu bahwa apakah dengan ini kemudian kita katakan bahwa Febri Adiansyah telah sendiri dan dilepaskan oleh bekas institusinya? Ya kalau dari pengertian itu menurut saya iya. Karena mereka-mereka juga jengkel merasa di anu apa yang tim 9 loh ya sebagian besarnya dan beberapa yang lain juga merasa dikhianati. Dan itulah ketika kemudian pimpinan kejaksaan agung juga melepas pada pagi harinya. Ya ini barang ya sudahlah gimana lagi tapi kemudian coba terjadi ya udahlah daripada membuat malu kira-kira di tangani sini sekalian kita menunjukkan ingin kalau ditangani orang lain kan kesannya mereka tetap diserang terus. Tapi kalau yang nangi mereka dengan kondisi yang lebih bagus lebih profesional maka basahnya kami juga bisa keras terhadap orang lain juga keras terhadap diri sendiri. Gitu loh ada beberapa yang tapi juga ada yang pengin melindungi juga gitu loh. Jadi pengin dengan diambil nanti ditutup gitu atau dilemahkan atau dikecilkan. Ada itu. Yakin? Ya yakinlah ada. Tapi itu kan ada pendukungnya juga gitu loh Pak. Pendukungnya itu di internal atau di eksternal? Ya internal lah saya ngomongnya. Oh berarti masih ada kakinya dia di dalam dong. Ya ada. Tapi clear bukan tim 9. Tim 9 ini sudah makanya ini saya melihatnya tim kejaksaan agung termasuk pimpinannya pun saya tidak sebut bahwa mereka yang mengikhlaskan melepas FA dengan. Dan setahu saya kalau dari yang benar atau tidaknya itu juga tidak ingin mengurusi itu. Dia hanya akan mengurusi yang pekerjaan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2026-08-07T19:12:53.131Z</dcterms:created>
  <dcterms:modified xsi:type="dcterms:W3CDTF">2026-08-07T19:12:53.131Z</dcterms:modified>
</cp:coreProperties>
</file>

<file path=docProps/custom.xml><?xml version="1.0" encoding="utf-8"?>
<Properties xmlns="http://schemas.openxmlformats.org/officeDocument/2006/custom-properties" xmlns:vt="http://schemas.openxmlformats.org/officeDocument/2006/docPropsVTypes"/>
</file>