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tbl>
      <w:tblPr>
        <w:tblW w:w="986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2"/>
        <w:gridCol w:w="2466"/>
        <w:gridCol w:w="2465"/>
        <w:gridCol w:w="2901"/>
      </w:tblGrid>
      <w:tr>
        <w:trPr>
          <w:trHeight w:val="360" w:hRule="atLeast"/>
        </w:trPr>
        <w:tc>
          <w:tcPr>
            <w:tcW w:w="2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Факультет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32"/>
              </w:rPr>
            </w:pPr>
            <w:r>
              <w:rPr>
                <w:sz w:val="32"/>
              </w:rPr>
              <w:t>Кафедра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Научный руководитель</w:t>
            </w:r>
          </w:p>
        </w:tc>
        <w:tc>
          <w:tcPr>
            <w:tcW w:w="2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Ключевые научные интересы</w:t>
            </w:r>
          </w:p>
        </w:tc>
      </w:tr>
      <w:tr>
        <w:trPr>
          <w:trHeight w:val="1605" w:hRule="atLeast"/>
        </w:trPr>
        <w:tc>
          <w:tcPr>
            <w:tcW w:w="203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Инженерно-технический факультет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Машин и аппаратов пищевых производств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Антипов С.Т.</w:t>
            </w:r>
          </w:p>
        </w:tc>
        <w:tc>
          <w:tcPr>
            <w:tcW w:w="2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Инновационное развитие техники пищевых технологий: машины, аппараты и биореакторы</w:t>
            </w:r>
          </w:p>
        </w:tc>
      </w:tr>
      <w:tr>
        <w:trPr>
          <w:trHeight w:val="360" w:hRule="atLeast"/>
        </w:trPr>
        <w:tc>
          <w:tcPr>
            <w:tcW w:w="2032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46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Физики, теплотехники и теплоэнергетики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Котов Г.И.</w:t>
            </w:r>
          </w:p>
        </w:tc>
        <w:tc>
          <w:tcPr>
            <w:tcW w:w="2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Полупроводниковые гетероструктуры: получение, структура, электрические и фотоэлектрические свойства</w:t>
            </w:r>
          </w:p>
        </w:tc>
      </w:tr>
      <w:tr>
        <w:trPr>
          <w:trHeight w:val="360" w:hRule="atLeast"/>
        </w:trPr>
        <w:tc>
          <w:tcPr>
            <w:tcW w:w="2032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46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Лавров С.В.</w:t>
            </w:r>
          </w:p>
        </w:tc>
        <w:tc>
          <w:tcPr>
            <w:tcW w:w="2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Исследование процессов тепло- и массообмена; разработка методов повышения эффективности энергетического и технологического оборудования</w:t>
            </w:r>
          </w:p>
        </w:tc>
      </w:tr>
      <w:tr>
        <w:trPr>
          <w:trHeight w:val="360" w:hRule="atLeast"/>
        </w:trPr>
        <w:tc>
          <w:tcPr>
            <w:tcW w:w="2032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Технической механики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Егоров В.Г.</w:t>
            </w:r>
          </w:p>
        </w:tc>
        <w:tc>
          <w:tcPr>
            <w:tcW w:w="2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Создание инновационных технологических процессов и оборудования для специализированного машиностроения</w:t>
            </w:r>
          </w:p>
        </w:tc>
      </w:tr>
      <w:tr>
        <w:trPr>
          <w:trHeight w:val="360" w:hRule="atLeast"/>
        </w:trPr>
        <w:tc>
          <w:tcPr>
            <w:tcW w:w="2032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Автоматизированных систем управления процессами и производствами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Авцинов И.А.</w:t>
            </w:r>
          </w:p>
        </w:tc>
        <w:tc>
          <w:tcPr>
            <w:tcW w:w="2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Разработка математических моделей, средств и систем обработки информации и управления технологическими процессами</w:t>
            </w:r>
          </w:p>
        </w:tc>
      </w:tr>
      <w:tr>
        <w:trPr>
          <w:trHeight w:val="2246" w:hRule="atLeast"/>
        </w:trPr>
        <w:tc>
          <w:tcPr>
            <w:tcW w:w="2032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Высшей математики и информационных технологий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 xml:space="preserve">Половинкина М.В. </w:t>
            </w:r>
          </w:p>
        </w:tc>
        <w:tc>
          <w:tcPr>
            <w:tcW w:w="2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Теоретические и прикладные вопросы уравнений математической физики</w:t>
            </w:r>
          </w:p>
        </w:tc>
      </w:tr>
      <w:tr>
        <w:trPr>
          <w:trHeight w:val="360" w:hRule="atLeast"/>
        </w:trPr>
        <w:tc>
          <w:tcPr>
            <w:tcW w:w="203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Технологический факультет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Технологии жиров, процессов и аппаратов химических и пищевых производств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Остриков А.Н.</w:t>
            </w:r>
          </w:p>
        </w:tc>
        <w:tc>
          <w:tcPr>
            <w:tcW w:w="2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Разработка ресурсосберегающих технологических процессов и аппаратов в химической и пищевой промышленности</w:t>
            </w:r>
          </w:p>
        </w:tc>
      </w:tr>
      <w:tr>
        <w:trPr>
          <w:trHeight w:val="360" w:hRule="atLeast"/>
        </w:trPr>
        <w:tc>
          <w:tcPr>
            <w:tcW w:w="2032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Технологии хлебопекарного, кондитерского, макаронного и зерноперерабатывающего производств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Магомедов Г.О.</w:t>
            </w:r>
          </w:p>
        </w:tc>
        <w:tc>
          <w:tcPr>
            <w:tcW w:w="2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Разработка энерго- и ресурсосберегающих, экологически чистых технологий и продуктов для пищевой промышленности</w:t>
            </w:r>
          </w:p>
        </w:tc>
      </w:tr>
      <w:tr>
        <w:trPr>
          <w:trHeight w:val="360" w:hRule="atLeast"/>
        </w:trPr>
        <w:tc>
          <w:tcPr>
            <w:tcW w:w="2032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Биохимии и биотехнологии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Корнеева О.С.</w:t>
            </w:r>
          </w:p>
        </w:tc>
        <w:tc>
          <w:tcPr>
            <w:tcW w:w="2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1.Биокаталитические технологии в биоконверсии природных полимеров.</w:t>
            </w:r>
          </w:p>
          <w:p>
            <w:pPr>
              <w:pStyle w:val="Normal"/>
              <w:rPr/>
            </w:pPr>
            <w:r>
              <w:rPr/>
              <w:t>2.Биотехнология альтернативных противомикробных препаратов.</w:t>
            </w:r>
          </w:p>
        </w:tc>
      </w:tr>
      <w:tr>
        <w:trPr>
          <w:trHeight w:val="360" w:hRule="atLeast"/>
        </w:trPr>
        <w:tc>
          <w:tcPr>
            <w:tcW w:w="2032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Технологии бродильных и сахаристых производств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 xml:space="preserve">Агафонов Г.В. </w:t>
            </w:r>
          </w:p>
        </w:tc>
        <w:tc>
          <w:tcPr>
            <w:tcW w:w="2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Совершенствование технологий бродильных и сахаристых производств с использованием инновационных методов и сырья</w:t>
            </w:r>
          </w:p>
        </w:tc>
      </w:tr>
      <w:tr>
        <w:trPr>
          <w:trHeight w:val="360" w:hRule="atLeast"/>
        </w:trPr>
        <w:tc>
          <w:tcPr>
            <w:tcW w:w="2032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Технологии продуктов животного происхождения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Пономарев А.Н.</w:t>
            </w:r>
          </w:p>
        </w:tc>
        <w:tc>
          <w:tcPr>
            <w:tcW w:w="2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1. Инновационные биотехнологии в переработке животного сырья. 2.Глубокая переработка сырья для создания продуктов высокой биологической ценности.</w:t>
            </w:r>
          </w:p>
        </w:tc>
      </w:tr>
      <w:tr>
        <w:trPr>
          <w:trHeight w:val="360" w:hRule="atLeast"/>
        </w:trPr>
        <w:tc>
          <w:tcPr>
            <w:tcW w:w="203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Факультет управления и информатики в технологических системах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Информационных и управляющих систем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Хаустов И.А.</w:t>
            </w:r>
          </w:p>
        </w:tc>
        <w:tc>
          <w:tcPr>
            <w:tcW w:w="2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Разработка математических моделей, алгоритмов и систем обработки информации и управления технологическими процессами</w:t>
            </w:r>
          </w:p>
        </w:tc>
      </w:tr>
      <w:tr>
        <w:trPr>
          <w:trHeight w:val="360" w:hRule="atLeast"/>
        </w:trPr>
        <w:tc>
          <w:tcPr>
            <w:tcW w:w="2032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Информационных технологий, моделирования и управления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 xml:space="preserve">Коробова Л.А. </w:t>
            </w:r>
          </w:p>
        </w:tc>
        <w:tc>
          <w:tcPr>
            <w:tcW w:w="2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Математическое и компьютерное моделирование для проектирования и оптимизации информационно-технологических систем</w:t>
            </w:r>
          </w:p>
        </w:tc>
      </w:tr>
      <w:tr>
        <w:trPr>
          <w:trHeight w:val="360" w:hRule="atLeast"/>
        </w:trPr>
        <w:tc>
          <w:tcPr>
            <w:tcW w:w="2032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Информационной безопасности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Скрыпников А.В.</w:t>
            </w:r>
          </w:p>
        </w:tc>
        <w:tc>
          <w:tcPr>
            <w:tcW w:w="2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/>
              <w:t xml:space="preserve">1.Защита в АСУ промышленной автоматизации. </w:t>
            </w:r>
          </w:p>
          <w:p>
            <w:pPr>
              <w:pStyle w:val="Normal"/>
              <w:jc w:val="both"/>
              <w:rPr/>
            </w:pPr>
            <w:r>
              <w:rPr/>
              <w:t xml:space="preserve">2.Надежность систем защиты информации. </w:t>
            </w:r>
          </w:p>
          <w:p>
            <w:pPr>
              <w:pStyle w:val="Normal"/>
              <w:jc w:val="both"/>
              <w:rPr/>
            </w:pPr>
            <w:r>
              <w:rPr/>
              <w:t>3.Оценка требований к системам защиты.</w:t>
            </w:r>
          </w:p>
        </w:tc>
      </w:tr>
      <w:tr>
        <w:trPr>
          <w:trHeight w:val="360" w:hRule="atLeast"/>
        </w:trPr>
        <w:tc>
          <w:tcPr>
            <w:tcW w:w="2032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Корпоративных информационных систем и программирования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Стукало О.Г.</w:t>
            </w:r>
          </w:p>
        </w:tc>
        <w:tc>
          <w:tcPr>
            <w:tcW w:w="2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Методология и инструментарий разработки информационных систем для управления социально-экономическими процессами</w:t>
            </w:r>
          </w:p>
        </w:tc>
      </w:tr>
      <w:tr>
        <w:trPr>
          <w:trHeight w:val="360" w:hRule="atLeast"/>
        </w:trPr>
        <w:tc>
          <w:tcPr>
            <w:tcW w:w="203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Факультет экологии и химической технологии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Физической и аналитической химии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Кучменко Т.А.</w:t>
            </w:r>
          </w:p>
        </w:tc>
        <w:tc>
          <w:tcPr>
            <w:tcW w:w="2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Разработка систем искусственного обоняния (газоанализаторы, электронные носы) для анализа объектов природы</w:t>
            </w:r>
          </w:p>
        </w:tc>
      </w:tr>
      <w:tr>
        <w:trPr>
          <w:trHeight w:val="360" w:hRule="atLeast"/>
        </w:trPr>
        <w:tc>
          <w:tcPr>
            <w:tcW w:w="2032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Неорганической химии и химических технологий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Нифталиев С.И.</w:t>
            </w:r>
          </w:p>
        </w:tc>
        <w:tc>
          <w:tcPr>
            <w:tcW w:w="2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 xml:space="preserve">1.Разработка каталитически активных металлооксидных систем. </w:t>
            </w:r>
          </w:p>
          <w:p>
            <w:pPr>
              <w:pStyle w:val="Normal"/>
              <w:rPr/>
            </w:pPr>
            <w:r>
              <w:rPr/>
              <w:t>2.Разработка многослойных высокотемпературных композиционных материалов.</w:t>
            </w:r>
          </w:p>
        </w:tc>
      </w:tr>
      <w:tr>
        <w:trPr>
          <w:trHeight w:val="360" w:hRule="atLeast"/>
        </w:trPr>
        <w:tc>
          <w:tcPr>
            <w:tcW w:w="2032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Промышленной экологии, оборудования химических и нефтехимических производств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Пугачева И.Н.</w:t>
            </w:r>
          </w:p>
        </w:tc>
        <w:tc>
          <w:tcPr>
            <w:tcW w:w="2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Мониторинг окружающей среды, переработка отходов, очистка стоков и выбросов, создание малоотходных технологий</w:t>
            </w:r>
          </w:p>
        </w:tc>
      </w:tr>
      <w:tr>
        <w:trPr>
          <w:trHeight w:val="360" w:hRule="atLeast"/>
        </w:trPr>
        <w:tc>
          <w:tcPr>
            <w:tcW w:w="2032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46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Технологии органических соединений, переработки полимеров и техносферной безопасности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Карманова О.В.</w:t>
            </w:r>
          </w:p>
        </w:tc>
        <w:tc>
          <w:tcPr>
            <w:tcW w:w="2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 xml:space="preserve">1.Изучение свойств и технологии переработки полимеров. </w:t>
            </w:r>
          </w:p>
          <w:p>
            <w:pPr>
              <w:pStyle w:val="Normal"/>
              <w:rPr/>
            </w:pPr>
            <w:r>
              <w:rPr/>
              <w:t>2.Повышение безопасности технологических процессов.</w:t>
            </w:r>
          </w:p>
        </w:tc>
      </w:tr>
      <w:tr>
        <w:trPr>
          <w:trHeight w:val="360" w:hRule="atLeast"/>
        </w:trPr>
        <w:tc>
          <w:tcPr>
            <w:tcW w:w="2032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46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Болотов В.М.</w:t>
            </w:r>
          </w:p>
        </w:tc>
        <w:tc>
          <w:tcPr>
            <w:tcW w:w="2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Технологии выделения и применения биологически активных органических соединений.</w:t>
            </w:r>
          </w:p>
        </w:tc>
      </w:tr>
      <w:tr>
        <w:trPr>
          <w:trHeight w:val="360" w:hRule="atLeast"/>
        </w:trPr>
        <w:tc>
          <w:tcPr>
            <w:tcW w:w="203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Факультет экономики и управления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Управления, организации производства и отраслевой экономики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Богомолова И.П.</w:t>
            </w:r>
          </w:p>
        </w:tc>
        <w:tc>
          <w:tcPr>
            <w:tcW w:w="2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Управление социально-экономическим развитием предприятий для обеспечения продовольственной безопасности и конкурентоспособности</w:t>
            </w:r>
          </w:p>
        </w:tc>
      </w:tr>
      <w:tr>
        <w:trPr>
          <w:trHeight w:val="360" w:hRule="atLeast"/>
        </w:trPr>
        <w:tc>
          <w:tcPr>
            <w:tcW w:w="2032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Сервиса и ресторанного бизнеса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Попов Е.С.</w:t>
            </w:r>
          </w:p>
        </w:tc>
        <w:tc>
          <w:tcPr>
            <w:tcW w:w="2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Персонифицированное конструирование функциональных и специализированных пищевых продуктов на основе омиксных технологий</w:t>
            </w:r>
          </w:p>
        </w:tc>
      </w:tr>
      <w:tr>
        <w:trPr>
          <w:trHeight w:val="360" w:hRule="atLeast"/>
        </w:trPr>
        <w:tc>
          <w:tcPr>
            <w:tcW w:w="2032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Управления качеством, гостиничного дела и туризма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Родионова Н.С.</w:t>
            </w:r>
          </w:p>
        </w:tc>
        <w:tc>
          <w:tcPr>
            <w:tcW w:w="2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Инновационные технологии и методы управления качеством продукции и услуг в нестабильной среде</w:t>
            </w:r>
          </w:p>
        </w:tc>
      </w:tr>
      <w:tr>
        <w:trPr>
          <w:trHeight w:val="360" w:hRule="atLeast"/>
        </w:trPr>
        <w:tc>
          <w:tcPr>
            <w:tcW w:w="2032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Торгового дела и товароведения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Черемушкина И.В.</w:t>
            </w:r>
          </w:p>
        </w:tc>
        <w:tc>
          <w:tcPr>
            <w:tcW w:w="2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Продовольственная безопасность, экология человека, оценка экономическог</w:t>
            </w:r>
          </w:p>
        </w:tc>
      </w:tr>
      <w:tr>
        <w:trPr>
          <w:trHeight w:val="360" w:hRule="atLeast"/>
        </w:trPr>
        <w:tc>
          <w:tcPr>
            <w:tcW w:w="2032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Экономической безопасности и финансового мониторинга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Хорев А.И.</w:t>
            </w:r>
          </w:p>
        </w:tc>
        <w:tc>
          <w:tcPr>
            <w:tcW w:w="2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Обеспечение экономического развития и безопасности бизнеса хозяйствующих субъектов</w:t>
            </w:r>
          </w:p>
        </w:tc>
      </w:tr>
      <w:tr>
        <w:trPr>
          <w:trHeight w:val="360" w:hRule="atLeast"/>
        </w:trPr>
        <w:tc>
          <w:tcPr>
            <w:tcW w:w="2032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Теории экономики и учетной политики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Беляева Г.В.</w:t>
            </w:r>
          </w:p>
        </w:tc>
        <w:tc>
          <w:tcPr>
            <w:tcW w:w="2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Учетно-аналитическое, контрольное и информационное обеспечение управления на предприятиях пищевой и химической промышленности</w:t>
            </w:r>
          </w:p>
        </w:tc>
      </w:tr>
      <w:tr>
        <w:trPr>
          <w:trHeight w:val="938" w:hRule="atLeast"/>
        </w:trPr>
        <w:tc>
          <w:tcPr>
            <w:tcW w:w="2032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46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Философии и истории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Быковская Г.А.</w:t>
            </w:r>
          </w:p>
        </w:tc>
        <w:tc>
          <w:tcPr>
            <w:tcW w:w="2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Россия и мир: исторический опыт и перспективы развития</w:t>
            </w:r>
          </w:p>
        </w:tc>
      </w:tr>
      <w:tr>
        <w:trPr>
          <w:trHeight w:val="360" w:hRule="atLeast"/>
        </w:trPr>
        <w:tc>
          <w:tcPr>
            <w:tcW w:w="2032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46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Черниговских И.В.</w:t>
            </w:r>
          </w:p>
        </w:tc>
        <w:tc>
          <w:tcPr>
            <w:tcW w:w="2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Духовная жизнь общества и человека</w:t>
            </w:r>
          </w:p>
        </w:tc>
      </w:tr>
      <w:tr>
        <w:trPr>
          <w:trHeight w:val="360" w:hRule="atLeast"/>
        </w:trPr>
        <w:tc>
          <w:tcPr>
            <w:tcW w:w="2032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Иностранных языков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Чигирин Е.А.</w:t>
            </w:r>
          </w:p>
        </w:tc>
        <w:tc>
          <w:tcPr>
            <w:tcW w:w="2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Оптимизация обучения иностранным языкам в техническом вузе в системе уровневой подготовки</w:t>
            </w:r>
          </w:p>
        </w:tc>
      </w:tr>
    </w:tbl>
    <w:p>
      <w:pPr>
        <w:pStyle w:val="Normal"/>
        <w:rPr/>
      </w:pPr>
      <w:r>
        <w:rPr/>
      </w:r>
    </w:p>
    <w:sectPr>
      <w:type w:val="nextPage"/>
      <w:pgSz w:w="11906" w:h="16838"/>
      <w:pgMar w:left="1304" w:right="737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XO Thame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XO Thames" w:hAnsi="XO Thames" w:eastAsia="Noto Serif CJK SC" w:cs="Noto Sans Devanagari"/>
        <w:color w:val="000000"/>
        <w:sz w:val="24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5">
    <w:lsdException w:name="Normal" w:uiPriority="0" w:semiHidden="0" w:unhideWhenUsed="0" w:qFormat="1"/>
    <w:lsdException w:name="heading 1" w:uiPriority="9" w:semiHidden="0" w:unhideWhenUsed="0" w:qFormat="1"/>
    <w:lsdException w:name="heading 2" w:uiPriority="9" w:semiHidden="0" w:unhideWhenUsed="0" w:qFormat="1"/>
    <w:lsdException w:name="heading 3" w:uiPriority="9" w:semiHidden="0" w:unhideWhenUsed="0" w:qFormat="1"/>
    <w:lsdException w:name="heading 4" w:uiPriority="9" w:semiHidden="0" w:unhideWhenUsed="0" w:qFormat="1"/>
    <w:lsdException w:name="heading 5" w:uiPriority="9" w:semiHidden="0" w:unhideWhenUsed="0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Title" w:uiPriority="10" w:semiHidden="0" w:unhideWhenUsed="0" w:qFormat="1"/>
    <w:lsdException w:name="Subtitle" w:uiPriority="11" w:semiHidden="0" w:unhideWhenUsed="0" w:qFormat="1"/>
    <w:lsdException w:name="Header and Footer" w:semiHidden="0" w:unhideWhenUsed="0" w:qFormat="0"/>
    <w:lsdException w:name="Footnote" w:semiHidden="0" w:unhideWhenUsed="0" w:qFormat="0"/>
    <w:lsdException w:name="Endnote" w:semiHidden="0" w:unhideWhenUsed="0" w:qFormat="0"/>
    <w:lsdException w:name="toc 1" w:uiPriority="39" w:semiHidden="0" w:unhideWhenUsed="0" w:qFormat="0"/>
    <w:lsdException w:name="toc 2" w:uiPriority="39" w:semiHidden="0" w:unhideWhenUsed="0" w:qFormat="0"/>
    <w:lsdException w:name="toc 3" w:uiPriority="39" w:semiHidden="0" w:unhideWhenUsed="0" w:qFormat="0"/>
    <w:lsdException w:name="toc 4" w:uiPriority="39" w:semiHidden="0" w:unhideWhenUsed="0" w:qFormat="0"/>
    <w:lsdException w:name="toc 5" w:uiPriority="39" w:semiHidden="0" w:unhideWhenUsed="0" w:qFormat="0"/>
    <w:lsdException w:name="toc 6" w:uiPriority="39" w:semiHidden="0" w:unhideWhenUsed="0" w:qFormat="0"/>
    <w:lsdException w:name="toc 7" w:uiPriority="39" w:semiHidden="0" w:unhideWhenUsed="0" w:qFormat="0"/>
    <w:lsdException w:name="toc 8" w:uiPriority="39" w:semiHidden="0" w:unhideWhenUsed="0" w:qFormat="0"/>
    <w:lsdException w:name="toc 9" w:uiPriority="39" w:semiHidden="0" w:unhideWhenUsed="0" w:qFormat="0"/>
    <w:lsdException w:name="Hyperlink" w:semiHidden="0" w:unhideWhenUsed="0" w:qFormat="0"/>
  </w:latentStyles>
  <w:style w:type="paragraph" w:styleId="Normal" w:default="1">
    <w:name w:val="Normal"/>
    <w:uiPriority w:val="0"/>
    <w:qFormat/>
    <w:pPr>
      <w:widowControl/>
      <w:bidi w:val="0"/>
      <w:spacing w:lineRule="auto" w:line="240" w:before="0" w:after="0"/>
      <w:ind w:hanging="0" w:left="0" w:right="0"/>
      <w:jc w:val="both"/>
    </w:pPr>
    <w:rPr>
      <w:rFonts w:ascii="XO Thames" w:hAnsi="XO Thames" w:eastAsia="Noto Serif CJK SC" w:cs="Noto Sans Devanagari"/>
      <w:color w:val="000000"/>
      <w:spacing w:val="0"/>
      <w:kern w:val="0"/>
      <w:sz w:val="28"/>
      <w:szCs w:val="20"/>
      <w:lang w:val="en-US" w:eastAsia="zh-CN" w:bidi="hi-IN"/>
    </w:rPr>
  </w:style>
  <w:style w:type="paragraph" w:styleId="Heading1">
    <w:name w:val="Heading 1"/>
    <w:next w:val="Normal"/>
    <w:link w:val="Heading11"/>
    <w:uiPriority w:val="9"/>
    <w:qFormat/>
    <w:pPr>
      <w:widowControl/>
      <w:bidi w:val="0"/>
      <w:spacing w:lineRule="auto" w:line="240" w:before="120" w:after="120"/>
      <w:ind w:hanging="0" w:left="0" w:right="0"/>
      <w:jc w:val="both"/>
      <w:outlineLvl w:val="0"/>
    </w:pPr>
    <w:rPr>
      <w:rFonts w:ascii="XO Thames" w:hAnsi="XO Thames" w:eastAsia="Noto Serif CJK SC" w:cs="Noto Sans Devanagari"/>
      <w:b/>
      <w:color w:val="000000"/>
      <w:spacing w:val="0"/>
      <w:kern w:val="0"/>
      <w:sz w:val="32"/>
      <w:szCs w:val="20"/>
      <w:lang w:val="en-US" w:eastAsia="zh-CN" w:bidi="hi-IN"/>
    </w:rPr>
  </w:style>
  <w:style w:type="paragraph" w:styleId="Heading2">
    <w:name w:val="Heading 2"/>
    <w:next w:val="Normal"/>
    <w:link w:val="Heading21"/>
    <w:uiPriority w:val="9"/>
    <w:qFormat/>
    <w:pPr>
      <w:widowControl/>
      <w:bidi w:val="0"/>
      <w:spacing w:lineRule="auto" w:line="240" w:before="120" w:after="120"/>
      <w:ind w:hanging="0" w:left="0" w:right="0"/>
      <w:jc w:val="both"/>
      <w:outlineLvl w:val="1"/>
    </w:pPr>
    <w:rPr>
      <w:rFonts w:ascii="XO Thames" w:hAnsi="XO Thames" w:eastAsia="Noto Serif CJK SC" w:cs="Noto Sans Devanagari"/>
      <w:b/>
      <w:color w:val="000000"/>
      <w:spacing w:val="0"/>
      <w:kern w:val="0"/>
      <w:sz w:val="28"/>
      <w:szCs w:val="20"/>
      <w:lang w:val="en-US" w:eastAsia="zh-CN" w:bidi="hi-IN"/>
    </w:rPr>
  </w:style>
  <w:style w:type="paragraph" w:styleId="Heading3">
    <w:name w:val="Heading 3"/>
    <w:next w:val="Normal"/>
    <w:link w:val="Heading31"/>
    <w:uiPriority w:val="9"/>
    <w:qFormat/>
    <w:pPr>
      <w:widowControl/>
      <w:bidi w:val="0"/>
      <w:spacing w:lineRule="auto" w:line="240" w:before="120" w:after="120"/>
      <w:ind w:hanging="0" w:left="0" w:right="0"/>
      <w:jc w:val="both"/>
      <w:outlineLvl w:val="2"/>
    </w:pPr>
    <w:rPr>
      <w:rFonts w:ascii="XO Thames" w:hAnsi="XO Thames" w:eastAsia="Noto Serif CJK SC" w:cs="Noto Sans Devanagari"/>
      <w:b/>
      <w:color w:val="000000"/>
      <w:spacing w:val="0"/>
      <w:kern w:val="0"/>
      <w:sz w:val="26"/>
      <w:szCs w:val="20"/>
      <w:lang w:val="en-US" w:eastAsia="zh-CN" w:bidi="hi-IN"/>
    </w:rPr>
  </w:style>
  <w:style w:type="paragraph" w:styleId="Heading4">
    <w:name w:val="Heading 4"/>
    <w:next w:val="Normal"/>
    <w:link w:val="Heading41"/>
    <w:uiPriority w:val="9"/>
    <w:qFormat/>
    <w:pPr>
      <w:widowControl/>
      <w:bidi w:val="0"/>
      <w:spacing w:lineRule="auto" w:line="240" w:before="120" w:after="120"/>
      <w:ind w:hanging="0" w:left="0" w:right="0"/>
      <w:jc w:val="both"/>
      <w:outlineLvl w:val="3"/>
    </w:pPr>
    <w:rPr>
      <w:rFonts w:ascii="XO Thames" w:hAnsi="XO Thames" w:eastAsia="Noto Serif CJK SC" w:cs="Noto Sans Devanagari"/>
      <w:b/>
      <w:color w:val="000000"/>
      <w:spacing w:val="0"/>
      <w:kern w:val="0"/>
      <w:sz w:val="24"/>
      <w:szCs w:val="20"/>
      <w:lang w:val="en-US" w:eastAsia="zh-CN" w:bidi="hi-IN"/>
    </w:rPr>
  </w:style>
  <w:style w:type="paragraph" w:styleId="Heading5">
    <w:name w:val="Heading 5"/>
    <w:next w:val="Normal"/>
    <w:link w:val="Heading51"/>
    <w:uiPriority w:val="9"/>
    <w:qFormat/>
    <w:pPr>
      <w:widowControl/>
      <w:bidi w:val="0"/>
      <w:spacing w:lineRule="auto" w:line="240" w:before="120" w:after="120"/>
      <w:ind w:hanging="0" w:left="0" w:right="0"/>
      <w:jc w:val="both"/>
      <w:outlineLvl w:val="4"/>
    </w:pPr>
    <w:rPr>
      <w:rFonts w:ascii="XO Thames" w:hAnsi="XO Thames" w:eastAsia="Noto Serif CJK SC" w:cs="Noto Sans Devanagari"/>
      <w:b/>
      <w:color w:val="000000"/>
      <w:spacing w:val="0"/>
      <w:kern w:val="0"/>
      <w:sz w:val="22"/>
      <w:szCs w:val="20"/>
      <w:lang w:val="en-US" w:eastAsia="zh-CN" w:bidi="hi-IN"/>
    </w:rPr>
  </w:style>
  <w:style w:type="character" w:styleId="Contents2">
    <w:name w:val="Contents 2"/>
    <w:link w:val="TOC2"/>
    <w:qFormat/>
    <w:rPr>
      <w:rFonts w:ascii="XO Thames" w:hAnsi="XO Thames"/>
      <w:sz w:val="28"/>
    </w:rPr>
  </w:style>
  <w:style w:type="character" w:styleId="Contents4">
    <w:name w:val="Contents 4"/>
    <w:link w:val="TOC4"/>
    <w:qFormat/>
    <w:rPr>
      <w:rFonts w:ascii="XO Thames" w:hAnsi="XO Thames"/>
      <w:sz w:val="28"/>
    </w:rPr>
  </w:style>
  <w:style w:type="character" w:styleId="Contents6">
    <w:name w:val="Contents 6"/>
    <w:link w:val="TOC6"/>
    <w:qFormat/>
    <w:rPr>
      <w:rFonts w:ascii="XO Thames" w:hAnsi="XO Thames"/>
      <w:sz w:val="28"/>
    </w:rPr>
  </w:style>
  <w:style w:type="character" w:styleId="Contents7">
    <w:name w:val="Contents 7"/>
    <w:link w:val="TOC7"/>
    <w:qFormat/>
    <w:rPr>
      <w:rFonts w:ascii="XO Thames" w:hAnsi="XO Thames"/>
      <w:sz w:val="28"/>
    </w:rPr>
  </w:style>
  <w:style w:type="character" w:styleId="Endnote">
    <w:name w:val="Endnote"/>
    <w:link w:val="Endnote1"/>
    <w:qFormat/>
    <w:rPr>
      <w:rFonts w:ascii="XO Thames" w:hAnsi="XO Thames"/>
      <w:sz w:val="22"/>
    </w:rPr>
  </w:style>
  <w:style w:type="character" w:styleId="Heading31">
    <w:name w:val="Heading 31"/>
    <w:link w:val="Heading3"/>
    <w:qFormat/>
    <w:rPr>
      <w:rFonts w:ascii="XO Thames" w:hAnsi="XO Thames"/>
      <w:b/>
      <w:sz w:val="26"/>
    </w:rPr>
  </w:style>
  <w:style w:type="character" w:styleId="Contents3">
    <w:name w:val="Contents 3"/>
    <w:link w:val="TOC3"/>
    <w:qFormat/>
    <w:rPr>
      <w:rFonts w:ascii="XO Thames" w:hAnsi="XO Thames"/>
      <w:sz w:val="28"/>
    </w:rPr>
  </w:style>
  <w:style w:type="character" w:styleId="Heading51">
    <w:name w:val="Heading 51"/>
    <w:link w:val="Heading5"/>
    <w:qFormat/>
    <w:rPr>
      <w:rFonts w:ascii="XO Thames" w:hAnsi="XO Thames"/>
      <w:b/>
      <w:sz w:val="22"/>
    </w:rPr>
  </w:style>
  <w:style w:type="character" w:styleId="Heading11">
    <w:name w:val="Heading 11"/>
    <w:link w:val="Heading1"/>
    <w:qFormat/>
    <w:rPr>
      <w:rFonts w:ascii="XO Thames" w:hAnsi="XO Thames"/>
      <w:b/>
      <w:sz w:val="32"/>
    </w:rPr>
  </w:style>
  <w:style w:type="character" w:styleId="Hyperlink">
    <w:name w:val="Hyperlink"/>
    <w:rPr>
      <w:color w:val="0000FF"/>
      <w:u w:val="single"/>
    </w:rPr>
  </w:style>
  <w:style w:type="character" w:styleId="Footnote">
    <w:name w:val="Footnote"/>
    <w:link w:val="Footnote1"/>
    <w:qFormat/>
    <w:rPr>
      <w:rFonts w:ascii="XO Thames" w:hAnsi="XO Thames"/>
      <w:sz w:val="22"/>
    </w:rPr>
  </w:style>
  <w:style w:type="character" w:styleId="Contents1">
    <w:name w:val="Contents 1"/>
    <w:link w:val="TOC1"/>
    <w:qFormat/>
    <w:rPr>
      <w:rFonts w:ascii="XO Thames" w:hAnsi="XO Thames"/>
      <w:b/>
      <w:sz w:val="28"/>
    </w:rPr>
  </w:style>
  <w:style w:type="character" w:styleId="HeaderandFooter">
    <w:name w:val="Header and Footer"/>
    <w:link w:val="HeaderandFooter1"/>
    <w:qFormat/>
    <w:rPr>
      <w:rFonts w:ascii="XO Thames" w:hAnsi="XO Thames"/>
      <w:sz w:val="28"/>
    </w:rPr>
  </w:style>
  <w:style w:type="character" w:styleId="Contents9">
    <w:name w:val="Contents 9"/>
    <w:link w:val="TOC9"/>
    <w:qFormat/>
    <w:rPr>
      <w:rFonts w:ascii="XO Thames" w:hAnsi="XO Thames"/>
      <w:sz w:val="28"/>
    </w:rPr>
  </w:style>
  <w:style w:type="character" w:styleId="Contents8">
    <w:name w:val="Contents 8"/>
    <w:link w:val="TOC8"/>
    <w:qFormat/>
    <w:rPr>
      <w:rFonts w:ascii="XO Thames" w:hAnsi="XO Thames"/>
      <w:sz w:val="28"/>
    </w:rPr>
  </w:style>
  <w:style w:type="character" w:styleId="Contents5">
    <w:name w:val="Contents 5"/>
    <w:link w:val="TOC5"/>
    <w:qFormat/>
    <w:rPr>
      <w:rFonts w:ascii="XO Thames" w:hAnsi="XO Thames"/>
      <w:sz w:val="28"/>
    </w:rPr>
  </w:style>
  <w:style w:type="character" w:styleId="Subtitle1">
    <w:name w:val="Subtitle1"/>
    <w:link w:val="Subtitle"/>
    <w:qFormat/>
    <w:rPr>
      <w:rFonts w:ascii="XO Thames" w:hAnsi="XO Thames"/>
      <w:i/>
      <w:sz w:val="24"/>
    </w:rPr>
  </w:style>
  <w:style w:type="character" w:styleId="Title1">
    <w:name w:val="Title1"/>
    <w:link w:val="Title"/>
    <w:qFormat/>
    <w:rPr>
      <w:rFonts w:ascii="XO Thames" w:hAnsi="XO Thames"/>
      <w:b/>
      <w:caps/>
      <w:sz w:val="40"/>
    </w:rPr>
  </w:style>
  <w:style w:type="character" w:styleId="Heading41">
    <w:name w:val="Heading 41"/>
    <w:link w:val="Heading4"/>
    <w:qFormat/>
    <w:rPr>
      <w:rFonts w:ascii="XO Thames" w:hAnsi="XO Thames"/>
      <w:b/>
      <w:sz w:val="24"/>
    </w:rPr>
  </w:style>
  <w:style w:type="character" w:styleId="Heading21">
    <w:name w:val="Heading 21"/>
    <w:link w:val="Heading2"/>
    <w:qFormat/>
    <w:rPr>
      <w:rFonts w:ascii="XO Thames" w:hAnsi="XO Thames"/>
      <w:b/>
      <w:sz w:val="2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OC2">
    <w:name w:val="TOC 2"/>
    <w:next w:val="Normal"/>
    <w:link w:val="Contents2"/>
    <w:uiPriority w:val="39"/>
    <w:pPr>
      <w:widowControl/>
      <w:bidi w:val="0"/>
      <w:spacing w:lineRule="auto" w:line="240" w:before="0" w:after="0"/>
      <w:ind w:hanging="0" w:left="200" w:right="0"/>
      <w:jc w:val="left"/>
    </w:pPr>
    <w:rPr>
      <w:rFonts w:ascii="XO Thames" w:hAnsi="XO Thames" w:eastAsia="Noto Serif CJK SC" w:cs="Noto Sans Devanagari"/>
      <w:color w:val="000000"/>
      <w:spacing w:val="0"/>
      <w:kern w:val="0"/>
      <w:sz w:val="28"/>
      <w:szCs w:val="20"/>
      <w:lang w:val="en-US" w:eastAsia="zh-CN" w:bidi="hi-IN"/>
    </w:rPr>
  </w:style>
  <w:style w:type="paragraph" w:styleId="TOC4">
    <w:name w:val="TOC 4"/>
    <w:next w:val="Normal"/>
    <w:link w:val="Contents4"/>
    <w:uiPriority w:val="39"/>
    <w:pPr>
      <w:widowControl/>
      <w:bidi w:val="0"/>
      <w:spacing w:lineRule="auto" w:line="240" w:before="0" w:after="0"/>
      <w:ind w:hanging="0" w:left="600" w:right="0"/>
      <w:jc w:val="left"/>
    </w:pPr>
    <w:rPr>
      <w:rFonts w:ascii="XO Thames" w:hAnsi="XO Thames" w:eastAsia="Noto Serif CJK SC" w:cs="Noto Sans Devanagari"/>
      <w:color w:val="000000"/>
      <w:spacing w:val="0"/>
      <w:kern w:val="0"/>
      <w:sz w:val="28"/>
      <w:szCs w:val="20"/>
      <w:lang w:val="en-US" w:eastAsia="zh-CN" w:bidi="hi-IN"/>
    </w:rPr>
  </w:style>
  <w:style w:type="paragraph" w:styleId="TOC6">
    <w:name w:val="TOC 6"/>
    <w:next w:val="Normal"/>
    <w:link w:val="Contents6"/>
    <w:uiPriority w:val="39"/>
    <w:pPr>
      <w:widowControl/>
      <w:bidi w:val="0"/>
      <w:spacing w:lineRule="auto" w:line="240" w:before="0" w:after="0"/>
      <w:ind w:hanging="0" w:left="1000" w:right="0"/>
      <w:jc w:val="left"/>
    </w:pPr>
    <w:rPr>
      <w:rFonts w:ascii="XO Thames" w:hAnsi="XO Thames" w:eastAsia="Noto Serif CJK SC" w:cs="Noto Sans Devanagari"/>
      <w:color w:val="000000"/>
      <w:spacing w:val="0"/>
      <w:kern w:val="0"/>
      <w:sz w:val="28"/>
      <w:szCs w:val="20"/>
      <w:lang w:val="en-US" w:eastAsia="zh-CN" w:bidi="hi-IN"/>
    </w:rPr>
  </w:style>
  <w:style w:type="paragraph" w:styleId="TOC7">
    <w:name w:val="TOC 7"/>
    <w:next w:val="Normal"/>
    <w:link w:val="Contents7"/>
    <w:uiPriority w:val="39"/>
    <w:pPr>
      <w:widowControl/>
      <w:bidi w:val="0"/>
      <w:spacing w:lineRule="auto" w:line="240" w:before="0" w:after="0"/>
      <w:ind w:hanging="0" w:left="1200" w:right="0"/>
      <w:jc w:val="left"/>
    </w:pPr>
    <w:rPr>
      <w:rFonts w:ascii="XO Thames" w:hAnsi="XO Thames" w:eastAsia="Noto Serif CJK SC" w:cs="Noto Sans Devanagari"/>
      <w:color w:val="000000"/>
      <w:spacing w:val="0"/>
      <w:kern w:val="0"/>
      <w:sz w:val="28"/>
      <w:szCs w:val="20"/>
      <w:lang w:val="en-US" w:eastAsia="zh-CN" w:bidi="hi-IN"/>
    </w:rPr>
  </w:style>
  <w:style w:type="paragraph" w:styleId="Endnote1">
    <w:name w:val="Endnote1"/>
    <w:link w:val="Endnote"/>
    <w:qFormat/>
    <w:pPr>
      <w:widowControl/>
      <w:bidi w:val="0"/>
      <w:spacing w:lineRule="auto" w:line="240" w:before="0" w:after="0"/>
      <w:ind w:firstLine="851" w:left="0" w:right="0"/>
      <w:jc w:val="both"/>
    </w:pPr>
    <w:rPr>
      <w:rFonts w:ascii="XO Thames" w:hAnsi="XO Thames" w:eastAsia="Noto Serif CJK SC" w:cs="Noto Sans Devanagari"/>
      <w:color w:val="000000"/>
      <w:spacing w:val="0"/>
      <w:kern w:val="0"/>
      <w:sz w:val="22"/>
      <w:szCs w:val="20"/>
      <w:lang w:val="en-US" w:eastAsia="zh-CN" w:bidi="hi-IN"/>
    </w:rPr>
  </w:style>
  <w:style w:type="paragraph" w:styleId="TOC3">
    <w:name w:val="TOC 3"/>
    <w:next w:val="Normal"/>
    <w:link w:val="Contents3"/>
    <w:uiPriority w:val="39"/>
    <w:pPr>
      <w:widowControl/>
      <w:bidi w:val="0"/>
      <w:spacing w:lineRule="auto" w:line="240" w:before="0" w:after="0"/>
      <w:ind w:hanging="0" w:left="400" w:right="0"/>
      <w:jc w:val="left"/>
    </w:pPr>
    <w:rPr>
      <w:rFonts w:ascii="XO Thames" w:hAnsi="XO Thames" w:eastAsia="Noto Serif CJK SC" w:cs="Noto Sans Devanagari"/>
      <w:color w:val="000000"/>
      <w:spacing w:val="0"/>
      <w:kern w:val="0"/>
      <w:sz w:val="28"/>
      <w:szCs w:val="20"/>
      <w:lang w:val="en-US" w:eastAsia="zh-CN" w:bidi="hi-IN"/>
    </w:rPr>
  </w:style>
  <w:style w:type="paragraph" w:styleId="Internetlink">
    <w:name w:val="Internet link"/>
    <w:qFormat/>
    <w:pPr>
      <w:widowControl/>
      <w:bidi w:val="0"/>
      <w:spacing w:lineRule="auto" w:line="240" w:before="0" w:after="0"/>
      <w:ind w:hanging="0" w:left="0" w:right="0"/>
      <w:jc w:val="left"/>
    </w:pPr>
    <w:rPr>
      <w:rFonts w:ascii="XO Thames" w:hAnsi="XO Thames" w:eastAsia="Noto Serif CJK SC" w:cs="Noto Sans Devanagari"/>
      <w:color w:val="0000FF"/>
      <w:spacing w:val="0"/>
      <w:kern w:val="0"/>
      <w:sz w:val="24"/>
      <w:szCs w:val="20"/>
      <w:u w:val="single"/>
      <w:lang w:val="en-US" w:eastAsia="zh-CN" w:bidi="hi-IN"/>
    </w:rPr>
  </w:style>
  <w:style w:type="paragraph" w:styleId="Footnote1">
    <w:name w:val="Footnote1"/>
    <w:link w:val="Footnote"/>
    <w:qFormat/>
    <w:pPr>
      <w:widowControl/>
      <w:bidi w:val="0"/>
      <w:spacing w:lineRule="auto" w:line="240" w:before="0" w:after="0"/>
      <w:ind w:firstLine="851" w:left="0" w:right="0"/>
      <w:jc w:val="both"/>
    </w:pPr>
    <w:rPr>
      <w:rFonts w:ascii="XO Thames" w:hAnsi="XO Thames" w:eastAsia="Noto Serif CJK SC" w:cs="Noto Sans Devanagari"/>
      <w:color w:val="000000"/>
      <w:spacing w:val="0"/>
      <w:kern w:val="0"/>
      <w:sz w:val="22"/>
      <w:szCs w:val="20"/>
      <w:lang w:val="en-US" w:eastAsia="zh-CN" w:bidi="hi-IN"/>
    </w:rPr>
  </w:style>
  <w:style w:type="paragraph" w:styleId="TOC1">
    <w:name w:val="TOC 1"/>
    <w:next w:val="Normal"/>
    <w:link w:val="Contents1"/>
    <w:uiPriority w:val="39"/>
    <w:pPr>
      <w:widowControl/>
      <w:bidi w:val="0"/>
      <w:spacing w:lineRule="auto" w:line="240" w:before="0" w:after="0"/>
      <w:ind w:hanging="0" w:left="0" w:right="0"/>
      <w:jc w:val="left"/>
    </w:pPr>
    <w:rPr>
      <w:rFonts w:ascii="XO Thames" w:hAnsi="XO Thames" w:eastAsia="Noto Serif CJK SC" w:cs="Noto Sans Devanagari"/>
      <w:b/>
      <w:color w:val="000000"/>
      <w:spacing w:val="0"/>
      <w:kern w:val="0"/>
      <w:sz w:val="28"/>
      <w:szCs w:val="20"/>
      <w:lang w:val="en-US" w:eastAsia="zh-CN" w:bidi="hi-IN"/>
    </w:rPr>
  </w:style>
  <w:style w:type="paragraph" w:styleId="HeaderandFooter1">
    <w:name w:val="Header and Footer1"/>
    <w:link w:val="HeaderandFooter"/>
    <w:qFormat/>
    <w:pPr>
      <w:widowControl/>
      <w:bidi w:val="0"/>
      <w:spacing w:lineRule="auto" w:line="240" w:before="0" w:after="0"/>
      <w:ind w:hanging="0" w:left="0" w:right="0"/>
      <w:jc w:val="both"/>
    </w:pPr>
    <w:rPr>
      <w:rFonts w:ascii="XO Thames" w:hAnsi="XO Thames" w:eastAsia="Noto Serif CJK SC" w:cs="Noto Sans Devanagari"/>
      <w:color w:val="000000"/>
      <w:spacing w:val="0"/>
      <w:kern w:val="0"/>
      <w:sz w:val="28"/>
      <w:szCs w:val="20"/>
      <w:lang w:val="en-US" w:eastAsia="zh-CN" w:bidi="hi-IN"/>
    </w:rPr>
  </w:style>
  <w:style w:type="paragraph" w:styleId="TOC9">
    <w:name w:val="TOC 9"/>
    <w:next w:val="Normal"/>
    <w:link w:val="Contents9"/>
    <w:uiPriority w:val="39"/>
    <w:pPr>
      <w:widowControl/>
      <w:bidi w:val="0"/>
      <w:spacing w:lineRule="auto" w:line="240" w:before="0" w:after="0"/>
      <w:ind w:hanging="0" w:left="1600" w:right="0"/>
      <w:jc w:val="left"/>
    </w:pPr>
    <w:rPr>
      <w:rFonts w:ascii="XO Thames" w:hAnsi="XO Thames" w:eastAsia="Noto Serif CJK SC" w:cs="Noto Sans Devanagari"/>
      <w:color w:val="000000"/>
      <w:spacing w:val="0"/>
      <w:kern w:val="0"/>
      <w:sz w:val="28"/>
      <w:szCs w:val="20"/>
      <w:lang w:val="en-US" w:eastAsia="zh-CN" w:bidi="hi-IN"/>
    </w:rPr>
  </w:style>
  <w:style w:type="paragraph" w:styleId="TOC8">
    <w:name w:val="TOC 8"/>
    <w:next w:val="Normal"/>
    <w:link w:val="Contents8"/>
    <w:uiPriority w:val="39"/>
    <w:pPr>
      <w:widowControl/>
      <w:bidi w:val="0"/>
      <w:spacing w:lineRule="auto" w:line="240" w:before="0" w:after="0"/>
      <w:ind w:hanging="0" w:left="1400" w:right="0"/>
      <w:jc w:val="left"/>
    </w:pPr>
    <w:rPr>
      <w:rFonts w:ascii="XO Thames" w:hAnsi="XO Thames" w:eastAsia="Noto Serif CJK SC" w:cs="Noto Sans Devanagari"/>
      <w:color w:val="000000"/>
      <w:spacing w:val="0"/>
      <w:kern w:val="0"/>
      <w:sz w:val="28"/>
      <w:szCs w:val="20"/>
      <w:lang w:val="en-US" w:eastAsia="zh-CN" w:bidi="hi-IN"/>
    </w:rPr>
  </w:style>
  <w:style w:type="paragraph" w:styleId="TOC5">
    <w:name w:val="TOC 5"/>
    <w:next w:val="Normal"/>
    <w:link w:val="Contents5"/>
    <w:uiPriority w:val="39"/>
    <w:pPr>
      <w:widowControl/>
      <w:bidi w:val="0"/>
      <w:spacing w:lineRule="auto" w:line="240" w:before="0" w:after="0"/>
      <w:ind w:hanging="0" w:left="800" w:right="0"/>
      <w:jc w:val="left"/>
    </w:pPr>
    <w:rPr>
      <w:rFonts w:ascii="XO Thames" w:hAnsi="XO Thames" w:eastAsia="Noto Serif CJK SC" w:cs="Noto Sans Devanagari"/>
      <w:color w:val="000000"/>
      <w:spacing w:val="0"/>
      <w:kern w:val="0"/>
      <w:sz w:val="28"/>
      <w:szCs w:val="20"/>
      <w:lang w:val="en-US" w:eastAsia="zh-CN" w:bidi="hi-IN"/>
    </w:rPr>
  </w:style>
  <w:style w:type="paragraph" w:styleId="Subtitle">
    <w:name w:val="Subtitle"/>
    <w:next w:val="Normal"/>
    <w:link w:val="Subtitle1"/>
    <w:uiPriority w:val="11"/>
    <w:qFormat/>
    <w:pPr>
      <w:widowControl/>
      <w:bidi w:val="0"/>
      <w:spacing w:lineRule="auto" w:line="240" w:before="0" w:after="0"/>
      <w:ind w:hanging="0" w:left="0" w:right="0"/>
      <w:jc w:val="both"/>
    </w:pPr>
    <w:rPr>
      <w:rFonts w:ascii="XO Thames" w:hAnsi="XO Thames" w:eastAsia="Noto Serif CJK SC" w:cs="Noto Sans Devanagari"/>
      <w:i/>
      <w:color w:val="000000"/>
      <w:spacing w:val="0"/>
      <w:kern w:val="0"/>
      <w:sz w:val="24"/>
      <w:szCs w:val="20"/>
      <w:lang w:val="en-US" w:eastAsia="zh-CN" w:bidi="hi-IN"/>
    </w:rPr>
  </w:style>
  <w:style w:type="paragraph" w:styleId="Title">
    <w:name w:val="Title"/>
    <w:next w:val="Normal"/>
    <w:link w:val="Title1"/>
    <w:uiPriority w:val="10"/>
    <w:qFormat/>
    <w:pPr>
      <w:widowControl/>
      <w:bidi w:val="0"/>
      <w:spacing w:lineRule="auto" w:line="240" w:before="567" w:after="567"/>
      <w:ind w:hanging="0" w:left="0" w:right="0"/>
      <w:jc w:val="center"/>
    </w:pPr>
    <w:rPr>
      <w:rFonts w:ascii="XO Thames" w:hAnsi="XO Thames" w:eastAsia="Noto Serif CJK SC" w:cs="Noto Sans Devanagari"/>
      <w:b/>
      <w:caps/>
      <w:color w:val="000000"/>
      <w:spacing w:val="0"/>
      <w:kern w:val="0"/>
      <w:sz w:val="40"/>
      <w:szCs w:val="20"/>
      <w:lang w:val="en-US" w:eastAsia="zh-CN" w:bidi="hi-I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XO Thames" pitchFamily="0" charset="1"/>
        <a:ea typeface=""/>
        <a:cs typeface=""/>
      </a:majorFont>
      <a:minorFont>
        <a:latin typeface="XO Thames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63000"/>
              </a:schemeClr>
            </a:gs>
            <a:gs pos="100000">
              <a:schemeClr val="phClr">
                <a:tint val="85000"/>
              </a:schemeClr>
            </a:gs>
          </a:gsLst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tileRect l="0" t="0" r="0" b="0"/>
        </a:gradFill>
      </a:fillStyleLst>
      <a:lnStyleLst>
        <a:ln w="6350">
          <a:prstDash val="solid"/>
        </a:ln>
        <a:ln w="12700">
          <a:prstDash val="solid"/>
        </a:ln>
        <a:ln w="19050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60000"/>
              </a:schemeClr>
            </a:gs>
            <a:gs pos="40000">
              <a:schemeClr val="phClr">
                <a:tint val="5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tileRect l="0" t="0" r="0" b="0"/>
        </a:gradFill>
        <a:gradFill>
          <a:gsLst>
            <a:gs pos="0">
              <a:schemeClr val="phClr">
                <a:tint val="20000"/>
              </a:schemeClr>
            </a:gs>
            <a:gs pos="100000">
              <a:schemeClr val="phClr">
                <a:shade val="30000"/>
              </a:schemeClr>
            </a:gs>
          </a:gsLst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LibreOffice/24.2.7.2$Linux_X86_64 LibreOffice_project/420$Build-2</Application>
  <AppVersion>15.0000</AppVersion>
  <Pages>7</Pages>
  <Words>509</Words>
  <Characters>4372</Characters>
  <CharactersWithSpaces>4790</CharactersWithSpaces>
  <Paragraphs>98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2026-02-09T03:52:50Z</dcterms:modified>
  <cp:revision>1</cp:revision>
  <dc:subject/>
  <dc:title/>
</cp:coreProperties>
</file>