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sz w:val="36"/>
        </w:rPr>
        <w:t xml:space="preserve">Group: 10Y1              Name: _________________________</w:t>
      </w:r>
      <w:r/>
    </w:p>
    <w:tbl>
      <w:tblPr>
        <w:tblStyle w:val="46"/>
        <w:tblW w:w="0" w:type="auto"/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4A0" w:firstRow="1" w:lastRow="0" w:firstColumn="1" w:lastColumn="0" w:noHBand="0" w:noVBand="1"/>
      </w:tblPr>
      <w:tblGrid>
        <w:gridCol w:w="6146"/>
        <w:gridCol w:w="1134"/>
        <w:gridCol w:w="1134"/>
        <w:gridCol w:w="1190"/>
      </w:tblGrid>
      <w:tr>
        <w:trPr>
          <w:trHeight w:val="0"/>
        </w:trPr>
        <w:tc>
          <w:tcPr>
            <w:shd w:val="clear" w:color="d9d9d9" w:themeColor="background1" w:themeShade="D9" w:fill="d9d9d9" w:themeFill="background1" w:themeFillShade="D9"/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Shapes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Red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Amber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Green</w:t>
            </w:r>
            <w:r>
              <w:rPr>
                <w:b/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tabs>
                <w:tab w:val="center" w:pos="2939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Understand and use units of area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tabs>
                <w:tab w:val="center" w:pos="2939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Calculate perimeters and areas of rectangles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perimeters and areas of compound shapes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Understand and use units of volume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volume of cuboids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Understand and use plans and elevations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 xml:space="preserve">Recognise </w:t>
            </w:r>
            <w:r>
              <w:rPr>
                <w:sz w:val="24"/>
              </w:rPr>
              <w:t xml:space="preserve">and name polygons</w:t>
            </w:r>
            <w:r>
              <w:rPr>
                <w:sz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Find missing angles in polygons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d9d9d9" w:themeColor="background1" w:themeShade="D9" w:fill="d9d9d9" w:themeFill="background1" w:themeFillShade="D9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Algebra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Red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Amber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Green</w:t>
            </w:r>
            <w:r>
              <w:rPr>
                <w:b/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  <w:highlight w:val="none"/>
              </w:rPr>
            </w:pPr>
            <w:r>
              <w:rPr>
                <w:sz w:val="24"/>
              </w:rPr>
              <w:t xml:space="preserve">Simplify algebraic expressions</w:t>
            </w:r>
            <w:r>
              <w:rPr>
                <w:sz w:val="24"/>
              </w:rPr>
            </w: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Write equations from information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Solve equations with x on both sides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Multiply brackets including negative terms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Work out the formula for a sequence (nth term)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Understand &lt; and &gt; signs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d9d9d9" w:themeColor="background1" w:themeShade="D9" w:fill="d9d9d9" w:themeFill="background1" w:themeFillShade="D9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Numbers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Red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Amber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Green</w:t>
            </w:r>
            <w:r>
              <w:rPr>
                <w:b/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Write a number as a product of its prime factors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Find the HCF and LCM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Use index notation and the laws of indices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Change between standard form and ordinary numbers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Use significant figures and decimal places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Multiply fractions and mixed numbers</w:t>
            </w:r>
            <w:r>
              <w:rPr>
                <w:sz w:val="24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d9d9d9" w:themeColor="background1" w:themeShade="D9" w:fill="d9d9d9" w:themeFill="background1" w:themeFillShade="D9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Probability and Statistics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Red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Amber</w:t>
            </w:r>
            <w:r>
              <w:rPr>
                <w:b/>
                <w:sz w:val="28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Green</w:t>
            </w:r>
            <w:r>
              <w:rPr>
                <w:b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Calculate the three averages: mean, median, &amp; mode</w:t>
            </w:r>
            <w:r>
              <w:rPr>
                <w:b w:val="0"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Decide which average is best to use</w:t>
            </w:r>
            <w:r>
              <w:rPr>
                <w:b w:val="0"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Calculate the probability of an event</w:t>
            </w:r>
            <w:r>
              <w:rPr>
                <w:b w:val="0"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Draw a possibility space</w:t>
            </w:r>
            <w:r>
              <w:rPr>
                <w:b w:val="0"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Draw a scatter graph</w:t>
            </w:r>
            <w:r>
              <w:rPr>
                <w:b w:val="0"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</w:r>
            <w:r>
              <w:rPr>
                <w:b w:val="0"/>
                <w:sz w:val="28"/>
              </w:rPr>
            </w:r>
          </w:p>
        </w:tc>
      </w:tr>
      <w:tr>
        <w:trPr>
          <w:trHeight w:val="0"/>
        </w:trPr>
        <w:tc>
          <w:tcPr>
            <w:shd w:val="clear" w:color="f2f2f2" w:themeColor="background1" w:themeShade="F2" w:fill="f2f2f2" w:themeFill="background1" w:themeFillShade="F2"/>
            <w:tcW w:w="6146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sz w:val="24"/>
              </w:rPr>
            </w:pPr>
            <w:r>
              <w:rPr>
                <w:b w:val="0"/>
                <w:sz w:val="24"/>
              </w:rPr>
              <w:t xml:space="preserve">Draw a line of best fit</w:t>
            </w:r>
            <w:r>
              <w:rPr>
                <w:b/>
                <w:sz w:val="24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W w:w="119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213" w:right="1083" w:bottom="1213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2022-09-04T15:14:59Z</dcterms:modified>
</cp:coreProperties>
</file>