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4tj364m9alil" w:id="0"/>
      <w:bookmarkEnd w:id="0"/>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Appendix1. Description of Information System</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000000" w:space="0" w:sz="24" w:val="single"/>
          <w:left w:space="0" w:sz="0" w:val="nil"/>
          <w:bottom w:color="000000" w:space="0" w:sz="24" w:val="single"/>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No.: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(To be filled in by Contest Committee)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color="000000" w:space="0" w:sz="24" w:val="single"/>
          <w:left w:space="0" w:sz="0" w:val="nil"/>
          <w:bottom w:color="000000" w:space="0" w:sz="24" w:val="single"/>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a6a6a6"/>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Title of Information System: </w:t>
      </w:r>
      <w:r w:rsidDel="00000000" w:rsidR="00000000" w:rsidRPr="00000000">
        <w:rPr>
          <w:sz w:val="24"/>
          <w:szCs w:val="24"/>
          <w:rtl w:val="0"/>
        </w:rPr>
        <w:t xml:space="preserve">Lydera: An AI-Powered Accessible Mathematics Learning Ecosystem for Students with Visual Impairment and Teachers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color="000000" w:space="0" w:sz="24" w:val="single"/>
          <w:left w:space="0" w:sz="0" w:val="nil"/>
          <w:bottom w:color="000000" w:space="0" w:sz="24" w:val="single"/>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University / Institution: Universitas Komputer Indonesia</w:t>
      </w:r>
    </w:p>
    <w:p w:rsidR="00000000" w:rsidDel="00000000" w:rsidP="00000000" w:rsidRDefault="00000000" w:rsidRPr="00000000" w14:paraId="00000005">
      <w:pPr>
        <w:keepNext w:val="0"/>
        <w:keepLines w:val="0"/>
        <w:pageBreakBefore w:val="0"/>
        <w:widowControl w:val="1"/>
        <w:pBdr>
          <w:top w:color="000000" w:space="0" w:sz="24" w:val="single"/>
          <w:left w:space="0" w:sz="0" w:val="nil"/>
          <w:bottom w:color="000000" w:space="0" w:sz="24" w:val="single"/>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 Faculty: Faculty of Engineering and Computer Science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60" w:before="60" w:line="240" w:lineRule="auto"/>
        <w:ind w:left="1133.858267716535"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Preface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170" w:right="0" w:firstLine="270"/>
        <w:jc w:val="both"/>
        <w:rPr>
          <w:sz w:val="24"/>
          <w:szCs w:val="24"/>
        </w:rPr>
      </w:pPr>
      <w:r w:rsidDel="00000000" w:rsidR="00000000" w:rsidRPr="00000000">
        <w:rPr>
          <w:sz w:val="24"/>
          <w:szCs w:val="24"/>
          <w:rtl w:val="0"/>
        </w:rPr>
        <w:t xml:space="preserve">Inclusive education is essential to ensure equal learning opportunities for every student, directly advancing Sustainable Development Goal 4 on quality education and SDG 10 on reduced inequalities, and the case for this becomes clearer once its long term economic stakes are considered. Globally, 160.7 million working-age individuals live with moderate or severe vision impairment or blindness, which is associated with a 30.2% reduction in employment and an estimated annual productivity loss of $410.7 billion, or 0.3% of global GDP. Education plays a measurable role in closing this gap, which is exactly why building accessible learning early, starting from subjects like mathematics, matters well beyond the classroom.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133.858267716535" w:right="0" w:firstLine="283.4645669291342"/>
        <w:jc w:val="both"/>
        <w:rPr>
          <w:sz w:val="24"/>
          <w:szCs w:val="24"/>
        </w:rPr>
      </w:pPr>
      <w:r w:rsidDel="00000000" w:rsidR="00000000" w:rsidRPr="00000000">
        <w:rPr>
          <w:sz w:val="24"/>
          <w:szCs w:val="24"/>
          <w:rtl w:val="0"/>
        </w:rPr>
        <w:t xml:space="preserve">This pattern extends well beyond vision loss alone. In Indonesia, Law No. 8/2016 on Persons with Disabilities guarantees the right to inclusive education for all children with disabilities, yet this commitment has not been fully realized. Of the country's 1.6 million children with disabilities, only 18% receive inclusive education, largely because schools lack accessible learning materials and adequate teacher support. Within this broader population, visually impaired students face an even narrower path. In West Java, which has the largest special-school population in Java, they account for only 701 of 28.475 special-education students and as a relatively small group their accessibility needs are often overlooked in learning media, limiting their access to essential subjects. Mathematics presents a particular challenge, as topics such as linear equations, matrix operations, and statistics rely heavily on visual representations and structured notation.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133.858267716535" w:right="0" w:firstLine="283.4645669291342"/>
        <w:jc w:val="both"/>
        <w:rPr>
          <w:sz w:val="24"/>
          <w:szCs w:val="24"/>
        </w:rPr>
      </w:pPr>
      <w:r w:rsidDel="00000000" w:rsidR="00000000" w:rsidRPr="00000000">
        <w:rPr>
          <w:sz w:val="24"/>
          <w:szCs w:val="24"/>
          <w:rtl w:val="0"/>
        </w:rPr>
        <w:t xml:space="preserve">This issue was confirmed through field observations at SLB Negeri A Citeureup in Cimahi City, where outdated Braille textbooks force teachers to share materials through unorganized WhatsApp groups. Meanwhile, physical Braille tools such as reglets can cost three to four times more than regular paper, take longer to write, and are difficult to correct. Without an accessible digital medium for calculations, students must hold numbers and formulas in their working memory, increasing the risk of errors even when they understand the concepts. Accessible technology can help address these barriers while turning mathematics into a foundation for academic achievement, skill development, and future employment.</w:t>
      </w:r>
    </w:p>
    <w:p w:rsidR="00000000" w:rsidDel="00000000" w:rsidP="00000000" w:rsidRDefault="00000000" w:rsidRPr="00000000" w14:paraId="0000000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60" w:before="60" w:line="240" w:lineRule="auto"/>
        <w:ind w:left="120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sz w:val="24"/>
          <w:szCs w:val="24"/>
          <w:rtl w:val="0"/>
        </w:rPr>
        <w:t xml:space="preserve">Innovation Description</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00" w:right="0" w:firstLine="240"/>
        <w:jc w:val="both"/>
        <w:rPr>
          <w:sz w:val="24"/>
          <w:szCs w:val="24"/>
        </w:rPr>
      </w:pPr>
      <w:r w:rsidDel="00000000" w:rsidR="00000000" w:rsidRPr="00000000">
        <w:rPr>
          <w:sz w:val="24"/>
          <w:szCs w:val="24"/>
          <w:rtl w:val="0"/>
        </w:rPr>
        <w:t xml:space="preserve">Lydera is a mobile application designed to facilitate mathematics education for visually impaired students and their teachers. Lydera supports all stages of the learning process, from material preparation, learning, and assessment. In the material preparation stage, teachers face difficulties providing up-to-date and accessible mathematics modules. Existing Braille materials may not reflect the current curriculum while standard screen readers often cannot interpret mathematical elements such as formulas, tables, and diagrams in digital modules. As a result, teachers often need to explain these elements manually. Lydera addresses this through Annoter, which transforms existing PDF modules into screen-reader-friendly. The system uses MinerU, an OCR and layout analysis framework, to extract text, tables, diagrams, and mathematical notations, while a Multimodal Large Language Model (MLLM) converts them into accessible narrative or linear text. Teachers can review and correct the generated content before sharing the module with students, helping ensure that the materials are accessible and consistent with the original content.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00" w:right="0" w:firstLine="240"/>
        <w:jc w:val="both"/>
        <w:rPr>
          <w:sz w:val="24"/>
          <w:szCs w:val="24"/>
        </w:rPr>
      </w:pPr>
      <w:r w:rsidDel="00000000" w:rsidR="00000000" w:rsidRPr="00000000">
        <w:rPr>
          <w:sz w:val="24"/>
          <w:szCs w:val="24"/>
          <w:rtl w:val="0"/>
        </w:rPr>
        <w:t xml:space="preserve">After the modules are prepared, teachers can create accessible assessments directly from one or more modules. They can choose how many Lower-Order Thinking Skills (LOTS, C1–C3) and Higher-Order Thinking Skills (HOTS, C4–C6) questions to generate based on specific learning outcomes and Bloom’s Taxonomy. Lydera uses LLM and prompt chaining to generate questions from specific sections while maintaining context from the overall module. Each question includes its correct answer and step-by-step justification, followed by an independent verification step that checks the answer using the same source material and flags inconsistencies for teacher review. Teachers can review, refine, and approve the generated questions before sharing the assessment.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00" w:right="0" w:firstLine="240"/>
        <w:jc w:val="both"/>
        <w:rPr>
          <w:sz w:val="24"/>
          <w:szCs w:val="24"/>
        </w:rPr>
      </w:pPr>
      <w:r w:rsidDel="00000000" w:rsidR="00000000" w:rsidRPr="00000000">
        <w:rPr>
          <w:sz w:val="24"/>
          <w:szCs w:val="24"/>
          <w:rtl w:val="0"/>
        </w:rPr>
        <w:t xml:space="preserve">During the learning stage, students can independently explore the annotated modules and ask the RAG Chatbot when they find unclear sections. The module serves as the chatbot’s main source of knowledge, while an LLM provides further explanations based on its content. When the module does not provide enough information, the chatbot can use tool calling to access additional information from sources such as Wolfram Mathematica, Open Educational Resources, or web search. Sources can be classified as high, medium, or low credibility based on their authority, reliability, and source quality, with high-credibility sources including established mathematical references and educational institutions, medium-credibility sources including recognized educational websites, and low-credibility sources including general websites, forums, or sources with unclear authorship. Each source is assigned a credibility score, allowing the feature to exclude sources that do not meet the required credibility threshold. Students can also use Digital Scratchwork to record their calculations step by step and review their work through a screen reader.</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00" w:right="0" w:firstLine="240"/>
        <w:jc w:val="both"/>
        <w:rPr>
          <w:sz w:val="24"/>
          <w:szCs w:val="24"/>
        </w:rPr>
      </w:pPr>
      <w:r w:rsidDel="00000000" w:rsidR="00000000" w:rsidRPr="00000000">
        <w:rPr>
          <w:sz w:val="24"/>
          <w:szCs w:val="24"/>
          <w:rtl w:val="0"/>
        </w:rPr>
        <w:t xml:space="preserve">During assessment, Lydera provides more than a simple correct or incorrect result. Upon submission, it explains the correct answer and analyzes the student’s Digital Scratchwork against the teacher-provided justification to identify where their reasoning went wrong. This provides personalized feedback that helps students understand their mistakes and improve their problem-solving process.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00" w:right="0" w:firstLine="240"/>
        <w:jc w:val="both"/>
        <w:rPr>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60" w:before="60" w:line="240" w:lineRule="auto"/>
        <w:ind w:left="120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Functions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00" w:right="0" w:firstLine="0"/>
        <w:jc w:val="left"/>
        <w:rPr>
          <w:sz w:val="24"/>
          <w:szCs w:val="24"/>
        </w:rPr>
      </w:pPr>
      <w:r w:rsidDel="00000000" w:rsidR="00000000" w:rsidRPr="00000000">
        <w:rPr>
          <w:sz w:val="24"/>
          <w:szCs w:val="24"/>
          <w:rtl w:val="0"/>
        </w:rPr>
        <w:t xml:space="preserve">These are the explanations about Lydera's system functions:</w:t>
      </w:r>
    </w:p>
    <w:p w:rsidR="00000000" w:rsidDel="00000000" w:rsidP="00000000" w:rsidRDefault="00000000" w:rsidRPr="00000000" w14:paraId="0000001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60" w:before="60" w:line="240" w:lineRule="auto"/>
        <w:ind w:left="1620" w:right="0" w:hanging="360"/>
        <w:jc w:val="left"/>
        <w:rPr>
          <w:sz w:val="24"/>
          <w:szCs w:val="24"/>
          <w:u w:val="none"/>
        </w:rPr>
      </w:pPr>
      <w:r w:rsidDel="00000000" w:rsidR="00000000" w:rsidRPr="00000000">
        <w:rPr>
          <w:sz w:val="24"/>
          <w:szCs w:val="24"/>
          <w:rtl w:val="0"/>
        </w:rPr>
        <w:t xml:space="preserve">Screen Reader Accessible Content and Notation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620" w:right="0" w:firstLine="0"/>
        <w:jc w:val="both"/>
        <w:rPr>
          <w:sz w:val="24"/>
          <w:szCs w:val="24"/>
        </w:rPr>
      </w:pPr>
      <w:r w:rsidDel="00000000" w:rsidR="00000000" w:rsidRPr="00000000">
        <w:rPr>
          <w:sz w:val="24"/>
          <w:szCs w:val="24"/>
          <w:rtl w:val="0"/>
        </w:rPr>
        <w:t xml:space="preserve">This feature guarantees full screen reader accessibility for all mathematical content, from teacher-prepared modules to the notations written by students as they work on.</w:t>
      </w:r>
    </w:p>
    <w:p w:rsidR="00000000" w:rsidDel="00000000" w:rsidP="00000000" w:rsidRDefault="00000000" w:rsidRPr="00000000" w14:paraId="0000001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60" w:before="60" w:line="240" w:lineRule="auto"/>
        <w:ind w:left="1620" w:right="0" w:hanging="360"/>
        <w:jc w:val="left"/>
        <w:rPr>
          <w:sz w:val="24"/>
          <w:szCs w:val="24"/>
          <w:u w:val="none"/>
        </w:rPr>
      </w:pPr>
      <w:r w:rsidDel="00000000" w:rsidR="00000000" w:rsidRPr="00000000">
        <w:rPr>
          <w:sz w:val="24"/>
          <w:szCs w:val="24"/>
          <w:rtl w:val="0"/>
        </w:rPr>
        <w:t xml:space="preserve">Artificial Intelligence Powered Assessment and Feedback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620" w:right="0" w:firstLine="0"/>
        <w:jc w:val="both"/>
        <w:rPr>
          <w:sz w:val="24"/>
          <w:szCs w:val="24"/>
        </w:rPr>
      </w:pPr>
      <w:r w:rsidDel="00000000" w:rsidR="00000000" w:rsidRPr="00000000">
        <w:rPr>
          <w:sz w:val="24"/>
          <w:szCs w:val="24"/>
          <w:rtl w:val="0"/>
        </w:rPr>
        <w:t xml:space="preserve">This feature creates accessible questions for students and analyzes students' written work afterward to deliver detailed feedback.</w:t>
      </w:r>
    </w:p>
    <w:p w:rsidR="00000000" w:rsidDel="00000000" w:rsidP="00000000" w:rsidRDefault="00000000" w:rsidRPr="00000000" w14:paraId="0000001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60" w:before="60" w:line="240" w:lineRule="auto"/>
        <w:ind w:left="1620" w:right="0" w:hanging="360"/>
        <w:jc w:val="left"/>
        <w:rPr>
          <w:sz w:val="24"/>
          <w:szCs w:val="24"/>
          <w:u w:val="none"/>
        </w:rPr>
      </w:pPr>
      <w:r w:rsidDel="00000000" w:rsidR="00000000" w:rsidRPr="00000000">
        <w:rPr>
          <w:sz w:val="24"/>
          <w:szCs w:val="24"/>
          <w:rtl w:val="0"/>
        </w:rPr>
        <w:t xml:space="preserve">Independent Study Tools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620" w:right="0" w:firstLine="0"/>
        <w:jc w:val="both"/>
        <w:rPr>
          <w:sz w:val="24"/>
          <w:szCs w:val="24"/>
        </w:rPr>
      </w:pPr>
      <w:r w:rsidDel="00000000" w:rsidR="00000000" w:rsidRPr="00000000">
        <w:rPr>
          <w:sz w:val="24"/>
          <w:szCs w:val="24"/>
          <w:rtl w:val="0"/>
        </w:rPr>
        <w:t xml:space="preserve">This feature empowers independent learning by providing students with a dedicated space to document their thought process, and immediate support for any questions during their study.</w:t>
      </w:r>
    </w:p>
    <w:p w:rsidR="00000000" w:rsidDel="00000000" w:rsidP="00000000" w:rsidRDefault="00000000" w:rsidRPr="00000000" w14:paraId="0000001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60" w:before="60" w:line="240" w:lineRule="auto"/>
        <w:ind w:left="1620" w:right="0" w:hanging="360"/>
        <w:jc w:val="both"/>
        <w:rPr>
          <w:sz w:val="24"/>
          <w:szCs w:val="24"/>
          <w:u w:val="none"/>
        </w:rPr>
      </w:pPr>
      <w:r w:rsidDel="00000000" w:rsidR="00000000" w:rsidRPr="00000000">
        <w:rPr>
          <w:sz w:val="24"/>
          <w:szCs w:val="24"/>
          <w:rtl w:val="0"/>
        </w:rPr>
        <w:t xml:space="preserve">Human in the Loop Validation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620" w:right="0" w:firstLine="0"/>
        <w:jc w:val="both"/>
        <w:rPr>
          <w:sz w:val="24"/>
          <w:szCs w:val="24"/>
        </w:rPr>
      </w:pPr>
      <w:r w:rsidDel="00000000" w:rsidR="00000000" w:rsidRPr="00000000">
        <w:rPr>
          <w:sz w:val="24"/>
          <w:szCs w:val="24"/>
          <w:rtl w:val="0"/>
        </w:rPr>
        <w:t xml:space="preserve">This feature ensures teachers maintain full control over all AI-generated content. Every output is reviewed before it reaches students, guaranteeing it aligns perfectly with the curriculum.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440" w:right="0" w:firstLine="0"/>
        <w:jc w:val="both"/>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60" w:before="60" w:line="240" w:lineRule="auto"/>
        <w:ind w:left="120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Features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00" w:right="0" w:firstLine="0"/>
        <w:jc w:val="left"/>
        <w:rPr>
          <w:sz w:val="24"/>
          <w:szCs w:val="24"/>
        </w:rPr>
      </w:pPr>
      <w:r w:rsidDel="00000000" w:rsidR="00000000" w:rsidRPr="00000000">
        <w:rPr>
          <w:sz w:val="24"/>
          <w:szCs w:val="24"/>
          <w:rtl w:val="0"/>
        </w:rPr>
        <w:t xml:space="preserve">These are the explanations about Lydera's features:</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40" w:lineRule="auto"/>
        <w:ind w:left="1620" w:right="0" w:hanging="360"/>
        <w:jc w:val="left"/>
        <w:rPr>
          <w:sz w:val="24"/>
          <w:szCs w:val="24"/>
          <w:u w:val="none"/>
        </w:rPr>
      </w:pPr>
      <w:r w:rsidDel="00000000" w:rsidR="00000000" w:rsidRPr="00000000">
        <w:rPr>
          <w:sz w:val="24"/>
          <w:szCs w:val="24"/>
          <w:rtl w:val="0"/>
        </w:rPr>
        <w:t xml:space="preserve">Annoter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620" w:right="0" w:firstLine="0"/>
        <w:jc w:val="both"/>
        <w:rPr>
          <w:sz w:val="24"/>
          <w:szCs w:val="24"/>
        </w:rPr>
      </w:pPr>
      <w:r w:rsidDel="00000000" w:rsidR="00000000" w:rsidRPr="00000000">
        <w:rPr>
          <w:sz w:val="24"/>
          <w:szCs w:val="24"/>
          <w:rtl w:val="0"/>
        </w:rPr>
        <w:t xml:space="preserve">This feature converts an uploaded PDF module to extract text and transform tables, images, and math notations into linear text that can be read aloud by a screen reader by using artificial intelligence which teachers then review and validate before it reaches students.</w:t>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40" w:lineRule="auto"/>
        <w:ind w:left="1620" w:right="0" w:hanging="360"/>
        <w:jc w:val="left"/>
        <w:rPr>
          <w:sz w:val="24"/>
          <w:szCs w:val="24"/>
          <w:u w:val="none"/>
        </w:rPr>
      </w:pPr>
      <w:r w:rsidDel="00000000" w:rsidR="00000000" w:rsidRPr="00000000">
        <w:rPr>
          <w:sz w:val="24"/>
          <w:szCs w:val="24"/>
          <w:rtl w:val="0"/>
        </w:rPr>
        <w:t xml:space="preserve">Quizzer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620" w:right="0" w:firstLine="0"/>
        <w:jc w:val="both"/>
        <w:rPr>
          <w:sz w:val="24"/>
          <w:szCs w:val="24"/>
        </w:rPr>
      </w:pPr>
      <w:r w:rsidDel="00000000" w:rsidR="00000000" w:rsidRPr="00000000">
        <w:rPr>
          <w:sz w:val="24"/>
          <w:szCs w:val="24"/>
          <w:rtl w:val="0"/>
        </w:rPr>
        <w:t xml:space="preserve">This feature helps teachers create multiple choice exam questions complete with answer keys and justifications directly using artificial intelligence from an uploaded module difficulty based on Bloom's Taxonomy and learning outcome. Teachers can then directly edit any question answer or justification themselves before saving and publishing it to students.</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40" w:lineRule="auto"/>
        <w:ind w:left="1620" w:right="0" w:hanging="360"/>
        <w:jc w:val="left"/>
        <w:rPr>
          <w:sz w:val="24"/>
          <w:szCs w:val="24"/>
          <w:u w:val="none"/>
        </w:rPr>
      </w:pPr>
      <w:r w:rsidDel="00000000" w:rsidR="00000000" w:rsidRPr="00000000">
        <w:rPr>
          <w:sz w:val="24"/>
          <w:szCs w:val="24"/>
          <w:rtl w:val="0"/>
        </w:rPr>
        <w:t xml:space="preserve">Scriber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620" w:right="0" w:firstLine="0"/>
        <w:jc w:val="both"/>
        <w:rPr>
          <w:sz w:val="24"/>
          <w:szCs w:val="24"/>
        </w:rPr>
      </w:pPr>
      <w:r w:rsidDel="00000000" w:rsidR="00000000" w:rsidRPr="00000000">
        <w:rPr>
          <w:sz w:val="24"/>
          <w:szCs w:val="24"/>
          <w:rtl w:val="0"/>
        </w:rPr>
        <w:t xml:space="preserve">This feature provides an accessible digital workspace where students can record, review, and correct each step of their calculations using a custom keyboard that makes mathematical notations easy to input and ensures they are accurately interpreted by screen readers. </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40" w:lineRule="auto"/>
        <w:ind w:left="1620" w:right="0" w:hanging="360"/>
        <w:jc w:val="left"/>
        <w:rPr>
          <w:sz w:val="24"/>
          <w:szCs w:val="24"/>
          <w:u w:val="none"/>
        </w:rPr>
      </w:pPr>
      <w:r w:rsidDel="00000000" w:rsidR="00000000" w:rsidRPr="00000000">
        <w:rPr>
          <w:sz w:val="24"/>
          <w:szCs w:val="24"/>
          <w:rtl w:val="0"/>
        </w:rPr>
        <w:t xml:space="preserve">Evaluaizer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620" w:right="0" w:firstLine="0"/>
        <w:jc w:val="both"/>
        <w:rPr>
          <w:sz w:val="24"/>
          <w:szCs w:val="24"/>
        </w:rPr>
      </w:pPr>
      <w:r w:rsidDel="00000000" w:rsidR="00000000" w:rsidRPr="00000000">
        <w:rPr>
          <w:sz w:val="24"/>
          <w:szCs w:val="24"/>
          <w:rtl w:val="0"/>
        </w:rPr>
        <w:t xml:space="preserve">This feature shows whether students' answers are correct or incorrect and provides a clear justification for each result. When students use Digital Scratchwork, the feature provides deeper analysis of their calculation steps to identify where their reasoning went wrong, rather than only showing the final mistake.</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60" w:line="240" w:lineRule="auto"/>
        <w:ind w:left="1620" w:right="0" w:hanging="360"/>
        <w:jc w:val="left"/>
        <w:rPr>
          <w:sz w:val="24"/>
          <w:szCs w:val="24"/>
          <w:u w:val="none"/>
        </w:rPr>
      </w:pPr>
      <w:r w:rsidDel="00000000" w:rsidR="00000000" w:rsidRPr="00000000">
        <w:rPr>
          <w:sz w:val="24"/>
          <w:szCs w:val="24"/>
          <w:rtl w:val="0"/>
        </w:rPr>
        <w:t xml:space="preserve">Clarifier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620" w:right="0" w:firstLine="0"/>
        <w:jc w:val="both"/>
        <w:rPr>
          <w:sz w:val="24"/>
          <w:szCs w:val="24"/>
        </w:rPr>
      </w:pPr>
      <w:r w:rsidDel="00000000" w:rsidR="00000000" w:rsidRPr="00000000">
        <w:rPr>
          <w:sz w:val="24"/>
          <w:szCs w:val="24"/>
          <w:rtl w:val="0"/>
        </w:rPr>
        <w:t xml:space="preserve">This feature helps students understand difficult or unclear sections of their learning modules by providing further explanations and answering follow-up questions. It uses teacher-curated modules as its primary source, with reliable external resources available for additional context when needed.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620" w:right="0" w:firstLine="0"/>
        <w:jc w:val="both"/>
        <w:rPr>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60" w:before="60" w:line="240" w:lineRule="auto"/>
        <w:ind w:left="120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Development Tools and Techniques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00" w:right="0" w:firstLine="0"/>
        <w:jc w:val="left"/>
        <w:rPr>
          <w:sz w:val="24"/>
          <w:szCs w:val="24"/>
        </w:rPr>
      </w:pPr>
      <w:r w:rsidDel="00000000" w:rsidR="00000000" w:rsidRPr="00000000">
        <w:rPr>
          <w:sz w:val="24"/>
          <w:szCs w:val="24"/>
          <w:rtl w:val="0"/>
        </w:rPr>
        <w:t xml:space="preserve">The techniques that were used in product development are:</w:t>
      </w:r>
    </w:p>
    <w:p w:rsidR="00000000" w:rsidDel="00000000" w:rsidP="00000000" w:rsidRDefault="00000000" w:rsidRPr="00000000" w14:paraId="0000002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60" w:before="60" w:line="240" w:lineRule="auto"/>
        <w:ind w:left="1620" w:right="0" w:hanging="360"/>
        <w:jc w:val="left"/>
        <w:rPr>
          <w:sz w:val="24"/>
          <w:szCs w:val="24"/>
          <w:u w:val="none"/>
        </w:rPr>
      </w:pPr>
      <w:r w:rsidDel="00000000" w:rsidR="00000000" w:rsidRPr="00000000">
        <w:rPr>
          <w:sz w:val="24"/>
          <w:szCs w:val="24"/>
          <w:rtl w:val="0"/>
        </w:rPr>
        <w:t xml:space="preserve">Design Thinking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620" w:right="0" w:firstLine="0"/>
        <w:jc w:val="both"/>
        <w:rPr>
          <w:sz w:val="24"/>
          <w:szCs w:val="24"/>
        </w:rPr>
      </w:pPr>
      <w:r w:rsidDel="00000000" w:rsidR="00000000" w:rsidRPr="00000000">
        <w:rPr>
          <w:sz w:val="24"/>
          <w:szCs w:val="24"/>
          <w:rtl w:val="0"/>
        </w:rPr>
        <w:t xml:space="preserve">Conduct research on user issues and needs, leading to the creation of the application prototype.</w:t>
      </w:r>
    </w:p>
    <w:p w:rsidR="00000000" w:rsidDel="00000000" w:rsidP="00000000" w:rsidRDefault="00000000" w:rsidRPr="00000000" w14:paraId="0000002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60" w:before="60" w:line="240" w:lineRule="auto"/>
        <w:ind w:left="1620" w:right="0" w:hanging="360"/>
        <w:jc w:val="left"/>
        <w:rPr>
          <w:sz w:val="24"/>
          <w:szCs w:val="24"/>
          <w:u w:val="none"/>
        </w:rPr>
      </w:pPr>
      <w:r w:rsidDel="00000000" w:rsidR="00000000" w:rsidRPr="00000000">
        <w:rPr>
          <w:sz w:val="24"/>
          <w:szCs w:val="24"/>
          <w:rtl w:val="0"/>
        </w:rPr>
        <w:t xml:space="preserve">Scrum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620" w:right="0" w:firstLine="0"/>
        <w:jc w:val="both"/>
        <w:rPr>
          <w:sz w:val="24"/>
          <w:szCs w:val="24"/>
        </w:rPr>
      </w:pPr>
      <w:r w:rsidDel="00000000" w:rsidR="00000000" w:rsidRPr="00000000">
        <w:rPr>
          <w:sz w:val="24"/>
          <w:szCs w:val="24"/>
          <w:rtl w:val="0"/>
        </w:rPr>
        <w:t xml:space="preserve">In Scrum, the product backlog lists Lydera development features. Sprint Planning assigns tasks by priority, considering constraints. The sprint Backlog tracks chosen features for the current sprint. sprint execution involves collaborative work and testing on selected features.</w:t>
      </w:r>
    </w:p>
    <w:p w:rsidR="00000000" w:rsidDel="00000000" w:rsidP="00000000" w:rsidRDefault="00000000" w:rsidRPr="00000000" w14:paraId="0000002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60" w:before="60" w:line="240" w:lineRule="auto"/>
        <w:ind w:left="1620" w:right="0" w:hanging="360"/>
        <w:jc w:val="left"/>
        <w:rPr>
          <w:sz w:val="24"/>
          <w:szCs w:val="24"/>
          <w:u w:val="none"/>
        </w:rPr>
      </w:pPr>
      <w:r w:rsidDel="00000000" w:rsidR="00000000" w:rsidRPr="00000000">
        <w:rPr>
          <w:sz w:val="24"/>
          <w:szCs w:val="24"/>
          <w:rtl w:val="0"/>
        </w:rPr>
        <w:t xml:space="preserve">Technical Application Testing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620" w:right="0" w:firstLine="0"/>
        <w:jc w:val="both"/>
        <w:rPr>
          <w:sz w:val="24"/>
          <w:szCs w:val="24"/>
        </w:rPr>
      </w:pPr>
      <w:r w:rsidDel="00000000" w:rsidR="00000000" w:rsidRPr="00000000">
        <w:rPr>
          <w:sz w:val="24"/>
          <w:szCs w:val="24"/>
          <w:rtl w:val="0"/>
        </w:rPr>
        <w:t xml:space="preserve">Conduct integration testing, user acceptance testing, and application training for users. These are the tools and technologies that were used to support Lydera’s development.</w:t>
      </w:r>
    </w:p>
    <w:sdt>
      <w:sdtPr>
        <w:lock w:val="contentLocked"/>
        <w:id w:val="-2129486443"/>
        <w:tag w:val="goog_rdk_0"/>
      </w:sdtPr>
      <w:sdtContent>
        <w:tbl>
          <w:tblPr>
            <w:tblStyle w:val="Table1"/>
            <w:tblW w:w="8018.0" w:type="dxa"/>
            <w:jc w:val="left"/>
            <w:tblInd w:w="1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9"/>
            <w:gridCol w:w="4009"/>
            <w:tblGridChange w:id="0">
              <w:tblGrid>
                <w:gridCol w:w="4009"/>
                <w:gridCol w:w="4009"/>
              </w:tblGrid>
            </w:tblGridChange>
          </w:tblGrid>
          <w:tr>
            <w:trPr>
              <w:cantSplit w:val="0"/>
              <w:trHeight w:val="155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Tools:</w:t>
                </w:r>
              </w:p>
              <w:p w:rsidR="00000000" w:rsidDel="00000000" w:rsidP="00000000" w:rsidRDefault="00000000" w:rsidRPr="00000000" w14:paraId="00000032">
                <w:pPr>
                  <w:widowControl w:val="0"/>
                  <w:numPr>
                    <w:ilvl w:val="0"/>
                    <w:numId w:val="4"/>
                  </w:numPr>
                  <w:ind w:left="360" w:hanging="360"/>
                  <w:rPr>
                    <w:sz w:val="24"/>
                    <w:szCs w:val="24"/>
                  </w:rPr>
                </w:pPr>
                <w:r w:rsidDel="00000000" w:rsidR="00000000" w:rsidRPr="00000000">
                  <w:rPr>
                    <w:sz w:val="24"/>
                    <w:szCs w:val="24"/>
                    <w:rtl w:val="0"/>
                  </w:rPr>
                  <w:t xml:space="preserve">Android Studio and Antigravity as IDE</w:t>
                </w:r>
              </w:p>
              <w:p w:rsidR="00000000" w:rsidDel="00000000" w:rsidP="00000000" w:rsidRDefault="00000000" w:rsidRPr="00000000" w14:paraId="0000003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4"/>
                    <w:szCs w:val="24"/>
                    <w:u w:val="none"/>
                  </w:rPr>
                </w:pPr>
                <w:r w:rsidDel="00000000" w:rsidR="00000000" w:rsidRPr="00000000">
                  <w:rPr>
                    <w:sz w:val="24"/>
                    <w:szCs w:val="24"/>
                    <w:rtl w:val="0"/>
                  </w:rPr>
                  <w:t xml:space="preserve">Trello for project management</w:t>
                </w:r>
              </w:p>
              <w:p w:rsidR="00000000" w:rsidDel="00000000" w:rsidP="00000000" w:rsidRDefault="00000000" w:rsidRPr="00000000" w14:paraId="000000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4"/>
                    <w:szCs w:val="24"/>
                    <w:u w:val="none"/>
                  </w:rPr>
                </w:pPr>
                <w:r w:rsidDel="00000000" w:rsidR="00000000" w:rsidRPr="00000000">
                  <w:rPr>
                    <w:sz w:val="24"/>
                    <w:szCs w:val="24"/>
                    <w:rtl w:val="0"/>
                  </w:rPr>
                  <w:t xml:space="preserve">Figma for design UI/UX</w:t>
                </w:r>
              </w:p>
              <w:p w:rsidR="00000000" w:rsidDel="00000000" w:rsidP="00000000" w:rsidRDefault="00000000" w:rsidRPr="00000000" w14:paraId="0000003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4"/>
                    <w:szCs w:val="24"/>
                    <w:u w:val="none"/>
                  </w:rPr>
                </w:pPr>
                <w:r w:rsidDel="00000000" w:rsidR="00000000" w:rsidRPr="00000000">
                  <w:rPr>
                    <w:sz w:val="24"/>
                    <w:szCs w:val="24"/>
                    <w:rtl w:val="0"/>
                  </w:rPr>
                  <w:t xml:space="preserve">Google Sheet for planning and calculating test results</w:t>
                </w:r>
              </w:p>
              <w:p w:rsidR="00000000" w:rsidDel="00000000" w:rsidP="00000000" w:rsidRDefault="00000000" w:rsidRPr="00000000" w14:paraId="0000003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4"/>
                    <w:szCs w:val="24"/>
                    <w:u w:val="none"/>
                  </w:rPr>
                </w:pPr>
                <w:r w:rsidDel="00000000" w:rsidR="00000000" w:rsidRPr="00000000">
                  <w:rPr>
                    <w:sz w:val="24"/>
                    <w:szCs w:val="24"/>
                    <w:rtl w:val="0"/>
                  </w:rPr>
                  <w:t xml:space="preserve">Postman for API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Technologies:</w:t>
                </w:r>
              </w:p>
              <w:p w:rsidR="00000000" w:rsidDel="00000000" w:rsidP="00000000" w:rsidRDefault="00000000" w:rsidRPr="00000000" w14:paraId="00000038">
                <w:pPr>
                  <w:widowControl w:val="0"/>
                  <w:numPr>
                    <w:ilvl w:val="0"/>
                    <w:numId w:val="3"/>
                  </w:numPr>
                  <w:ind w:left="360" w:hanging="360"/>
                  <w:rPr>
                    <w:sz w:val="24"/>
                    <w:szCs w:val="24"/>
                    <w:u w:val="none"/>
                  </w:rPr>
                </w:pPr>
                <w:r w:rsidDel="00000000" w:rsidR="00000000" w:rsidRPr="00000000">
                  <w:rPr>
                    <w:sz w:val="24"/>
                    <w:szCs w:val="24"/>
                    <w:rtl w:val="0"/>
                  </w:rPr>
                  <w:t xml:space="preserve">Flutter for application development</w:t>
                </w:r>
              </w:p>
              <w:p w:rsidR="00000000" w:rsidDel="00000000" w:rsidP="00000000" w:rsidRDefault="00000000" w:rsidRPr="00000000" w14:paraId="00000039">
                <w:pPr>
                  <w:widowControl w:val="0"/>
                  <w:numPr>
                    <w:ilvl w:val="0"/>
                    <w:numId w:val="3"/>
                  </w:numPr>
                  <w:ind w:left="360" w:hanging="360"/>
                  <w:rPr>
                    <w:sz w:val="24"/>
                    <w:szCs w:val="24"/>
                    <w:u w:val="none"/>
                  </w:rPr>
                </w:pPr>
                <w:r w:rsidDel="00000000" w:rsidR="00000000" w:rsidRPr="00000000">
                  <w:rPr>
                    <w:sz w:val="24"/>
                    <w:szCs w:val="24"/>
                    <w:rtl w:val="0"/>
                  </w:rPr>
                  <w:t xml:space="preserve">PostgreSQL for the structure database</w:t>
                </w:r>
              </w:p>
              <w:p w:rsidR="00000000" w:rsidDel="00000000" w:rsidP="00000000" w:rsidRDefault="00000000" w:rsidRPr="00000000" w14:paraId="0000003A">
                <w:pPr>
                  <w:widowControl w:val="0"/>
                  <w:numPr>
                    <w:ilvl w:val="0"/>
                    <w:numId w:val="3"/>
                  </w:numPr>
                  <w:ind w:left="360" w:hanging="360"/>
                  <w:rPr>
                    <w:sz w:val="24"/>
                    <w:szCs w:val="24"/>
                    <w:u w:val="none"/>
                  </w:rPr>
                </w:pPr>
                <w:r w:rsidDel="00000000" w:rsidR="00000000" w:rsidRPr="00000000">
                  <w:rPr>
                    <w:sz w:val="24"/>
                    <w:szCs w:val="24"/>
                    <w:rtl w:val="0"/>
                  </w:rPr>
                  <w:t xml:space="preserve">PGVector for database</w:t>
                </w:r>
              </w:p>
              <w:p w:rsidR="00000000" w:rsidDel="00000000" w:rsidP="00000000" w:rsidRDefault="00000000" w:rsidRPr="00000000" w14:paraId="0000003B">
                <w:pPr>
                  <w:widowControl w:val="0"/>
                  <w:numPr>
                    <w:ilvl w:val="0"/>
                    <w:numId w:val="3"/>
                  </w:numPr>
                  <w:ind w:left="360" w:hanging="360"/>
                  <w:rPr>
                    <w:sz w:val="24"/>
                    <w:szCs w:val="24"/>
                    <w:u w:val="none"/>
                  </w:rPr>
                </w:pPr>
                <w:r w:rsidDel="00000000" w:rsidR="00000000" w:rsidRPr="00000000">
                  <w:rPr>
                    <w:sz w:val="24"/>
                    <w:szCs w:val="24"/>
                    <w:rtl w:val="0"/>
                  </w:rPr>
                  <w:t xml:space="preserve">FastAPI for backend</w:t>
                </w:r>
              </w:p>
              <w:p w:rsidR="00000000" w:rsidDel="00000000" w:rsidP="00000000" w:rsidRDefault="00000000" w:rsidRPr="00000000" w14:paraId="0000003C">
                <w:pPr>
                  <w:widowControl w:val="0"/>
                  <w:numPr>
                    <w:ilvl w:val="0"/>
                    <w:numId w:val="3"/>
                  </w:numPr>
                  <w:ind w:left="360" w:hanging="360"/>
                  <w:rPr>
                    <w:sz w:val="24"/>
                    <w:szCs w:val="24"/>
                    <w:u w:val="none"/>
                  </w:rPr>
                </w:pPr>
                <w:r w:rsidDel="00000000" w:rsidR="00000000" w:rsidRPr="00000000">
                  <w:rPr>
                    <w:sz w:val="24"/>
                    <w:szCs w:val="24"/>
                    <w:rtl w:val="0"/>
                  </w:rPr>
                  <w:t xml:space="preserve">MinerU for document layout extraction and OCR</w:t>
                </w:r>
              </w:p>
              <w:p w:rsidR="00000000" w:rsidDel="00000000" w:rsidP="00000000" w:rsidRDefault="00000000" w:rsidRPr="00000000" w14:paraId="0000003D">
                <w:pPr>
                  <w:widowControl w:val="0"/>
                  <w:numPr>
                    <w:ilvl w:val="0"/>
                    <w:numId w:val="3"/>
                  </w:numPr>
                  <w:ind w:left="360" w:hanging="360"/>
                  <w:rPr>
                    <w:sz w:val="24"/>
                    <w:szCs w:val="24"/>
                    <w:u w:val="none"/>
                  </w:rPr>
                </w:pPr>
                <w:r w:rsidDel="00000000" w:rsidR="00000000" w:rsidRPr="00000000">
                  <w:rPr>
                    <w:sz w:val="24"/>
                    <w:szCs w:val="24"/>
                    <w:rtl w:val="0"/>
                  </w:rPr>
                  <w:t xml:space="preserve">Azure Open AI</w:t>
                </w:r>
              </w:p>
              <w:p w:rsidR="00000000" w:rsidDel="00000000" w:rsidP="00000000" w:rsidRDefault="00000000" w:rsidRPr="00000000" w14:paraId="0000003E">
                <w:pPr>
                  <w:widowControl w:val="0"/>
                  <w:numPr>
                    <w:ilvl w:val="0"/>
                    <w:numId w:val="3"/>
                  </w:numPr>
                  <w:ind w:left="360" w:hanging="360"/>
                  <w:rPr>
                    <w:sz w:val="24"/>
                    <w:szCs w:val="24"/>
                    <w:u w:val="none"/>
                  </w:rPr>
                </w:pPr>
                <w:r w:rsidDel="00000000" w:rsidR="00000000" w:rsidRPr="00000000">
                  <w:rPr>
                    <w:sz w:val="24"/>
                    <w:szCs w:val="24"/>
                    <w:rtl w:val="0"/>
                  </w:rPr>
                  <w:t xml:space="preserve">VPS for server availability</w:t>
                  <w:tab/>
                </w:r>
              </w:p>
              <w:p w:rsidR="00000000" w:rsidDel="00000000" w:rsidP="00000000" w:rsidRDefault="00000000" w:rsidRPr="00000000" w14:paraId="0000003F">
                <w:pPr>
                  <w:widowControl w:val="0"/>
                  <w:numPr>
                    <w:ilvl w:val="0"/>
                    <w:numId w:val="3"/>
                  </w:numPr>
                  <w:ind w:left="360" w:hanging="360"/>
                  <w:rPr>
                    <w:sz w:val="24"/>
                    <w:szCs w:val="24"/>
                    <w:u w:val="none"/>
                  </w:rPr>
                </w:pPr>
                <w:r w:rsidDel="00000000" w:rsidR="00000000" w:rsidRPr="00000000">
                  <w:rPr>
                    <w:sz w:val="24"/>
                    <w:szCs w:val="24"/>
                    <w:rtl w:val="0"/>
                  </w:rPr>
                  <w:t xml:space="preserve">Docker </w:t>
                </w:r>
              </w:p>
              <w:p w:rsidR="00000000" w:rsidDel="00000000" w:rsidP="00000000" w:rsidRDefault="00000000" w:rsidRPr="00000000" w14:paraId="00000040">
                <w:pPr>
                  <w:widowControl w:val="0"/>
                  <w:numPr>
                    <w:ilvl w:val="0"/>
                    <w:numId w:val="3"/>
                  </w:numPr>
                  <w:ind w:left="360" w:hanging="360"/>
                  <w:rPr>
                    <w:sz w:val="24"/>
                    <w:szCs w:val="24"/>
                    <w:u w:val="none"/>
                  </w:rPr>
                </w:pPr>
                <w:r w:rsidDel="00000000" w:rsidR="00000000" w:rsidRPr="00000000">
                  <w:rPr>
                    <w:sz w:val="24"/>
                    <w:szCs w:val="24"/>
                    <w:rtl w:val="0"/>
                  </w:rPr>
                  <w:t xml:space="preserve">Redis for caching</w:t>
                </w:r>
              </w:p>
            </w:tc>
          </w:tr>
        </w:tbl>
      </w:sdtContent>
    </w:sdt>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60" w:before="60" w:line="240" w:lineRule="auto"/>
        <w:ind w:left="120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Users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00" w:right="0" w:firstLine="0"/>
        <w:jc w:val="left"/>
        <w:rPr>
          <w:sz w:val="24"/>
          <w:szCs w:val="24"/>
        </w:rPr>
      </w:pPr>
      <w:r w:rsidDel="00000000" w:rsidR="00000000" w:rsidRPr="00000000">
        <w:rPr>
          <w:sz w:val="24"/>
          <w:szCs w:val="24"/>
          <w:rtl w:val="0"/>
        </w:rPr>
        <w:t xml:space="preserve">Lydera's users are:</w:t>
      </w:r>
    </w:p>
    <w:p w:rsidR="00000000" w:rsidDel="00000000" w:rsidP="00000000" w:rsidRDefault="00000000" w:rsidRPr="00000000" w14:paraId="0000004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60" w:line="240" w:lineRule="auto"/>
        <w:ind w:left="1620" w:right="0" w:hanging="360"/>
        <w:jc w:val="left"/>
        <w:rPr>
          <w:sz w:val="24"/>
          <w:szCs w:val="24"/>
          <w:u w:val="none"/>
        </w:rPr>
      </w:pPr>
      <w:r w:rsidDel="00000000" w:rsidR="00000000" w:rsidRPr="00000000">
        <w:rPr>
          <w:sz w:val="24"/>
          <w:szCs w:val="24"/>
          <w:rtl w:val="0"/>
        </w:rPr>
        <w:t xml:space="preserve">Visually impaired students in senior high school are the primary users who use the application to learn mathematics independently.</w:t>
      </w:r>
    </w:p>
    <w:p w:rsidR="00000000" w:rsidDel="00000000" w:rsidP="00000000" w:rsidRDefault="00000000" w:rsidRPr="00000000" w14:paraId="0000004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beforeAutospacing="0" w:line="240" w:lineRule="auto"/>
        <w:ind w:left="1620" w:right="0" w:hanging="360"/>
        <w:jc w:val="left"/>
        <w:rPr>
          <w:sz w:val="24"/>
          <w:szCs w:val="24"/>
          <w:u w:val="none"/>
        </w:rPr>
      </w:pPr>
      <w:r w:rsidDel="00000000" w:rsidR="00000000" w:rsidRPr="00000000">
        <w:rPr>
          <w:sz w:val="24"/>
          <w:szCs w:val="24"/>
          <w:rtl w:val="0"/>
        </w:rPr>
        <w:t xml:space="preserve">Math teachers in special needs schools who use the application to manage modules and generate exams based on uploaded modules.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60" w:before="60" w:line="240" w:lineRule="auto"/>
        <w:ind w:left="120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Environment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00" w:right="0" w:firstLine="0"/>
        <w:jc w:val="left"/>
        <w:rPr>
          <w:sz w:val="24"/>
          <w:szCs w:val="24"/>
        </w:rPr>
      </w:pPr>
      <w:r w:rsidDel="00000000" w:rsidR="00000000" w:rsidRPr="00000000">
        <w:rPr>
          <w:sz w:val="24"/>
          <w:szCs w:val="24"/>
          <w:rtl w:val="0"/>
        </w:rPr>
        <w:t xml:space="preserve">The system environment of Lydera is Mobile with requirements:</w:t>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60" w:line="240" w:lineRule="auto"/>
        <w:ind w:left="1440" w:right="0" w:hanging="360"/>
        <w:jc w:val="left"/>
        <w:rPr>
          <w:sz w:val="24"/>
          <w:szCs w:val="24"/>
          <w:u w:val="none"/>
        </w:rPr>
      </w:pPr>
      <w:r w:rsidDel="00000000" w:rsidR="00000000" w:rsidRPr="00000000">
        <w:rPr>
          <w:sz w:val="24"/>
          <w:szCs w:val="24"/>
          <w:rtl w:val="0"/>
        </w:rPr>
        <w:t xml:space="preserve">Minimum Android 7.0 (Nougat)</w:t>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sz w:val="24"/>
          <w:szCs w:val="24"/>
          <w:u w:val="none"/>
        </w:rPr>
      </w:pPr>
      <w:r w:rsidDel="00000000" w:rsidR="00000000" w:rsidRPr="00000000">
        <w:rPr>
          <w:sz w:val="24"/>
          <w:szCs w:val="24"/>
          <w:rtl w:val="0"/>
        </w:rPr>
        <w:t xml:space="preserve">Minimum 2 GB of RAM</w:t>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sz w:val="24"/>
          <w:szCs w:val="24"/>
          <w:u w:val="none"/>
        </w:rPr>
      </w:pPr>
      <w:r w:rsidDel="00000000" w:rsidR="00000000" w:rsidRPr="00000000">
        <w:rPr>
          <w:sz w:val="24"/>
          <w:szCs w:val="24"/>
          <w:rtl w:val="0"/>
        </w:rPr>
        <w:t xml:space="preserve">A dual core processor or higher</w:t>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0" w:beforeAutospacing="0" w:line="240" w:lineRule="auto"/>
        <w:ind w:left="1440" w:right="0" w:hanging="360"/>
        <w:jc w:val="left"/>
        <w:rPr>
          <w:sz w:val="24"/>
          <w:szCs w:val="24"/>
          <w:u w:val="none"/>
        </w:rPr>
      </w:pPr>
      <w:r w:rsidDel="00000000" w:rsidR="00000000" w:rsidRPr="00000000">
        <w:rPr>
          <w:sz w:val="24"/>
          <w:szCs w:val="24"/>
          <w:rtl w:val="0"/>
        </w:rPr>
        <w:t xml:space="preserve">Screen reader enabled such as TalkBack (recommended Jieshuo)</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60" w:before="60" w:line="240" w:lineRule="auto"/>
        <w:ind w:left="120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00" w:right="0" w:firstLine="240"/>
        <w:jc w:val="both"/>
        <w:rPr>
          <w:sz w:val="24"/>
          <w:szCs w:val="24"/>
        </w:rPr>
      </w:pPr>
      <w:r w:rsidDel="00000000" w:rsidR="00000000" w:rsidRPr="00000000">
        <w:rPr>
          <w:sz w:val="24"/>
          <w:szCs w:val="24"/>
          <w:rtl w:val="0"/>
        </w:rPr>
        <w:t xml:space="preserve">Lydera addresses a significant gap in inclusive mathematics education by equipping educators with the tools to transform inaccessible Braille materials into fully accessible digital content. This process ensures that every learning module and assessment is validated by educators to align with the curriculum before being implemented in the classroom. These accessible resources enable visually impaired students to externalise their calculation processes and receive instant analytical feedback to build true mathematical independence.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200" w:right="0" w:firstLine="240"/>
        <w:jc w:val="both"/>
        <w:rPr>
          <w:sz w:val="24"/>
          <w:szCs w:val="24"/>
        </w:rPr>
      </w:pPr>
      <w:r w:rsidDel="00000000" w:rsidR="00000000" w:rsidRPr="00000000">
        <w:rPr>
          <w:sz w:val="24"/>
          <w:szCs w:val="24"/>
          <w:rtl w:val="0"/>
        </w:rPr>
        <w:t xml:space="preserve">The field validation at SLBN A Citeureup Cimahi demonstrated a significant, measurable impact by achieving a 40% increase in student success rates from a baseline average of 44% to a final average of 84%. The platform successfully fostered greater student confidence by evaluating the cognitive reasoning process rather than merely grading final answers. Lydera is now a finalist in the Educational Digital Technology Innovation division of LIDM 2026 in recognition of its national impact. This milestone validates the strategic need for scalable and inclusive educational technologies that redefine how visually impaired students engage with complex mathematics across Indonesia.</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sectPr>
      <w:headerReference r:id="rId7" w:type="default"/>
      <w:footerReference r:id="rId8" w:type="default"/>
      <w:pgSz w:h="16838" w:w="11906" w:orient="portrait"/>
      <w:pgMar w:bottom="1134" w:top="1134" w:left="1134" w:right="1134" w:header="284"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1314450" cy="474345"/>
          <wp:effectExtent b="0" l="0" r="0" t="0"/>
          <wp:docPr id="104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14450" cy="47434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Roman"/>
      <w:lvlText w:val="%1."/>
      <w:lvlJc w:val="left"/>
      <w:pPr>
        <w:ind w:left="1200" w:hanging="720"/>
      </w:pPr>
      <w:rPr>
        <w:vertAlign w:val="baseline"/>
      </w:rPr>
    </w:lvl>
    <w:lvl w:ilvl="1">
      <w:start w:val="1"/>
      <w:numFmt w:val="decimal"/>
      <w:lvlText w:val="%2、"/>
      <w:lvlJc w:val="left"/>
      <w:pPr>
        <w:ind w:left="1440" w:hanging="480"/>
      </w:pPr>
      <w:rPr>
        <w:vertAlign w:val="baseline"/>
      </w:rPr>
    </w:lvl>
    <w:lvl w:ilvl="2">
      <w:start w:val="1"/>
      <w:numFmt w:val="lowerRoman"/>
      <w:lvlText w:val="%3."/>
      <w:lvlJc w:val="right"/>
      <w:pPr>
        <w:ind w:left="1920" w:hanging="480"/>
      </w:pPr>
      <w:rPr>
        <w:vertAlign w:val="baseline"/>
      </w:rPr>
    </w:lvl>
    <w:lvl w:ilvl="3">
      <w:start w:val="1"/>
      <w:numFmt w:val="decimal"/>
      <w:lvlText w:val="%4."/>
      <w:lvlJc w:val="left"/>
      <w:pPr>
        <w:ind w:left="2400" w:hanging="480"/>
      </w:pPr>
      <w:rPr>
        <w:vertAlign w:val="baseline"/>
      </w:rPr>
    </w:lvl>
    <w:lvl w:ilvl="4">
      <w:start w:val="1"/>
      <w:numFmt w:val="decimal"/>
      <w:lvlText w:val="%5、"/>
      <w:lvlJc w:val="left"/>
      <w:pPr>
        <w:ind w:left="2880" w:hanging="480"/>
      </w:pPr>
      <w:rPr>
        <w:vertAlign w:val="baseline"/>
      </w:rPr>
    </w:lvl>
    <w:lvl w:ilvl="5">
      <w:start w:val="1"/>
      <w:numFmt w:val="lowerRoman"/>
      <w:lvlText w:val="%6."/>
      <w:lvlJc w:val="right"/>
      <w:pPr>
        <w:ind w:left="3360" w:hanging="480"/>
      </w:pPr>
      <w:rPr>
        <w:vertAlign w:val="baseline"/>
      </w:rPr>
    </w:lvl>
    <w:lvl w:ilvl="6">
      <w:start w:val="1"/>
      <w:numFmt w:val="decimal"/>
      <w:lvlText w:val="%7."/>
      <w:lvlJc w:val="left"/>
      <w:pPr>
        <w:ind w:left="3840" w:hanging="480"/>
      </w:pPr>
      <w:rPr>
        <w:vertAlign w:val="baseline"/>
      </w:rPr>
    </w:lvl>
    <w:lvl w:ilvl="7">
      <w:start w:val="1"/>
      <w:numFmt w:val="decimal"/>
      <w:lvlText w:val="%8、"/>
      <w:lvlJc w:val="left"/>
      <w:pPr>
        <w:ind w:left="4320" w:hanging="480"/>
      </w:pPr>
      <w:rPr>
        <w:vertAlign w:val="baseline"/>
      </w:rPr>
    </w:lvl>
    <w:lvl w:ilvl="8">
      <w:start w:val="1"/>
      <w:numFmt w:val="lowerRoman"/>
      <w:lvlText w:val="%9."/>
      <w:lvlJc w:val="right"/>
      <w:pPr>
        <w:ind w:left="4800" w:hanging="480"/>
      </w:pPr>
      <w:rPr>
        <w:vertAlign w:val="baseli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內文">
    <w:name w:val="內文"/>
    <w:next w:val="內文"/>
    <w:autoRedefine w:val="0"/>
    <w:hidden w:val="0"/>
    <w:qFormat w:val="0"/>
    <w:pPr>
      <w:widowControl w:val="0"/>
      <w:suppressAutoHyphens w:val="1"/>
      <w:spacing w:line="1" w:lineRule="atLeast"/>
      <w:ind w:leftChars="-1" w:rightChars="0" w:firstLineChars="-1"/>
      <w:textDirection w:val="btLr"/>
      <w:textAlignment w:val="top"/>
      <w:outlineLvl w:val="0"/>
    </w:pPr>
    <w:rPr>
      <w:w w:val="100"/>
      <w:kern w:val="2"/>
      <w:position w:val="-1"/>
      <w:sz w:val="24"/>
      <w:szCs w:val="24"/>
      <w:effect w:val="none"/>
      <w:vertAlign w:val="baseline"/>
      <w:cs w:val="0"/>
      <w:em w:val="none"/>
      <w:lang w:bidi="ar-SA" w:eastAsia="zh-TW" w:val="en-US"/>
    </w:rPr>
  </w:style>
  <w:style w:type="paragraph" w:styleId="標題1">
    <w:name w:val="標題 1"/>
    <w:basedOn w:val="內文"/>
    <w:next w:val="內文"/>
    <w:autoRedefine w:val="0"/>
    <w:hidden w:val="0"/>
    <w:qFormat w:val="0"/>
    <w:pPr>
      <w:keepNext w:val="1"/>
      <w:widowControl w:val="0"/>
      <w:suppressAutoHyphens w:val="1"/>
      <w:spacing w:after="180" w:before="180" w:line="720" w:lineRule="auto"/>
      <w:ind w:leftChars="-1" w:rightChars="0" w:firstLineChars="-1"/>
      <w:textDirection w:val="btLr"/>
      <w:textAlignment w:val="top"/>
      <w:outlineLvl w:val="0"/>
    </w:pPr>
    <w:rPr>
      <w:rFonts w:ascii="Calibri Light" w:cs="Times New Roman" w:eastAsia="新細明體" w:hAnsi="Calibri Light"/>
      <w:b w:val="1"/>
      <w:bCs w:val="1"/>
      <w:w w:val="100"/>
      <w:kern w:val="52"/>
      <w:position w:val="-1"/>
      <w:sz w:val="52"/>
      <w:szCs w:val="52"/>
      <w:effect w:val="none"/>
      <w:vertAlign w:val="baseline"/>
      <w:cs w:val="0"/>
      <w:em w:val="none"/>
      <w:lang w:bidi="ar-SA" w:eastAsia="zh-TW" w:val="en-US"/>
    </w:rPr>
  </w:style>
  <w:style w:type="character" w:styleId="預設段落字型">
    <w:name w:val="預設段落字型"/>
    <w:next w:val="預設段落字型"/>
    <w:autoRedefine w:val="0"/>
    <w:hidden w:val="0"/>
    <w:qFormat w:val="0"/>
    <w:rPr>
      <w:w w:val="100"/>
      <w:position w:val="-1"/>
      <w:effect w:val="none"/>
      <w:vertAlign w:val="baseline"/>
      <w:cs w:val="0"/>
      <w:em w:val="none"/>
      <w:lang/>
    </w:rPr>
  </w:style>
  <w:style w:type="table" w:styleId="表格內文">
    <w:name w:val="表格內文"/>
    <w:next w:val="表格內文"/>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無清單">
    <w:name w:val="無清單"/>
    <w:next w:val="無清單"/>
    <w:autoRedefine w:val="0"/>
    <w:hidden w:val="0"/>
    <w:qFormat w:val="0"/>
    <w:pPr>
      <w:suppressAutoHyphens w:val="1"/>
      <w:spacing w:line="1" w:lineRule="atLeast"/>
      <w:ind w:leftChars="-1" w:rightChars="0" w:firstLineChars="-1"/>
      <w:textDirection w:val="btLr"/>
      <w:textAlignment w:val="top"/>
      <w:outlineLvl w:val="0"/>
    </w:pPr>
  </w:style>
  <w:style w:type="paragraph" w:styleId="頁首">
    <w:name w:val="頁首"/>
    <w:basedOn w:val="內文"/>
    <w:next w:val="頁首"/>
    <w:autoRedefine w:val="0"/>
    <w:hidden w:val="0"/>
    <w:qFormat w:val="0"/>
    <w:pPr>
      <w:widowControl w:val="0"/>
      <w:tabs>
        <w:tab w:val="center" w:leader="none" w:pos="4153"/>
        <w:tab w:val="right" w:leader="none" w:pos="8306"/>
      </w:tabs>
      <w:suppressAutoHyphens w:val="1"/>
      <w:spacing w:line="1" w:lineRule="atLeast"/>
      <w:ind w:leftChars="-1" w:rightChars="0" w:firstLineChars="-1"/>
      <w:textDirection w:val="btLr"/>
      <w:textAlignment w:val="top"/>
      <w:outlineLvl w:val="0"/>
    </w:pPr>
    <w:rPr>
      <w:w w:val="100"/>
      <w:kern w:val="2"/>
      <w:position w:val="-1"/>
      <w:sz w:val="20"/>
      <w:szCs w:val="20"/>
      <w:effect w:val="none"/>
      <w:vertAlign w:val="baseline"/>
      <w:cs w:val="0"/>
      <w:em w:val="none"/>
      <w:lang w:bidi="ar-SA" w:eastAsia="zh-TW" w:val="en-US"/>
    </w:rPr>
  </w:style>
  <w:style w:type="character" w:styleId="頁首字元">
    <w:name w:val="頁首 字元"/>
    <w:next w:val="頁首字元"/>
    <w:autoRedefine w:val="0"/>
    <w:hidden w:val="0"/>
    <w:qFormat w:val="0"/>
    <w:rPr>
      <w:w w:val="100"/>
      <w:kern w:val="2"/>
      <w:position w:val="-1"/>
      <w:effect w:val="none"/>
      <w:vertAlign w:val="baseline"/>
      <w:cs w:val="0"/>
      <w:em w:val="none"/>
      <w:lang/>
    </w:rPr>
  </w:style>
  <w:style w:type="paragraph" w:styleId="頁尾">
    <w:name w:val="頁尾"/>
    <w:basedOn w:val="內文"/>
    <w:next w:val="頁尾"/>
    <w:autoRedefine w:val="0"/>
    <w:hidden w:val="0"/>
    <w:qFormat w:val="0"/>
    <w:pPr>
      <w:widowControl w:val="0"/>
      <w:tabs>
        <w:tab w:val="center" w:leader="none" w:pos="4153"/>
        <w:tab w:val="right" w:leader="none" w:pos="8306"/>
      </w:tabs>
      <w:suppressAutoHyphens w:val="1"/>
      <w:spacing w:line="1" w:lineRule="atLeast"/>
      <w:ind w:leftChars="-1" w:rightChars="0" w:firstLineChars="-1"/>
      <w:textDirection w:val="btLr"/>
      <w:textAlignment w:val="top"/>
      <w:outlineLvl w:val="0"/>
    </w:pPr>
    <w:rPr>
      <w:w w:val="100"/>
      <w:kern w:val="2"/>
      <w:position w:val="-1"/>
      <w:sz w:val="20"/>
      <w:szCs w:val="20"/>
      <w:effect w:val="none"/>
      <w:vertAlign w:val="baseline"/>
      <w:cs w:val="0"/>
      <w:em w:val="none"/>
      <w:lang w:bidi="ar-SA" w:eastAsia="zh-TW" w:val="en-US"/>
    </w:rPr>
  </w:style>
  <w:style w:type="character" w:styleId="頁尾字元">
    <w:name w:val="頁尾 字元"/>
    <w:next w:val="頁尾字元"/>
    <w:autoRedefine w:val="0"/>
    <w:hidden w:val="0"/>
    <w:qFormat w:val="0"/>
    <w:rPr>
      <w:w w:val="100"/>
      <w:kern w:val="2"/>
      <w:position w:val="-1"/>
      <w:effect w:val="none"/>
      <w:vertAlign w:val="baseline"/>
      <w:cs w:val="0"/>
      <w:em w:val="none"/>
      <w:lang/>
    </w:rPr>
  </w:style>
  <w:style w:type="table" w:styleId="表格格線">
    <w:name w:val="表格格線"/>
    <w:basedOn w:val="表格內文"/>
    <w:next w:val="表格格線"/>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表格格線"/>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純文字">
    <w:name w:val="純文字"/>
    <w:next w:val="純文字"/>
    <w:autoRedefine w:val="0"/>
    <w:hidden w:val="0"/>
    <w:qFormat w:val="0"/>
    <w:pPr>
      <w:suppressAutoHyphens w:val="1"/>
      <w:adjustRightInd w:val="0"/>
      <w:spacing w:line="1" w:lineRule="atLeast"/>
      <w:ind w:leftChars="-1" w:rightChars="0" w:firstLineChars="-1"/>
      <w:textDirection w:val="btLr"/>
      <w:textAlignment w:val="top"/>
      <w:outlineLvl w:val="0"/>
    </w:pPr>
    <w:rPr>
      <w:w w:val="100"/>
      <w:position w:val="-1"/>
      <w:sz w:val="28"/>
      <w:effect w:val="none"/>
      <w:vertAlign w:val="baseline"/>
      <w:cs w:val="0"/>
      <w:em w:val="none"/>
      <w:lang w:bidi="ar-SA" w:eastAsia="zh-TW" w:val="en-US"/>
    </w:rPr>
  </w:style>
  <w:style w:type="character" w:styleId="純文字字元">
    <w:name w:val="純文字 字元"/>
    <w:next w:val="純文字字元"/>
    <w:autoRedefine w:val="0"/>
    <w:hidden w:val="0"/>
    <w:qFormat w:val="0"/>
    <w:rPr>
      <w:w w:val="100"/>
      <w:position w:val="-1"/>
      <w:sz w:val="28"/>
      <w:effect w:val="none"/>
      <w:vertAlign w:val="baseline"/>
      <w:cs w:val="0"/>
      <w:em w:val="none"/>
      <w:lang/>
    </w:rPr>
  </w:style>
  <w:style w:type="character" w:styleId="標題1字元">
    <w:name w:val="標題 1 字元"/>
    <w:next w:val="標題1字元"/>
    <w:autoRedefine w:val="0"/>
    <w:hidden w:val="0"/>
    <w:qFormat w:val="0"/>
    <w:rPr>
      <w:rFonts w:ascii="Calibri Light" w:cs="Times New Roman" w:eastAsia="新細明體" w:hAnsi="Calibri Light"/>
      <w:b w:val="1"/>
      <w:bCs w:val="1"/>
      <w:w w:val="100"/>
      <w:kern w:val="52"/>
      <w:position w:val="-1"/>
      <w:sz w:val="52"/>
      <w:szCs w:val="52"/>
      <w:effect w:val="none"/>
      <w:vertAlign w:val="baseline"/>
      <w:cs w:val="0"/>
      <w:em w:val="none"/>
      <w:lang/>
    </w:rPr>
  </w:style>
  <w:style w:type="paragraph" w:styleId="標題">
    <w:name w:val="標題"/>
    <w:basedOn w:val="內文"/>
    <w:next w:val="內文"/>
    <w:autoRedefine w:val="0"/>
    <w:hidden w:val="0"/>
    <w:qFormat w:val="0"/>
    <w:pPr>
      <w:widowControl w:val="0"/>
      <w:suppressAutoHyphens w:val="1"/>
      <w:spacing w:after="60" w:before="240" w:line="1" w:lineRule="atLeast"/>
      <w:ind w:leftChars="-1" w:rightChars="0" w:firstLineChars="-1"/>
      <w:jc w:val="center"/>
      <w:textDirection w:val="btLr"/>
      <w:textAlignment w:val="top"/>
      <w:outlineLvl w:val="0"/>
    </w:pPr>
    <w:rPr>
      <w:rFonts w:ascii="Calibri Light" w:cs="Times New Roman" w:hAnsi="Calibri Light"/>
      <w:b w:val="1"/>
      <w:bCs w:val="1"/>
      <w:w w:val="100"/>
      <w:kern w:val="2"/>
      <w:position w:val="-1"/>
      <w:sz w:val="32"/>
      <w:szCs w:val="32"/>
      <w:effect w:val="none"/>
      <w:vertAlign w:val="baseline"/>
      <w:cs w:val="0"/>
      <w:em w:val="none"/>
      <w:lang w:bidi="ar-SA" w:eastAsia="zh-TW" w:val="en-US"/>
    </w:rPr>
  </w:style>
  <w:style w:type="character" w:styleId="標題字元">
    <w:name w:val="標題 字元"/>
    <w:next w:val="標題字元"/>
    <w:autoRedefine w:val="0"/>
    <w:hidden w:val="0"/>
    <w:qFormat w:val="0"/>
    <w:rPr>
      <w:rFonts w:ascii="Calibri Light" w:cs="Times New Roman" w:hAnsi="Calibri Light"/>
      <w:b w:val="1"/>
      <w:bCs w:val="1"/>
      <w:w w:val="100"/>
      <w:kern w:val="2"/>
      <w:position w:val="-1"/>
      <w:sz w:val="32"/>
      <w:szCs w:val="32"/>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o/HiNJmRiAInHZxvkuKvf/X+Gw==">CgMxLjAaHwoBMBIaChgICVIUChJ0YWJsZS44bDZwYXEycThkNDYyDmguNHRqMzY0bTlhbGlsOAByITFoSDZhOTBfaUNzRFVkem5Uc284NUNrdGh4dGdBeTRuYQ==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2017-07-19T08:40:00Z</dcterms:created>
  <dc:creator>connie</dc:creator>
</cp:coreProperties>
</file>