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6A8BA" w14:textId="64551CD3" w:rsidR="005B5229" w:rsidRDefault="006B39BE">
      <w:pPr>
        <w:rPr>
          <w:rFonts w:ascii="Arial" w:hAnsi="Arial" w:cs="Arial"/>
          <w:color w:val="222222"/>
          <w:sz w:val="23"/>
          <w:szCs w:val="23"/>
        </w:rPr>
      </w:pPr>
      <w:r>
        <w:rPr>
          <w:rFonts w:ascii="Arial" w:hAnsi="Arial" w:cs="Arial"/>
          <w:color w:val="222222"/>
          <w:sz w:val="23"/>
          <w:szCs w:val="23"/>
        </w:rPr>
        <w:t>we have understood how to read the financial statements. We will now focus our attention on analyzing these financial statements. The best way to analyze the financial statements is by studying the ‘Financial Ratios’. The theory of financial ratios was made popular by Benjamin Graham, who is popularly known as the father of fundamental analysis. Financial ratios help in interpreting the results, and allows comparison with previous years and other companies in the same industry.</w:t>
      </w:r>
    </w:p>
    <w:p w14:paraId="303FAFCF" w14:textId="164853EC" w:rsidR="006B39BE" w:rsidRDefault="006B39BE">
      <w:pPr>
        <w:rPr>
          <w:rFonts w:ascii="Arial" w:hAnsi="Arial" w:cs="Arial"/>
          <w:color w:val="222222"/>
          <w:sz w:val="23"/>
          <w:szCs w:val="23"/>
        </w:rPr>
      </w:pPr>
    </w:p>
    <w:p w14:paraId="6FC82F4B" w14:textId="7D0F47EC" w:rsidR="006B39BE" w:rsidRDefault="0058418A">
      <w:r>
        <w:rPr>
          <w:noProof/>
        </w:rPr>
        <w:drawing>
          <wp:inline distT="0" distB="0" distL="0" distR="0" wp14:anchorId="4900CB4A" wp14:editId="07F92BBB">
            <wp:extent cx="5943600" cy="200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9140"/>
                    </a:xfrm>
                    <a:prstGeom prst="rect">
                      <a:avLst/>
                    </a:prstGeom>
                  </pic:spPr>
                </pic:pic>
              </a:graphicData>
            </a:graphic>
          </wp:inline>
        </w:drawing>
      </w:r>
    </w:p>
    <w:p w14:paraId="4E472244" w14:textId="19FA7C86" w:rsidR="0058418A" w:rsidRDefault="0058418A"/>
    <w:p w14:paraId="4A1D9718" w14:textId="0B657BAE" w:rsidR="0058418A" w:rsidRDefault="0058418A" w:rsidP="0058418A">
      <w:pPr>
        <w:spacing w:before="375" w:after="150" w:line="240" w:lineRule="auto"/>
        <w:outlineLvl w:val="1"/>
        <w:rPr>
          <w:rFonts w:ascii="Playfair Display" w:eastAsia="Times New Roman" w:hAnsi="Playfair Display" w:cs="Times New Roman"/>
          <w:b/>
          <w:bCs/>
          <w:color w:val="222222"/>
          <w:sz w:val="28"/>
          <w:szCs w:val="28"/>
          <w:u w:val="single"/>
        </w:rPr>
      </w:pPr>
      <w:r w:rsidRPr="0058418A">
        <w:rPr>
          <w:rFonts w:ascii="Playfair Display" w:eastAsia="Times New Roman" w:hAnsi="Playfair Display" w:cs="Times New Roman"/>
          <w:b/>
          <w:bCs/>
          <w:color w:val="222222"/>
          <w:sz w:val="28"/>
          <w:szCs w:val="28"/>
          <w:u w:val="single"/>
        </w:rPr>
        <w:t>The Financial Ratios</w:t>
      </w:r>
    </w:p>
    <w:p w14:paraId="4F468559" w14:textId="5F767794" w:rsidR="0058418A" w:rsidRDefault="0058418A" w:rsidP="0058418A">
      <w:pPr>
        <w:spacing w:before="375" w:after="150" w:line="240" w:lineRule="auto"/>
        <w:outlineLvl w:val="1"/>
        <w:rPr>
          <w:rFonts w:ascii="Playfair Display" w:eastAsia="Times New Roman" w:hAnsi="Playfair Display" w:cs="Times New Roman"/>
          <w:b/>
          <w:bCs/>
          <w:color w:val="222222"/>
          <w:sz w:val="28"/>
          <w:szCs w:val="28"/>
          <w:u w:val="single"/>
        </w:rPr>
      </w:pPr>
    </w:p>
    <w:p w14:paraId="5ED65735" w14:textId="57104ED5" w:rsidR="0058418A" w:rsidRDefault="0058418A" w:rsidP="0058418A">
      <w:pPr>
        <w:spacing w:before="375" w:after="150" w:line="240" w:lineRule="auto"/>
        <w:outlineLvl w:val="1"/>
        <w:rPr>
          <w:rFonts w:ascii="Playfair Display" w:eastAsia="Times New Roman" w:hAnsi="Playfair Display" w:cs="Times New Roman"/>
          <w:color w:val="222222"/>
          <w:sz w:val="28"/>
          <w:szCs w:val="28"/>
        </w:rPr>
      </w:pPr>
      <w:r>
        <w:rPr>
          <w:noProof/>
        </w:rPr>
        <w:drawing>
          <wp:inline distT="0" distB="0" distL="0" distR="0" wp14:anchorId="0D4E891A" wp14:editId="5209A51E">
            <wp:extent cx="5943600" cy="1499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9870"/>
                    </a:xfrm>
                    <a:prstGeom prst="rect">
                      <a:avLst/>
                    </a:prstGeom>
                  </pic:spPr>
                </pic:pic>
              </a:graphicData>
            </a:graphic>
          </wp:inline>
        </w:drawing>
      </w:r>
    </w:p>
    <w:p w14:paraId="27AD208A" w14:textId="4436CA9E" w:rsidR="0058418A" w:rsidRDefault="0058418A" w:rsidP="0058418A">
      <w:pPr>
        <w:spacing w:before="375" w:after="150" w:line="240" w:lineRule="auto"/>
        <w:outlineLvl w:val="1"/>
        <w:rPr>
          <w:rFonts w:ascii="Playfair Display" w:eastAsia="Times New Roman" w:hAnsi="Playfair Display" w:cs="Times New Roman"/>
          <w:color w:val="222222"/>
          <w:sz w:val="28"/>
          <w:szCs w:val="28"/>
        </w:rPr>
      </w:pPr>
    </w:p>
    <w:p w14:paraId="0507D636" w14:textId="5F792C0B" w:rsidR="0058418A" w:rsidRDefault="0058418A" w:rsidP="0058418A">
      <w:pPr>
        <w:spacing w:before="375" w:after="150" w:line="240" w:lineRule="auto"/>
        <w:outlineLvl w:val="1"/>
        <w:rPr>
          <w:rFonts w:ascii="Playfair Display" w:eastAsia="Times New Roman" w:hAnsi="Playfair Display" w:cs="Times New Roman"/>
          <w:color w:val="222222"/>
          <w:sz w:val="28"/>
          <w:szCs w:val="28"/>
        </w:rPr>
      </w:pPr>
      <w:r>
        <w:rPr>
          <w:noProof/>
        </w:rPr>
        <w:drawing>
          <wp:inline distT="0" distB="0" distL="0" distR="0" wp14:anchorId="612EEBE3" wp14:editId="17597F66">
            <wp:extent cx="5943600" cy="880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80745"/>
                    </a:xfrm>
                    <a:prstGeom prst="rect">
                      <a:avLst/>
                    </a:prstGeom>
                  </pic:spPr>
                </pic:pic>
              </a:graphicData>
            </a:graphic>
          </wp:inline>
        </w:drawing>
      </w:r>
    </w:p>
    <w:p w14:paraId="469B807B" w14:textId="7EBDB374" w:rsidR="0058418A" w:rsidRDefault="0058418A" w:rsidP="0058418A">
      <w:pPr>
        <w:spacing w:before="375" w:after="150" w:line="240" w:lineRule="auto"/>
        <w:outlineLvl w:val="1"/>
        <w:rPr>
          <w:rFonts w:ascii="Playfair Display" w:eastAsia="Times New Roman" w:hAnsi="Playfair Display" w:cs="Times New Roman"/>
          <w:color w:val="222222"/>
          <w:sz w:val="28"/>
          <w:szCs w:val="28"/>
        </w:rPr>
      </w:pPr>
      <w:r>
        <w:rPr>
          <w:noProof/>
        </w:rPr>
        <w:lastRenderedPageBreak/>
        <w:drawing>
          <wp:inline distT="0" distB="0" distL="0" distR="0" wp14:anchorId="226294DB" wp14:editId="419EA8C7">
            <wp:extent cx="5943600" cy="1062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62355"/>
                    </a:xfrm>
                    <a:prstGeom prst="rect">
                      <a:avLst/>
                    </a:prstGeom>
                  </pic:spPr>
                </pic:pic>
              </a:graphicData>
            </a:graphic>
          </wp:inline>
        </w:drawing>
      </w:r>
    </w:p>
    <w:p w14:paraId="4E9A6F30" w14:textId="0C14A69B" w:rsidR="0058418A" w:rsidRDefault="0058418A" w:rsidP="0058418A">
      <w:pPr>
        <w:spacing w:before="375" w:after="150" w:line="240" w:lineRule="auto"/>
        <w:outlineLvl w:val="1"/>
        <w:rPr>
          <w:rFonts w:ascii="Playfair Display" w:eastAsia="Times New Roman" w:hAnsi="Playfair Display" w:cs="Times New Roman"/>
          <w:color w:val="222222"/>
          <w:sz w:val="28"/>
          <w:szCs w:val="28"/>
        </w:rPr>
      </w:pPr>
    </w:p>
    <w:p w14:paraId="0F48356B" w14:textId="3D06CB16" w:rsidR="0058418A" w:rsidRDefault="0058418A" w:rsidP="0058418A">
      <w:pPr>
        <w:spacing w:before="375" w:after="150" w:line="240" w:lineRule="auto"/>
        <w:outlineLvl w:val="1"/>
        <w:rPr>
          <w:rFonts w:ascii="Playfair Display" w:eastAsia="Times New Roman" w:hAnsi="Playfair Display" w:cs="Times New Roman"/>
          <w:color w:val="222222"/>
          <w:sz w:val="28"/>
          <w:szCs w:val="28"/>
        </w:rPr>
      </w:pPr>
      <w:r>
        <w:rPr>
          <w:noProof/>
        </w:rPr>
        <w:drawing>
          <wp:inline distT="0" distB="0" distL="0" distR="0" wp14:anchorId="494AF969" wp14:editId="3C08EA06">
            <wp:extent cx="5943600" cy="821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21055"/>
                    </a:xfrm>
                    <a:prstGeom prst="rect">
                      <a:avLst/>
                    </a:prstGeom>
                  </pic:spPr>
                </pic:pic>
              </a:graphicData>
            </a:graphic>
          </wp:inline>
        </w:drawing>
      </w:r>
    </w:p>
    <w:p w14:paraId="48A9DBD7" w14:textId="2FD4DF50" w:rsidR="0058418A" w:rsidRDefault="0058418A" w:rsidP="0058418A">
      <w:pPr>
        <w:spacing w:before="375" w:after="150" w:line="240" w:lineRule="auto"/>
        <w:outlineLvl w:val="1"/>
        <w:rPr>
          <w:rFonts w:ascii="Playfair Display" w:eastAsia="Times New Roman" w:hAnsi="Playfair Display" w:cs="Times New Roman"/>
          <w:color w:val="222222"/>
          <w:sz w:val="28"/>
          <w:szCs w:val="28"/>
        </w:rPr>
      </w:pPr>
    </w:p>
    <w:p w14:paraId="1487DD6D" w14:textId="45A34EE1" w:rsidR="0058418A" w:rsidRDefault="0058418A" w:rsidP="0058418A">
      <w:pPr>
        <w:spacing w:before="375" w:after="150" w:line="240" w:lineRule="auto"/>
        <w:outlineLvl w:val="1"/>
        <w:rPr>
          <w:rFonts w:ascii="Playfair Display" w:eastAsia="Times New Roman" w:hAnsi="Playfair Display" w:cs="Times New Roman"/>
          <w:color w:val="222222"/>
          <w:sz w:val="28"/>
          <w:szCs w:val="28"/>
        </w:rPr>
      </w:pPr>
      <w:r>
        <w:rPr>
          <w:noProof/>
        </w:rPr>
        <w:drawing>
          <wp:inline distT="0" distB="0" distL="0" distR="0" wp14:anchorId="2C5F4CAF" wp14:editId="2A381C52">
            <wp:extent cx="5943600" cy="80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01370"/>
                    </a:xfrm>
                    <a:prstGeom prst="rect">
                      <a:avLst/>
                    </a:prstGeom>
                  </pic:spPr>
                </pic:pic>
              </a:graphicData>
            </a:graphic>
          </wp:inline>
        </w:drawing>
      </w:r>
    </w:p>
    <w:p w14:paraId="2515E675" w14:textId="70764BFD" w:rsidR="0058418A" w:rsidRDefault="0058418A" w:rsidP="0058418A">
      <w:pPr>
        <w:spacing w:before="375" w:after="150" w:line="240" w:lineRule="auto"/>
        <w:outlineLvl w:val="1"/>
        <w:rPr>
          <w:rFonts w:ascii="Playfair Display" w:eastAsia="Times New Roman" w:hAnsi="Playfair Display" w:cs="Times New Roman"/>
          <w:color w:val="222222"/>
          <w:sz w:val="28"/>
          <w:szCs w:val="28"/>
        </w:rPr>
      </w:pPr>
    </w:p>
    <w:p w14:paraId="5089551E" w14:textId="2183ABBE" w:rsidR="006435C4" w:rsidRDefault="006435C4" w:rsidP="006435C4">
      <w:pPr>
        <w:pStyle w:val="Heading2"/>
        <w:spacing w:before="375" w:beforeAutospacing="0" w:after="150" w:afterAutospacing="0"/>
        <w:rPr>
          <w:rFonts w:ascii="Playfair Display" w:hAnsi="Playfair Display"/>
          <w:color w:val="222222"/>
          <w:sz w:val="28"/>
          <w:szCs w:val="28"/>
          <w:u w:val="single"/>
        </w:rPr>
      </w:pPr>
      <w:r w:rsidRPr="006435C4">
        <w:rPr>
          <w:rFonts w:ascii="Playfair Display" w:hAnsi="Playfair Display"/>
          <w:color w:val="222222"/>
          <w:sz w:val="28"/>
          <w:szCs w:val="28"/>
          <w:u w:val="single"/>
        </w:rPr>
        <w:t>The Profitability Ratios</w:t>
      </w:r>
    </w:p>
    <w:p w14:paraId="53604FFE" w14:textId="30E9B76A" w:rsidR="006435C4" w:rsidRDefault="006435C4" w:rsidP="006435C4">
      <w:pPr>
        <w:pStyle w:val="Heading2"/>
        <w:spacing w:before="375" w:beforeAutospacing="0" w:after="150" w:afterAutospacing="0"/>
        <w:rPr>
          <w:rFonts w:ascii="Playfair Display" w:hAnsi="Playfair Display"/>
          <w:color w:val="222222"/>
          <w:sz w:val="28"/>
          <w:szCs w:val="28"/>
          <w:u w:val="single"/>
        </w:rPr>
      </w:pPr>
    </w:p>
    <w:p w14:paraId="112E25D1" w14:textId="4085871F" w:rsidR="006435C4" w:rsidRPr="006435C4" w:rsidRDefault="006435C4" w:rsidP="006435C4">
      <w:pPr>
        <w:pStyle w:val="Heading2"/>
        <w:numPr>
          <w:ilvl w:val="0"/>
          <w:numId w:val="1"/>
        </w:numPr>
        <w:spacing w:before="375" w:beforeAutospacing="0" w:after="150" w:afterAutospacing="0"/>
        <w:rPr>
          <w:rFonts w:ascii="Playfair Display" w:hAnsi="Playfair Display"/>
          <w:color w:val="222222"/>
          <w:sz w:val="28"/>
          <w:szCs w:val="28"/>
          <w:u w:val="single"/>
        </w:rPr>
      </w:pPr>
      <w:r>
        <w:rPr>
          <w:rFonts w:ascii="Arial" w:hAnsi="Arial" w:cs="Arial"/>
          <w:color w:val="222222"/>
          <w:sz w:val="23"/>
          <w:szCs w:val="23"/>
        </w:rPr>
        <w:t>EBITDA Margin (Operating Profit Margin)</w:t>
      </w:r>
    </w:p>
    <w:p w14:paraId="100AEB5D" w14:textId="77777777" w:rsidR="004718C2" w:rsidRPr="004718C2" w:rsidRDefault="004718C2" w:rsidP="004718C2">
      <w:pPr>
        <w:spacing w:before="100" w:beforeAutospacing="1" w:after="75" w:line="240" w:lineRule="auto"/>
        <w:ind w:left="720"/>
        <w:rPr>
          <w:rFonts w:ascii="Arial" w:eastAsia="Times New Roman" w:hAnsi="Arial" w:cs="Arial"/>
          <w:color w:val="222222"/>
          <w:sz w:val="20"/>
          <w:szCs w:val="20"/>
        </w:rPr>
      </w:pPr>
      <w:r w:rsidRPr="004718C2">
        <w:rPr>
          <w:rFonts w:ascii="Arial" w:eastAsia="Times New Roman" w:hAnsi="Arial" w:cs="Arial"/>
          <w:color w:val="222222"/>
          <w:sz w:val="20"/>
          <w:szCs w:val="20"/>
        </w:rPr>
        <w:t>EBITDA Growth (CAGR)</w:t>
      </w:r>
    </w:p>
    <w:p w14:paraId="4FBA126C" w14:textId="36ABE285" w:rsidR="006435C4" w:rsidRPr="004718C2" w:rsidRDefault="006435C4" w:rsidP="004718C2">
      <w:pPr>
        <w:pStyle w:val="Heading2"/>
        <w:numPr>
          <w:ilvl w:val="0"/>
          <w:numId w:val="1"/>
        </w:numPr>
        <w:spacing w:before="375" w:beforeAutospacing="0" w:after="150" w:afterAutospacing="0"/>
        <w:rPr>
          <w:rFonts w:ascii="Playfair Display" w:hAnsi="Playfair Display"/>
          <w:color w:val="222222"/>
          <w:sz w:val="28"/>
          <w:szCs w:val="28"/>
          <w:u w:val="single"/>
        </w:rPr>
      </w:pPr>
      <w:r>
        <w:rPr>
          <w:rFonts w:ascii="Arial" w:hAnsi="Arial" w:cs="Arial"/>
          <w:color w:val="222222"/>
          <w:sz w:val="23"/>
          <w:szCs w:val="23"/>
        </w:rPr>
        <w:t>PAT Margin</w:t>
      </w:r>
    </w:p>
    <w:p w14:paraId="2A513851" w14:textId="77777777" w:rsidR="004718C2" w:rsidRPr="004718C2" w:rsidRDefault="004718C2" w:rsidP="004718C2">
      <w:pPr>
        <w:spacing w:before="100" w:beforeAutospacing="1" w:after="75" w:line="240" w:lineRule="auto"/>
        <w:ind w:left="720"/>
        <w:rPr>
          <w:rFonts w:ascii="Arial" w:eastAsia="Times New Roman" w:hAnsi="Arial" w:cs="Arial"/>
          <w:color w:val="222222"/>
          <w:sz w:val="20"/>
          <w:szCs w:val="20"/>
        </w:rPr>
      </w:pPr>
      <w:r w:rsidRPr="004718C2">
        <w:rPr>
          <w:rFonts w:ascii="Arial" w:eastAsia="Times New Roman" w:hAnsi="Arial" w:cs="Arial"/>
          <w:color w:val="222222"/>
          <w:sz w:val="20"/>
          <w:szCs w:val="20"/>
        </w:rPr>
        <w:t>PAT Growth (CAGR)</w:t>
      </w:r>
    </w:p>
    <w:p w14:paraId="7B1DCD19" w14:textId="77777777" w:rsidR="004718C2" w:rsidRPr="006435C4" w:rsidRDefault="004718C2" w:rsidP="004718C2">
      <w:pPr>
        <w:pStyle w:val="Heading2"/>
        <w:spacing w:before="375" w:beforeAutospacing="0" w:after="150" w:afterAutospacing="0"/>
        <w:ind w:left="720"/>
        <w:rPr>
          <w:rFonts w:ascii="Playfair Display" w:hAnsi="Playfair Display"/>
          <w:color w:val="222222"/>
          <w:sz w:val="28"/>
          <w:szCs w:val="28"/>
          <w:u w:val="single"/>
        </w:rPr>
      </w:pPr>
    </w:p>
    <w:p w14:paraId="6FB3E729" w14:textId="77777777" w:rsidR="006435C4" w:rsidRPr="006435C4" w:rsidRDefault="006435C4" w:rsidP="006435C4">
      <w:pPr>
        <w:numPr>
          <w:ilvl w:val="0"/>
          <w:numId w:val="1"/>
        </w:numPr>
        <w:spacing w:before="100" w:beforeAutospacing="1" w:after="75" w:line="240" w:lineRule="auto"/>
        <w:rPr>
          <w:rFonts w:ascii="Arial" w:eastAsia="Times New Roman" w:hAnsi="Arial" w:cs="Arial"/>
          <w:b/>
          <w:bCs/>
          <w:color w:val="222222"/>
          <w:sz w:val="23"/>
          <w:szCs w:val="23"/>
        </w:rPr>
      </w:pPr>
      <w:r w:rsidRPr="006435C4">
        <w:rPr>
          <w:rFonts w:ascii="Arial" w:eastAsia="Times New Roman" w:hAnsi="Arial" w:cs="Arial"/>
          <w:b/>
          <w:bCs/>
          <w:color w:val="222222"/>
          <w:sz w:val="23"/>
          <w:szCs w:val="23"/>
        </w:rPr>
        <w:t>Return on Equity (ROE)</w:t>
      </w:r>
    </w:p>
    <w:p w14:paraId="3D68EE3E" w14:textId="77777777" w:rsidR="006435C4" w:rsidRPr="006435C4" w:rsidRDefault="006435C4" w:rsidP="006435C4">
      <w:pPr>
        <w:numPr>
          <w:ilvl w:val="0"/>
          <w:numId w:val="1"/>
        </w:numPr>
        <w:spacing w:before="100" w:beforeAutospacing="1" w:after="75" w:line="240" w:lineRule="auto"/>
        <w:rPr>
          <w:rFonts w:ascii="Arial" w:eastAsia="Times New Roman" w:hAnsi="Arial" w:cs="Arial"/>
          <w:b/>
          <w:bCs/>
          <w:color w:val="222222"/>
          <w:sz w:val="23"/>
          <w:szCs w:val="23"/>
        </w:rPr>
      </w:pPr>
      <w:r w:rsidRPr="006435C4">
        <w:rPr>
          <w:rFonts w:ascii="Arial" w:eastAsia="Times New Roman" w:hAnsi="Arial" w:cs="Arial"/>
          <w:b/>
          <w:bCs/>
          <w:color w:val="222222"/>
          <w:sz w:val="23"/>
          <w:szCs w:val="23"/>
        </w:rPr>
        <w:t>Return on Asset (ROA)</w:t>
      </w:r>
    </w:p>
    <w:p w14:paraId="3112FD20" w14:textId="77777777" w:rsidR="006435C4" w:rsidRPr="006435C4" w:rsidRDefault="006435C4" w:rsidP="006435C4">
      <w:pPr>
        <w:numPr>
          <w:ilvl w:val="0"/>
          <w:numId w:val="1"/>
        </w:numPr>
        <w:spacing w:before="100" w:beforeAutospacing="1" w:after="75" w:line="240" w:lineRule="auto"/>
        <w:rPr>
          <w:rFonts w:ascii="Arial" w:eastAsia="Times New Roman" w:hAnsi="Arial" w:cs="Arial"/>
          <w:b/>
          <w:bCs/>
          <w:color w:val="222222"/>
          <w:sz w:val="23"/>
          <w:szCs w:val="23"/>
        </w:rPr>
      </w:pPr>
      <w:r w:rsidRPr="006435C4">
        <w:rPr>
          <w:rFonts w:ascii="Arial" w:eastAsia="Times New Roman" w:hAnsi="Arial" w:cs="Arial"/>
          <w:b/>
          <w:bCs/>
          <w:color w:val="222222"/>
          <w:sz w:val="23"/>
          <w:szCs w:val="23"/>
        </w:rPr>
        <w:t>Return on Capital Employed (ROCE)</w:t>
      </w:r>
    </w:p>
    <w:p w14:paraId="561A3D7F" w14:textId="6996E755" w:rsidR="00B9257C" w:rsidRDefault="00B9257C" w:rsidP="004718C2">
      <w:pPr>
        <w:pStyle w:val="Heading2"/>
        <w:spacing w:before="375" w:beforeAutospacing="0" w:after="150" w:afterAutospacing="0"/>
        <w:ind w:left="720"/>
        <w:rPr>
          <w:rFonts w:ascii="Playfair Display" w:hAnsi="Playfair Display"/>
          <w:color w:val="222222"/>
          <w:sz w:val="28"/>
          <w:szCs w:val="28"/>
          <w:u w:val="single"/>
        </w:rPr>
      </w:pPr>
      <w:r>
        <w:rPr>
          <w:noProof/>
        </w:rPr>
        <w:lastRenderedPageBreak/>
        <w:drawing>
          <wp:inline distT="0" distB="0" distL="0" distR="0" wp14:anchorId="5D35908D" wp14:editId="6AF767E8">
            <wp:extent cx="5648325" cy="3838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325" cy="3838575"/>
                    </a:xfrm>
                    <a:prstGeom prst="rect">
                      <a:avLst/>
                    </a:prstGeom>
                  </pic:spPr>
                </pic:pic>
              </a:graphicData>
            </a:graphic>
          </wp:inline>
        </w:drawing>
      </w:r>
    </w:p>
    <w:p w14:paraId="6EA74182" w14:textId="003314B9" w:rsidR="00B9257C" w:rsidRDefault="00B9257C" w:rsidP="00B9257C">
      <w:pPr>
        <w:pStyle w:val="Heading2"/>
        <w:spacing w:before="375" w:beforeAutospacing="0" w:after="150" w:afterAutospacing="0"/>
        <w:jc w:val="both"/>
        <w:rPr>
          <w:rFonts w:ascii="Playfair Display" w:hAnsi="Playfair Display"/>
          <w:color w:val="222222"/>
          <w:sz w:val="28"/>
          <w:szCs w:val="28"/>
          <w:u w:val="single"/>
        </w:rPr>
      </w:pPr>
      <w:r>
        <w:rPr>
          <w:noProof/>
        </w:rPr>
        <w:drawing>
          <wp:inline distT="0" distB="0" distL="0" distR="0" wp14:anchorId="12CD2B4B" wp14:editId="2B1C8550">
            <wp:extent cx="5943600" cy="3788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8410"/>
                    </a:xfrm>
                    <a:prstGeom prst="rect">
                      <a:avLst/>
                    </a:prstGeom>
                  </pic:spPr>
                </pic:pic>
              </a:graphicData>
            </a:graphic>
          </wp:inline>
        </w:drawing>
      </w:r>
    </w:p>
    <w:p w14:paraId="42AEBBB3" w14:textId="50ADB365" w:rsidR="00B9257C" w:rsidRDefault="00B9257C" w:rsidP="00B9257C">
      <w:pPr>
        <w:pStyle w:val="Heading2"/>
        <w:spacing w:before="375" w:beforeAutospacing="0" w:after="150" w:afterAutospacing="0"/>
        <w:jc w:val="both"/>
        <w:rPr>
          <w:rFonts w:ascii="Playfair Display" w:hAnsi="Playfair Display"/>
          <w:color w:val="222222"/>
          <w:sz w:val="28"/>
          <w:szCs w:val="28"/>
          <w:u w:val="single"/>
        </w:rPr>
      </w:pPr>
      <w:r>
        <w:rPr>
          <w:noProof/>
        </w:rPr>
        <w:lastRenderedPageBreak/>
        <w:drawing>
          <wp:inline distT="0" distB="0" distL="0" distR="0" wp14:anchorId="34A07AF2" wp14:editId="20FE23BC">
            <wp:extent cx="5943600" cy="482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22825"/>
                    </a:xfrm>
                    <a:prstGeom prst="rect">
                      <a:avLst/>
                    </a:prstGeom>
                  </pic:spPr>
                </pic:pic>
              </a:graphicData>
            </a:graphic>
          </wp:inline>
        </w:drawing>
      </w:r>
    </w:p>
    <w:p w14:paraId="32C80A33" w14:textId="51F5C892" w:rsidR="00B9257C" w:rsidRDefault="00B9257C" w:rsidP="00B9257C">
      <w:pPr>
        <w:pStyle w:val="Heading2"/>
        <w:spacing w:before="375" w:beforeAutospacing="0" w:after="150" w:afterAutospacing="0"/>
        <w:jc w:val="both"/>
        <w:rPr>
          <w:rFonts w:ascii="Playfair Display" w:hAnsi="Playfair Display"/>
          <w:color w:val="222222"/>
          <w:sz w:val="28"/>
          <w:szCs w:val="28"/>
          <w:u w:val="single"/>
        </w:rPr>
      </w:pPr>
    </w:p>
    <w:p w14:paraId="5D1C6814" w14:textId="0B51F099" w:rsidR="00B9257C" w:rsidRDefault="00B9257C" w:rsidP="00B9257C">
      <w:pPr>
        <w:pStyle w:val="Heading2"/>
        <w:spacing w:before="375" w:beforeAutospacing="0" w:after="150" w:afterAutospacing="0"/>
        <w:jc w:val="both"/>
        <w:rPr>
          <w:rFonts w:ascii="Playfair Display" w:hAnsi="Playfair Display"/>
          <w:color w:val="222222"/>
          <w:sz w:val="28"/>
          <w:szCs w:val="28"/>
          <w:u w:val="single"/>
        </w:rPr>
      </w:pPr>
      <w:r>
        <w:rPr>
          <w:noProof/>
        </w:rPr>
        <w:lastRenderedPageBreak/>
        <w:drawing>
          <wp:inline distT="0" distB="0" distL="0" distR="0" wp14:anchorId="2B73086D" wp14:editId="1C6BFE8B">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62400"/>
                    </a:xfrm>
                    <a:prstGeom prst="rect">
                      <a:avLst/>
                    </a:prstGeom>
                  </pic:spPr>
                </pic:pic>
              </a:graphicData>
            </a:graphic>
          </wp:inline>
        </w:drawing>
      </w:r>
    </w:p>
    <w:p w14:paraId="6187E476" w14:textId="6B662A3F" w:rsidR="00DF35AE" w:rsidRDefault="00DF35AE" w:rsidP="00B9257C">
      <w:pPr>
        <w:pStyle w:val="Heading2"/>
        <w:spacing w:before="375" w:beforeAutospacing="0" w:after="150" w:afterAutospacing="0"/>
        <w:jc w:val="both"/>
        <w:rPr>
          <w:rFonts w:ascii="Playfair Display" w:hAnsi="Playfair Display"/>
          <w:color w:val="222222"/>
          <w:sz w:val="28"/>
          <w:szCs w:val="28"/>
          <w:u w:val="single"/>
        </w:rPr>
      </w:pPr>
    </w:p>
    <w:p w14:paraId="496F9CFC" w14:textId="238A5A71" w:rsidR="00A5086A" w:rsidRDefault="00A5086A" w:rsidP="00B9257C">
      <w:pPr>
        <w:pStyle w:val="Heading2"/>
        <w:spacing w:before="375" w:beforeAutospacing="0" w:after="150" w:afterAutospacing="0"/>
        <w:jc w:val="both"/>
        <w:rPr>
          <w:rFonts w:ascii="Playfair Display" w:hAnsi="Playfair Display"/>
          <w:color w:val="222222"/>
          <w:sz w:val="28"/>
          <w:szCs w:val="28"/>
          <w:u w:val="single"/>
        </w:rPr>
      </w:pPr>
      <w:r>
        <w:rPr>
          <w:rFonts w:ascii="Playfair Display" w:hAnsi="Playfair Display"/>
          <w:color w:val="222222"/>
          <w:sz w:val="28"/>
          <w:szCs w:val="28"/>
          <w:u w:val="single"/>
        </w:rPr>
        <w:t>EV/EBITDA ratio</w:t>
      </w:r>
    </w:p>
    <w:p w14:paraId="2DCBE935" w14:textId="72988270" w:rsidR="00AC0638" w:rsidRDefault="00AC0638" w:rsidP="00B9257C">
      <w:pPr>
        <w:pStyle w:val="Heading2"/>
        <w:spacing w:before="375" w:beforeAutospacing="0" w:after="150" w:afterAutospacing="0"/>
        <w:jc w:val="both"/>
        <w:rPr>
          <w:rFonts w:ascii="Playfair Display" w:hAnsi="Playfair Display"/>
          <w:color w:val="222222"/>
          <w:sz w:val="28"/>
          <w:szCs w:val="28"/>
          <w:u w:val="single"/>
        </w:rPr>
      </w:pPr>
      <w:r>
        <w:rPr>
          <w:noProof/>
        </w:rPr>
        <w:drawing>
          <wp:inline distT="0" distB="0" distL="0" distR="0" wp14:anchorId="1580EC70" wp14:editId="64FF67DE">
            <wp:extent cx="5943600" cy="255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9050"/>
                    </a:xfrm>
                    <a:prstGeom prst="rect">
                      <a:avLst/>
                    </a:prstGeom>
                  </pic:spPr>
                </pic:pic>
              </a:graphicData>
            </a:graphic>
          </wp:inline>
        </w:drawing>
      </w:r>
    </w:p>
    <w:p w14:paraId="5FD0E64E" w14:textId="7E6400A9" w:rsidR="00A5086A" w:rsidRDefault="00A5086A" w:rsidP="00B9257C">
      <w:pPr>
        <w:pStyle w:val="Heading2"/>
        <w:spacing w:before="375" w:beforeAutospacing="0" w:after="150" w:afterAutospacing="0"/>
        <w:jc w:val="both"/>
        <w:rPr>
          <w:rFonts w:ascii="Playfair Display" w:hAnsi="Playfair Display"/>
          <w:color w:val="222222"/>
          <w:sz w:val="28"/>
          <w:szCs w:val="28"/>
          <w:u w:val="single"/>
        </w:rPr>
      </w:pPr>
      <w:r>
        <w:rPr>
          <w:noProof/>
        </w:rPr>
        <w:lastRenderedPageBreak/>
        <w:drawing>
          <wp:inline distT="0" distB="0" distL="0" distR="0" wp14:anchorId="5A10231D" wp14:editId="220A40C8">
            <wp:extent cx="5943600" cy="2675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5890"/>
                    </a:xfrm>
                    <a:prstGeom prst="rect">
                      <a:avLst/>
                    </a:prstGeom>
                  </pic:spPr>
                </pic:pic>
              </a:graphicData>
            </a:graphic>
          </wp:inline>
        </w:drawing>
      </w:r>
    </w:p>
    <w:p w14:paraId="5D7A4296" w14:textId="5B2479D8" w:rsidR="00A5086A" w:rsidRDefault="00A5086A" w:rsidP="00B9257C">
      <w:pPr>
        <w:pStyle w:val="Heading2"/>
        <w:spacing w:before="375" w:beforeAutospacing="0" w:after="150" w:afterAutospacing="0"/>
        <w:jc w:val="both"/>
        <w:rPr>
          <w:rFonts w:ascii="Playfair Display" w:hAnsi="Playfair Display"/>
          <w:b w:val="0"/>
          <w:bCs w:val="0"/>
          <w:color w:val="222222"/>
          <w:sz w:val="24"/>
          <w:szCs w:val="24"/>
        </w:rPr>
      </w:pPr>
      <w:r w:rsidRPr="00A5086A">
        <w:rPr>
          <w:rFonts w:ascii="Playfair Display" w:hAnsi="Playfair Display"/>
          <w:b w:val="0"/>
          <w:bCs w:val="0"/>
          <w:color w:val="222222"/>
          <w:sz w:val="24"/>
          <w:szCs w:val="24"/>
        </w:rPr>
        <w:t xml:space="preserve">In order to buy this company you have to give 8 times </w:t>
      </w:r>
    </w:p>
    <w:p w14:paraId="2163310E" w14:textId="311644B1" w:rsidR="00A5086A" w:rsidRDefault="00A5086A" w:rsidP="00B9257C">
      <w:pPr>
        <w:pStyle w:val="Heading2"/>
        <w:spacing w:before="375" w:beforeAutospacing="0" w:after="150" w:afterAutospacing="0"/>
        <w:jc w:val="both"/>
        <w:rPr>
          <w:rFonts w:ascii="Playfair Display" w:hAnsi="Playfair Display"/>
          <w:b w:val="0"/>
          <w:bCs w:val="0"/>
          <w:color w:val="222222"/>
          <w:sz w:val="24"/>
          <w:szCs w:val="24"/>
        </w:rPr>
      </w:pPr>
      <w:r>
        <w:rPr>
          <w:noProof/>
        </w:rPr>
        <w:drawing>
          <wp:inline distT="0" distB="0" distL="0" distR="0" wp14:anchorId="5F1A0C2C" wp14:editId="2AB48BDB">
            <wp:extent cx="5943600" cy="2234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4565"/>
                    </a:xfrm>
                    <a:prstGeom prst="rect">
                      <a:avLst/>
                    </a:prstGeom>
                  </pic:spPr>
                </pic:pic>
              </a:graphicData>
            </a:graphic>
          </wp:inline>
        </w:drawing>
      </w:r>
    </w:p>
    <w:p w14:paraId="3E55F545" w14:textId="780FE536" w:rsidR="00B70002" w:rsidRDefault="00B70002" w:rsidP="00B9257C">
      <w:pPr>
        <w:pStyle w:val="Heading2"/>
        <w:spacing w:before="375" w:beforeAutospacing="0" w:after="150" w:afterAutospacing="0"/>
        <w:jc w:val="both"/>
        <w:rPr>
          <w:rFonts w:ascii="Playfair Display" w:hAnsi="Playfair Display"/>
          <w:b w:val="0"/>
          <w:bCs w:val="0"/>
          <w:color w:val="222222"/>
          <w:sz w:val="24"/>
          <w:szCs w:val="24"/>
        </w:rPr>
      </w:pPr>
      <w:r>
        <w:rPr>
          <w:rFonts w:ascii="Playfair Display" w:hAnsi="Playfair Display"/>
          <w:b w:val="0"/>
          <w:bCs w:val="0"/>
          <w:color w:val="222222"/>
          <w:sz w:val="22"/>
          <w:szCs w:val="22"/>
        </w:rPr>
        <w:t>If EV/EBITDA exists</w:t>
      </w:r>
      <w:r>
        <w:rPr>
          <w:rFonts w:ascii="Playfair Display" w:hAnsi="Playfair Display"/>
          <w:b w:val="0"/>
          <w:bCs w:val="0"/>
          <w:color w:val="222222"/>
          <w:sz w:val="22"/>
          <w:szCs w:val="22"/>
        </w:rPr>
        <w:t xml:space="preserve"> between 6-10, its optimum time to buy.</w:t>
      </w:r>
    </w:p>
    <w:p w14:paraId="1223E8E7" w14:textId="77777777" w:rsidR="00A5086A" w:rsidRPr="00A5086A" w:rsidRDefault="00A5086A" w:rsidP="00B9257C">
      <w:pPr>
        <w:pStyle w:val="Heading2"/>
        <w:spacing w:before="375" w:beforeAutospacing="0" w:after="150" w:afterAutospacing="0"/>
        <w:jc w:val="both"/>
        <w:rPr>
          <w:rFonts w:ascii="Playfair Display" w:hAnsi="Playfair Display"/>
          <w:b w:val="0"/>
          <w:bCs w:val="0"/>
          <w:color w:val="222222"/>
          <w:sz w:val="24"/>
          <w:szCs w:val="24"/>
        </w:rPr>
      </w:pPr>
    </w:p>
    <w:p w14:paraId="7D1F621C" w14:textId="455C4035" w:rsidR="00B9257C" w:rsidRDefault="008D698B" w:rsidP="00B9257C">
      <w:pPr>
        <w:pStyle w:val="Heading2"/>
        <w:spacing w:before="375" w:beforeAutospacing="0" w:after="150" w:afterAutospacing="0"/>
        <w:jc w:val="both"/>
        <w:rPr>
          <w:rFonts w:ascii="Playfair Display" w:hAnsi="Playfair Display"/>
          <w:color w:val="222222"/>
          <w:sz w:val="28"/>
          <w:szCs w:val="28"/>
          <w:u w:val="single"/>
        </w:rPr>
      </w:pPr>
      <w:r>
        <w:rPr>
          <w:noProof/>
        </w:rPr>
        <w:lastRenderedPageBreak/>
        <w:drawing>
          <wp:inline distT="0" distB="0" distL="0" distR="0" wp14:anchorId="42D0C367" wp14:editId="403DB35C">
            <wp:extent cx="5943600" cy="2469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9515"/>
                    </a:xfrm>
                    <a:prstGeom prst="rect">
                      <a:avLst/>
                    </a:prstGeom>
                  </pic:spPr>
                </pic:pic>
              </a:graphicData>
            </a:graphic>
          </wp:inline>
        </w:drawing>
      </w:r>
    </w:p>
    <w:p w14:paraId="7F1816C7" w14:textId="3923CEFA" w:rsidR="00086263" w:rsidRDefault="00086263" w:rsidP="00B9257C">
      <w:pPr>
        <w:pStyle w:val="Heading2"/>
        <w:spacing w:before="375" w:beforeAutospacing="0" w:after="150" w:afterAutospacing="0"/>
        <w:jc w:val="both"/>
        <w:rPr>
          <w:rFonts w:ascii="Playfair Display" w:hAnsi="Playfair Display"/>
          <w:b w:val="0"/>
          <w:bCs w:val="0"/>
          <w:color w:val="222222"/>
          <w:sz w:val="22"/>
          <w:szCs w:val="22"/>
        </w:rPr>
      </w:pPr>
      <w:r w:rsidRPr="00B32B6F">
        <w:rPr>
          <w:rFonts w:ascii="Playfair Display" w:hAnsi="Playfair Display"/>
          <w:b w:val="0"/>
          <w:bCs w:val="0"/>
          <w:color w:val="222222"/>
          <w:sz w:val="22"/>
          <w:szCs w:val="22"/>
        </w:rPr>
        <w:t>From Forecasted EV , we should subtract debt in mar2018, to get effective Forecasted EV. Here hero don’t have debt hence nothing deducted.</w:t>
      </w:r>
    </w:p>
    <w:p w14:paraId="2DC812A5" w14:textId="7DB4EACB" w:rsidR="00190B2C" w:rsidRPr="00190B2C" w:rsidRDefault="00190B2C" w:rsidP="00B9257C">
      <w:pPr>
        <w:pStyle w:val="Heading2"/>
        <w:spacing w:before="375" w:beforeAutospacing="0" w:after="150" w:afterAutospacing="0"/>
        <w:jc w:val="both"/>
        <w:rPr>
          <w:rFonts w:ascii="Playfair Display" w:hAnsi="Playfair Display"/>
          <w:b w:val="0"/>
          <w:bCs w:val="0"/>
          <w:color w:val="222222"/>
          <w:sz w:val="22"/>
          <w:szCs w:val="22"/>
        </w:rPr>
      </w:pPr>
      <w:r w:rsidRPr="00190B2C">
        <w:rPr>
          <w:rFonts w:ascii="Arial" w:hAnsi="Arial" w:cs="Arial"/>
          <w:b w:val="0"/>
          <w:bCs w:val="0"/>
          <w:color w:val="111111"/>
          <w:sz w:val="21"/>
          <w:szCs w:val="21"/>
          <w:shd w:val="clear" w:color="auto" w:fill="FFFFFF"/>
        </w:rPr>
        <w:t>dividing the the Current Market Capital with the shares current price. you would get the Shares outstanding Number.</w:t>
      </w:r>
      <w:r w:rsidRPr="00190B2C">
        <w:rPr>
          <w:rFonts w:ascii="Tahoma" w:hAnsi="Tahoma" w:cs="Tahoma"/>
          <w:b w:val="0"/>
          <w:bCs w:val="0"/>
          <w:color w:val="111111"/>
          <w:sz w:val="21"/>
          <w:szCs w:val="21"/>
          <w:shd w:val="clear" w:color="auto" w:fill="FFFFFF"/>
        </w:rPr>
        <w:t>﻿</w:t>
      </w:r>
    </w:p>
    <w:p w14:paraId="4952B634" w14:textId="6AC739E1" w:rsidR="00B9257C" w:rsidRPr="00B32B6F" w:rsidRDefault="00B32B6F" w:rsidP="00B32B6F">
      <w:pPr>
        <w:pStyle w:val="Heading2"/>
        <w:spacing w:before="375" w:beforeAutospacing="0" w:after="150" w:afterAutospacing="0"/>
        <w:rPr>
          <w:rFonts w:ascii="Playfair Display" w:hAnsi="Playfair Display"/>
          <w:b w:val="0"/>
          <w:bCs w:val="0"/>
          <w:color w:val="222222"/>
          <w:sz w:val="22"/>
          <w:szCs w:val="22"/>
        </w:rPr>
      </w:pPr>
      <w:r w:rsidRPr="00B32B6F">
        <w:rPr>
          <w:rFonts w:ascii="Playfair Display" w:hAnsi="Playfair Display"/>
          <w:b w:val="0"/>
          <w:bCs w:val="0"/>
          <w:color w:val="222222"/>
          <w:sz w:val="22"/>
          <w:szCs w:val="22"/>
        </w:rPr>
        <w:t>We can use EV/EBITDA model to get TARGET PRICE in future.</w:t>
      </w:r>
    </w:p>
    <w:p w14:paraId="780450B1" w14:textId="59C34711" w:rsidR="00B32B6F" w:rsidRDefault="00B32B6F" w:rsidP="00B32B6F">
      <w:pPr>
        <w:pStyle w:val="Heading2"/>
        <w:spacing w:before="375" w:beforeAutospacing="0" w:after="150" w:afterAutospacing="0"/>
        <w:rPr>
          <w:rFonts w:ascii="Playfair Display" w:hAnsi="Playfair Display"/>
          <w:b w:val="0"/>
          <w:bCs w:val="0"/>
          <w:color w:val="222222"/>
          <w:sz w:val="22"/>
          <w:szCs w:val="22"/>
        </w:rPr>
      </w:pPr>
      <w:r w:rsidRPr="00B32B6F">
        <w:rPr>
          <w:rFonts w:ascii="Playfair Display" w:hAnsi="Playfair Display"/>
          <w:b w:val="0"/>
          <w:bCs w:val="0"/>
          <w:color w:val="222222"/>
          <w:sz w:val="22"/>
          <w:szCs w:val="22"/>
        </w:rPr>
        <w:t>Entry price is the time in market to buy</w:t>
      </w:r>
      <w:r w:rsidR="00AA0ECB">
        <w:rPr>
          <w:rFonts w:ascii="Playfair Display" w:hAnsi="Playfair Display"/>
          <w:b w:val="0"/>
          <w:bCs w:val="0"/>
          <w:color w:val="222222"/>
          <w:sz w:val="22"/>
          <w:szCs w:val="22"/>
        </w:rPr>
        <w:t>(</w:t>
      </w:r>
      <w:r w:rsidR="003549BD">
        <w:rPr>
          <w:rFonts w:ascii="Playfair Display" w:hAnsi="Playfair Display"/>
          <w:b w:val="0"/>
          <w:bCs w:val="0"/>
          <w:color w:val="222222"/>
          <w:sz w:val="22"/>
          <w:szCs w:val="22"/>
        </w:rPr>
        <w:t>since cagr we are expecting will remain same for next 5 years or 1 year at 7.82, which may not remain, its better to find 2/3</w:t>
      </w:r>
      <w:r w:rsidR="003549BD" w:rsidRPr="003549BD">
        <w:rPr>
          <w:rFonts w:ascii="Playfair Display" w:hAnsi="Playfair Display"/>
          <w:b w:val="0"/>
          <w:bCs w:val="0"/>
          <w:color w:val="222222"/>
          <w:sz w:val="22"/>
          <w:szCs w:val="22"/>
          <w:vertAlign w:val="superscript"/>
        </w:rPr>
        <w:t>rd</w:t>
      </w:r>
      <w:r w:rsidR="003549BD">
        <w:rPr>
          <w:rFonts w:ascii="Playfair Display" w:hAnsi="Playfair Display"/>
          <w:b w:val="0"/>
          <w:bCs w:val="0"/>
          <w:color w:val="222222"/>
          <w:sz w:val="22"/>
          <w:szCs w:val="22"/>
        </w:rPr>
        <w:t xml:space="preserve"> of target price, this is price at which to buy </w:t>
      </w:r>
      <w:r w:rsidRPr="00B32B6F">
        <w:rPr>
          <w:rFonts w:ascii="Playfair Display" w:hAnsi="Playfair Display"/>
          <w:b w:val="0"/>
          <w:bCs w:val="0"/>
          <w:color w:val="222222"/>
          <w:sz w:val="22"/>
          <w:szCs w:val="22"/>
        </w:rPr>
        <w:t>.</w:t>
      </w:r>
      <w:r w:rsidR="00EE12CD" w:rsidRPr="00EE12CD">
        <w:rPr>
          <w:rFonts w:ascii="Arial" w:hAnsi="Arial" w:cs="Arial"/>
          <w:color w:val="111111"/>
          <w:sz w:val="21"/>
          <w:szCs w:val="21"/>
          <w:shd w:val="clear" w:color="auto" w:fill="FFFFFF"/>
        </w:rPr>
        <w:t xml:space="preserve"> </w:t>
      </w:r>
      <w:r w:rsidR="00EE12CD" w:rsidRPr="00EE12CD">
        <w:rPr>
          <w:rFonts w:ascii="Arial" w:hAnsi="Arial" w:cs="Arial"/>
          <w:b w:val="0"/>
          <w:bCs w:val="0"/>
          <w:color w:val="111111"/>
          <w:sz w:val="21"/>
          <w:szCs w:val="21"/>
          <w:shd w:val="clear" w:color="auto" w:fill="FFFFFF"/>
        </w:rPr>
        <w:t>The 2/3 Margin of Safety is taken because we might over estimate the target price. Hence, as the name implies a Margin of Safety is taken so that even if we over estimate the target, we should enter the stock in a range from which there is a lower chance of further downside.</w:t>
      </w:r>
      <w:r w:rsidR="00B70002" w:rsidRPr="00EE12CD">
        <w:rPr>
          <w:rFonts w:ascii="Playfair Display" w:hAnsi="Playfair Display"/>
          <w:b w:val="0"/>
          <w:bCs w:val="0"/>
          <w:color w:val="222222"/>
          <w:sz w:val="22"/>
          <w:szCs w:val="22"/>
        </w:rPr>
        <w:br/>
      </w:r>
    </w:p>
    <w:p w14:paraId="0D0B7042" w14:textId="5540C9C9" w:rsidR="006170A0" w:rsidRDefault="006170A0" w:rsidP="00B32B6F">
      <w:pPr>
        <w:pStyle w:val="Heading2"/>
        <w:spacing w:before="375" w:beforeAutospacing="0" w:after="150" w:afterAutospacing="0"/>
        <w:rPr>
          <w:rFonts w:ascii="Playfair Display" w:hAnsi="Playfair Display"/>
          <w:b w:val="0"/>
          <w:bCs w:val="0"/>
          <w:color w:val="222222"/>
          <w:sz w:val="22"/>
          <w:szCs w:val="22"/>
        </w:rPr>
      </w:pPr>
      <w:r>
        <w:rPr>
          <w:noProof/>
        </w:rPr>
        <w:drawing>
          <wp:inline distT="0" distB="0" distL="0" distR="0" wp14:anchorId="108AA30E" wp14:editId="638A8C9A">
            <wp:extent cx="5943600" cy="2593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3975"/>
                    </a:xfrm>
                    <a:prstGeom prst="rect">
                      <a:avLst/>
                    </a:prstGeom>
                  </pic:spPr>
                </pic:pic>
              </a:graphicData>
            </a:graphic>
          </wp:inline>
        </w:drawing>
      </w:r>
    </w:p>
    <w:p w14:paraId="3189F5B1" w14:textId="6C2BA89B" w:rsidR="006170A0" w:rsidRDefault="006A7575" w:rsidP="00B32B6F">
      <w:pPr>
        <w:pStyle w:val="Heading2"/>
        <w:spacing w:before="375" w:beforeAutospacing="0" w:after="150" w:afterAutospacing="0"/>
        <w:rPr>
          <w:rFonts w:ascii="Playfair Display" w:hAnsi="Playfair Display"/>
          <w:b w:val="0"/>
          <w:bCs w:val="0"/>
          <w:color w:val="222222"/>
          <w:sz w:val="22"/>
          <w:szCs w:val="22"/>
        </w:rPr>
      </w:pPr>
      <w:r>
        <w:rPr>
          <w:noProof/>
        </w:rPr>
        <w:lastRenderedPageBreak/>
        <w:drawing>
          <wp:inline distT="0" distB="0" distL="0" distR="0" wp14:anchorId="0844C3C6" wp14:editId="45DA8BA2">
            <wp:extent cx="5943600" cy="4556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6760"/>
                    </a:xfrm>
                    <a:prstGeom prst="rect">
                      <a:avLst/>
                    </a:prstGeom>
                  </pic:spPr>
                </pic:pic>
              </a:graphicData>
            </a:graphic>
          </wp:inline>
        </w:drawing>
      </w:r>
    </w:p>
    <w:p w14:paraId="61F02B95" w14:textId="55C4D4E9" w:rsidR="006A7575" w:rsidRDefault="006A7575" w:rsidP="00B32B6F">
      <w:pPr>
        <w:pStyle w:val="Heading2"/>
        <w:spacing w:before="375" w:beforeAutospacing="0" w:after="150" w:afterAutospacing="0"/>
        <w:rPr>
          <w:rFonts w:ascii="Playfair Display" w:hAnsi="Playfair Display"/>
          <w:b w:val="0"/>
          <w:bCs w:val="0"/>
          <w:color w:val="222222"/>
          <w:sz w:val="22"/>
          <w:szCs w:val="22"/>
        </w:rPr>
      </w:pPr>
    </w:p>
    <w:p w14:paraId="7B28CA0E" w14:textId="15F902F7" w:rsidR="006A7575" w:rsidRDefault="00653951" w:rsidP="00B32B6F">
      <w:pPr>
        <w:pStyle w:val="Heading2"/>
        <w:spacing w:before="375" w:beforeAutospacing="0" w:after="150" w:afterAutospacing="0"/>
        <w:rPr>
          <w:rFonts w:ascii="Playfair Display" w:hAnsi="Playfair Display"/>
          <w:b w:val="0"/>
          <w:bCs w:val="0"/>
          <w:color w:val="222222"/>
          <w:sz w:val="22"/>
          <w:szCs w:val="22"/>
        </w:rPr>
      </w:pPr>
      <w:r>
        <w:rPr>
          <w:noProof/>
        </w:rPr>
        <w:lastRenderedPageBreak/>
        <w:drawing>
          <wp:inline distT="0" distB="0" distL="0" distR="0" wp14:anchorId="55CBD908" wp14:editId="58E9A202">
            <wp:extent cx="5943600" cy="508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9525"/>
                    </a:xfrm>
                    <a:prstGeom prst="rect">
                      <a:avLst/>
                    </a:prstGeom>
                  </pic:spPr>
                </pic:pic>
              </a:graphicData>
            </a:graphic>
          </wp:inline>
        </w:drawing>
      </w:r>
    </w:p>
    <w:p w14:paraId="0CF38836" w14:textId="33B2B3AE" w:rsidR="00653951" w:rsidRDefault="009E29AF" w:rsidP="00B32B6F">
      <w:pPr>
        <w:pStyle w:val="Heading2"/>
        <w:spacing w:before="375" w:beforeAutospacing="0" w:after="150" w:afterAutospacing="0"/>
        <w:rPr>
          <w:rFonts w:ascii="Playfair Display" w:hAnsi="Playfair Display"/>
          <w:b w:val="0"/>
          <w:bCs w:val="0"/>
          <w:color w:val="222222"/>
          <w:sz w:val="22"/>
          <w:szCs w:val="22"/>
        </w:rPr>
      </w:pPr>
      <w:r>
        <w:rPr>
          <w:noProof/>
        </w:rPr>
        <w:lastRenderedPageBreak/>
        <w:drawing>
          <wp:inline distT="0" distB="0" distL="0" distR="0" wp14:anchorId="3AC9DEAC" wp14:editId="083D5356">
            <wp:extent cx="5943600" cy="490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02200"/>
                    </a:xfrm>
                    <a:prstGeom prst="rect">
                      <a:avLst/>
                    </a:prstGeom>
                  </pic:spPr>
                </pic:pic>
              </a:graphicData>
            </a:graphic>
          </wp:inline>
        </w:drawing>
      </w:r>
    </w:p>
    <w:p w14:paraId="69A3DED8" w14:textId="5EB63B5C" w:rsidR="009E29AF" w:rsidRDefault="009E29AF" w:rsidP="00B32B6F">
      <w:pPr>
        <w:pStyle w:val="Heading2"/>
        <w:spacing w:before="375" w:beforeAutospacing="0" w:after="150" w:afterAutospacing="0"/>
        <w:rPr>
          <w:rFonts w:ascii="Playfair Display" w:hAnsi="Playfair Display"/>
          <w:b w:val="0"/>
          <w:bCs w:val="0"/>
          <w:color w:val="222222"/>
          <w:sz w:val="22"/>
          <w:szCs w:val="22"/>
        </w:rPr>
      </w:pPr>
      <w:r>
        <w:rPr>
          <w:noProof/>
        </w:rPr>
        <w:lastRenderedPageBreak/>
        <w:drawing>
          <wp:inline distT="0" distB="0" distL="0" distR="0" wp14:anchorId="63682C7B" wp14:editId="02E322AF">
            <wp:extent cx="5943600" cy="4580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80890"/>
                    </a:xfrm>
                    <a:prstGeom prst="rect">
                      <a:avLst/>
                    </a:prstGeom>
                  </pic:spPr>
                </pic:pic>
              </a:graphicData>
            </a:graphic>
          </wp:inline>
        </w:drawing>
      </w:r>
    </w:p>
    <w:p w14:paraId="10102393" w14:textId="59A78014" w:rsidR="009E29AF" w:rsidRDefault="009E29AF" w:rsidP="00B32B6F">
      <w:pPr>
        <w:pStyle w:val="Heading2"/>
        <w:spacing w:before="375" w:beforeAutospacing="0" w:after="150" w:afterAutospacing="0"/>
        <w:rPr>
          <w:rFonts w:ascii="Playfair Display" w:hAnsi="Playfair Display"/>
          <w:b w:val="0"/>
          <w:bCs w:val="0"/>
          <w:color w:val="222222"/>
          <w:sz w:val="22"/>
          <w:szCs w:val="22"/>
        </w:rPr>
      </w:pPr>
      <w:r>
        <w:rPr>
          <w:noProof/>
        </w:rPr>
        <w:lastRenderedPageBreak/>
        <w:drawing>
          <wp:inline distT="0" distB="0" distL="0" distR="0" wp14:anchorId="12996508" wp14:editId="2955BFB0">
            <wp:extent cx="5943600" cy="4669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69155"/>
                    </a:xfrm>
                    <a:prstGeom prst="rect">
                      <a:avLst/>
                    </a:prstGeom>
                  </pic:spPr>
                </pic:pic>
              </a:graphicData>
            </a:graphic>
          </wp:inline>
        </w:drawing>
      </w:r>
    </w:p>
    <w:p w14:paraId="09E96180" w14:textId="450A7412" w:rsidR="009E29AF" w:rsidRDefault="009E29AF" w:rsidP="00B32B6F">
      <w:pPr>
        <w:pStyle w:val="Heading2"/>
        <w:spacing w:before="375" w:beforeAutospacing="0" w:after="150" w:afterAutospacing="0"/>
        <w:rPr>
          <w:rFonts w:ascii="Playfair Display" w:hAnsi="Playfair Display"/>
          <w:b w:val="0"/>
          <w:bCs w:val="0"/>
          <w:color w:val="222222"/>
          <w:sz w:val="22"/>
          <w:szCs w:val="22"/>
        </w:rPr>
      </w:pPr>
      <w:r>
        <w:rPr>
          <w:noProof/>
        </w:rPr>
        <w:lastRenderedPageBreak/>
        <w:drawing>
          <wp:inline distT="0" distB="0" distL="0" distR="0" wp14:anchorId="324D4F50" wp14:editId="4719D4ED">
            <wp:extent cx="5943600" cy="5234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34940"/>
                    </a:xfrm>
                    <a:prstGeom prst="rect">
                      <a:avLst/>
                    </a:prstGeom>
                  </pic:spPr>
                </pic:pic>
              </a:graphicData>
            </a:graphic>
          </wp:inline>
        </w:drawing>
      </w:r>
    </w:p>
    <w:p w14:paraId="3D13A690" w14:textId="1A195FA1" w:rsidR="009E29AF" w:rsidRDefault="009E29AF" w:rsidP="00B32B6F">
      <w:pPr>
        <w:pStyle w:val="Heading2"/>
        <w:spacing w:before="375" w:beforeAutospacing="0" w:after="150" w:afterAutospacing="0"/>
        <w:rPr>
          <w:rFonts w:ascii="Playfair Display" w:hAnsi="Playfair Display"/>
          <w:b w:val="0"/>
          <w:bCs w:val="0"/>
          <w:color w:val="222222"/>
          <w:sz w:val="22"/>
          <w:szCs w:val="22"/>
        </w:rPr>
      </w:pPr>
      <w:r>
        <w:rPr>
          <w:noProof/>
        </w:rPr>
        <w:lastRenderedPageBreak/>
        <w:drawing>
          <wp:inline distT="0" distB="0" distL="0" distR="0" wp14:anchorId="55364C7C" wp14:editId="719FCA1B">
            <wp:extent cx="5943600" cy="4188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88460"/>
                    </a:xfrm>
                    <a:prstGeom prst="rect">
                      <a:avLst/>
                    </a:prstGeom>
                  </pic:spPr>
                </pic:pic>
              </a:graphicData>
            </a:graphic>
          </wp:inline>
        </w:drawing>
      </w:r>
    </w:p>
    <w:p w14:paraId="5A7653AA" w14:textId="6BB68D82" w:rsidR="009E29AF" w:rsidRDefault="009E29AF" w:rsidP="00B32B6F">
      <w:pPr>
        <w:pStyle w:val="Heading2"/>
        <w:spacing w:before="375" w:beforeAutospacing="0" w:after="150" w:afterAutospacing="0"/>
        <w:rPr>
          <w:rFonts w:ascii="Playfair Display" w:hAnsi="Playfair Display"/>
          <w:b w:val="0"/>
          <w:bCs w:val="0"/>
          <w:color w:val="222222"/>
          <w:sz w:val="22"/>
          <w:szCs w:val="22"/>
        </w:rPr>
      </w:pPr>
      <w:r>
        <w:rPr>
          <w:noProof/>
        </w:rPr>
        <w:drawing>
          <wp:inline distT="0" distB="0" distL="0" distR="0" wp14:anchorId="162211EC" wp14:editId="640587F2">
            <wp:extent cx="5943600" cy="2127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27885"/>
                    </a:xfrm>
                    <a:prstGeom prst="rect">
                      <a:avLst/>
                    </a:prstGeom>
                  </pic:spPr>
                </pic:pic>
              </a:graphicData>
            </a:graphic>
          </wp:inline>
        </w:drawing>
      </w:r>
    </w:p>
    <w:p w14:paraId="555FA97D" w14:textId="51F60497" w:rsidR="00754BA0" w:rsidRDefault="00754BA0" w:rsidP="00B32B6F">
      <w:pPr>
        <w:pStyle w:val="Heading2"/>
        <w:spacing w:before="375" w:beforeAutospacing="0" w:after="150" w:afterAutospacing="0"/>
        <w:rPr>
          <w:rFonts w:ascii="Playfair Display" w:hAnsi="Playfair Display"/>
          <w:b w:val="0"/>
          <w:bCs w:val="0"/>
          <w:color w:val="222222"/>
          <w:sz w:val="22"/>
          <w:szCs w:val="22"/>
        </w:rPr>
      </w:pPr>
    </w:p>
    <w:p w14:paraId="661AE913" w14:textId="4FB31F23" w:rsidR="00754BA0" w:rsidRDefault="00754BA0" w:rsidP="00B32B6F">
      <w:pPr>
        <w:pStyle w:val="Heading2"/>
        <w:spacing w:before="375" w:beforeAutospacing="0" w:after="150" w:afterAutospacing="0"/>
        <w:rPr>
          <w:rFonts w:ascii="Playfair Display" w:hAnsi="Playfair Display"/>
          <w:b w:val="0"/>
          <w:bCs w:val="0"/>
          <w:color w:val="222222"/>
          <w:sz w:val="22"/>
          <w:szCs w:val="22"/>
        </w:rPr>
      </w:pPr>
      <w:r>
        <w:rPr>
          <w:noProof/>
        </w:rPr>
        <w:lastRenderedPageBreak/>
        <w:drawing>
          <wp:inline distT="0" distB="0" distL="0" distR="0" wp14:anchorId="6EBFA9EE" wp14:editId="595FEA7A">
            <wp:extent cx="5943600" cy="5550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50535"/>
                    </a:xfrm>
                    <a:prstGeom prst="rect">
                      <a:avLst/>
                    </a:prstGeom>
                  </pic:spPr>
                </pic:pic>
              </a:graphicData>
            </a:graphic>
          </wp:inline>
        </w:drawing>
      </w:r>
    </w:p>
    <w:p w14:paraId="25BE733C" w14:textId="4F5EE976" w:rsidR="00754BA0" w:rsidRDefault="00754BA0" w:rsidP="00B32B6F">
      <w:pPr>
        <w:pStyle w:val="Heading2"/>
        <w:spacing w:before="375" w:beforeAutospacing="0" w:after="150" w:afterAutospacing="0"/>
        <w:rPr>
          <w:rFonts w:ascii="Playfair Display" w:hAnsi="Playfair Display"/>
          <w:b w:val="0"/>
          <w:bCs w:val="0"/>
          <w:color w:val="222222"/>
          <w:sz w:val="22"/>
          <w:szCs w:val="22"/>
        </w:rPr>
      </w:pPr>
    </w:p>
    <w:p w14:paraId="072F2B3D" w14:textId="6DC7DAD6" w:rsidR="006D2237" w:rsidRDefault="006D2237" w:rsidP="00B32B6F">
      <w:pPr>
        <w:pStyle w:val="Heading2"/>
        <w:spacing w:before="375" w:beforeAutospacing="0" w:after="150" w:afterAutospacing="0"/>
        <w:rPr>
          <w:rFonts w:ascii="Playfair Display" w:hAnsi="Playfair Display"/>
          <w:b w:val="0"/>
          <w:bCs w:val="0"/>
          <w:color w:val="222222"/>
          <w:sz w:val="22"/>
          <w:szCs w:val="22"/>
        </w:rPr>
      </w:pPr>
      <w:r>
        <w:rPr>
          <w:noProof/>
        </w:rPr>
        <w:lastRenderedPageBreak/>
        <w:drawing>
          <wp:inline distT="0" distB="0" distL="0" distR="0" wp14:anchorId="10395FF3" wp14:editId="76C7E5CD">
            <wp:extent cx="5943600" cy="4474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74845"/>
                    </a:xfrm>
                    <a:prstGeom prst="rect">
                      <a:avLst/>
                    </a:prstGeom>
                  </pic:spPr>
                </pic:pic>
              </a:graphicData>
            </a:graphic>
          </wp:inline>
        </w:drawing>
      </w:r>
    </w:p>
    <w:p w14:paraId="27233D34" w14:textId="77777777" w:rsidR="006D2237" w:rsidRPr="00B32B6F" w:rsidRDefault="006D2237" w:rsidP="00B32B6F">
      <w:pPr>
        <w:pStyle w:val="Heading2"/>
        <w:spacing w:before="375" w:beforeAutospacing="0" w:after="150" w:afterAutospacing="0"/>
        <w:rPr>
          <w:rFonts w:ascii="Playfair Display" w:hAnsi="Playfair Display"/>
          <w:b w:val="0"/>
          <w:bCs w:val="0"/>
          <w:color w:val="222222"/>
          <w:sz w:val="22"/>
          <w:szCs w:val="22"/>
        </w:rPr>
      </w:pPr>
      <w:bookmarkStart w:id="0" w:name="_GoBack"/>
      <w:bookmarkEnd w:id="0"/>
    </w:p>
    <w:p w14:paraId="054E1D6D" w14:textId="77777777" w:rsidR="0058418A" w:rsidRPr="0058418A" w:rsidRDefault="0058418A" w:rsidP="0058418A">
      <w:pPr>
        <w:spacing w:before="375" w:after="150" w:line="240" w:lineRule="auto"/>
        <w:outlineLvl w:val="1"/>
        <w:rPr>
          <w:rFonts w:ascii="Playfair Display" w:eastAsia="Times New Roman" w:hAnsi="Playfair Display" w:cs="Times New Roman"/>
          <w:color w:val="222222"/>
          <w:sz w:val="28"/>
          <w:szCs w:val="28"/>
        </w:rPr>
      </w:pPr>
    </w:p>
    <w:p w14:paraId="3987D0C9" w14:textId="77777777" w:rsidR="0058418A" w:rsidRDefault="0058418A"/>
    <w:sectPr w:rsidR="005841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6D123" w14:textId="77777777" w:rsidR="00147AAA" w:rsidRDefault="00147AAA" w:rsidP="006B39BE">
      <w:pPr>
        <w:spacing w:after="0" w:line="240" w:lineRule="auto"/>
      </w:pPr>
      <w:r>
        <w:separator/>
      </w:r>
    </w:p>
  </w:endnote>
  <w:endnote w:type="continuationSeparator" w:id="0">
    <w:p w14:paraId="4FEF4CA8" w14:textId="77777777" w:rsidR="00147AAA" w:rsidRDefault="00147AAA" w:rsidP="006B3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Playfair Display">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76118" w14:textId="77777777" w:rsidR="00147AAA" w:rsidRDefault="00147AAA" w:rsidP="006B39BE">
      <w:pPr>
        <w:spacing w:after="0" w:line="240" w:lineRule="auto"/>
      </w:pPr>
      <w:r>
        <w:separator/>
      </w:r>
    </w:p>
  </w:footnote>
  <w:footnote w:type="continuationSeparator" w:id="0">
    <w:p w14:paraId="0F53B167" w14:textId="77777777" w:rsidR="00147AAA" w:rsidRDefault="00147AAA" w:rsidP="006B3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B1FEF"/>
    <w:multiLevelType w:val="hybridMultilevel"/>
    <w:tmpl w:val="EE524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761545"/>
    <w:multiLevelType w:val="multilevel"/>
    <w:tmpl w:val="3A380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A121061"/>
    <w:multiLevelType w:val="multilevel"/>
    <w:tmpl w:val="14264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A86A71"/>
    <w:multiLevelType w:val="multilevel"/>
    <w:tmpl w:val="68B08A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795513C5"/>
    <w:multiLevelType w:val="multilevel"/>
    <w:tmpl w:val="32CA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2F1008"/>
    <w:multiLevelType w:val="multilevel"/>
    <w:tmpl w:val="6E484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D3A"/>
    <w:rsid w:val="00086263"/>
    <w:rsid w:val="00147AAA"/>
    <w:rsid w:val="00190B2C"/>
    <w:rsid w:val="00236D3A"/>
    <w:rsid w:val="002A3FDD"/>
    <w:rsid w:val="003549BD"/>
    <w:rsid w:val="0043640A"/>
    <w:rsid w:val="004718C2"/>
    <w:rsid w:val="004B0686"/>
    <w:rsid w:val="004B61C7"/>
    <w:rsid w:val="0058418A"/>
    <w:rsid w:val="006170A0"/>
    <w:rsid w:val="006435C4"/>
    <w:rsid w:val="00653951"/>
    <w:rsid w:val="006A7575"/>
    <w:rsid w:val="006B39BE"/>
    <w:rsid w:val="006D2237"/>
    <w:rsid w:val="00754BA0"/>
    <w:rsid w:val="00776D3B"/>
    <w:rsid w:val="008D698B"/>
    <w:rsid w:val="009E29AF"/>
    <w:rsid w:val="00A5086A"/>
    <w:rsid w:val="00A95DBE"/>
    <w:rsid w:val="00AA0ECB"/>
    <w:rsid w:val="00AC0638"/>
    <w:rsid w:val="00B32B6F"/>
    <w:rsid w:val="00B70002"/>
    <w:rsid w:val="00B9257C"/>
    <w:rsid w:val="00DF35AE"/>
    <w:rsid w:val="00EE12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059E2"/>
  <w15:chartTrackingRefBased/>
  <w15:docId w15:val="{5989549D-4269-4622-B431-708516DA0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841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418A"/>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664278">
      <w:bodyDiv w:val="1"/>
      <w:marLeft w:val="0"/>
      <w:marRight w:val="0"/>
      <w:marTop w:val="0"/>
      <w:marBottom w:val="0"/>
      <w:divBdr>
        <w:top w:val="none" w:sz="0" w:space="0" w:color="auto"/>
        <w:left w:val="none" w:sz="0" w:space="0" w:color="auto"/>
        <w:bottom w:val="none" w:sz="0" w:space="0" w:color="auto"/>
        <w:right w:val="none" w:sz="0" w:space="0" w:color="auto"/>
      </w:divBdr>
    </w:div>
    <w:div w:id="147404357">
      <w:bodyDiv w:val="1"/>
      <w:marLeft w:val="0"/>
      <w:marRight w:val="0"/>
      <w:marTop w:val="0"/>
      <w:marBottom w:val="0"/>
      <w:divBdr>
        <w:top w:val="none" w:sz="0" w:space="0" w:color="auto"/>
        <w:left w:val="none" w:sz="0" w:space="0" w:color="auto"/>
        <w:bottom w:val="none" w:sz="0" w:space="0" w:color="auto"/>
        <w:right w:val="none" w:sz="0" w:space="0" w:color="auto"/>
      </w:divBdr>
    </w:div>
    <w:div w:id="207570860">
      <w:bodyDiv w:val="1"/>
      <w:marLeft w:val="0"/>
      <w:marRight w:val="0"/>
      <w:marTop w:val="0"/>
      <w:marBottom w:val="0"/>
      <w:divBdr>
        <w:top w:val="none" w:sz="0" w:space="0" w:color="auto"/>
        <w:left w:val="none" w:sz="0" w:space="0" w:color="auto"/>
        <w:bottom w:val="none" w:sz="0" w:space="0" w:color="auto"/>
        <w:right w:val="none" w:sz="0" w:space="0" w:color="auto"/>
      </w:divBdr>
    </w:div>
    <w:div w:id="383870704">
      <w:bodyDiv w:val="1"/>
      <w:marLeft w:val="0"/>
      <w:marRight w:val="0"/>
      <w:marTop w:val="0"/>
      <w:marBottom w:val="0"/>
      <w:divBdr>
        <w:top w:val="none" w:sz="0" w:space="0" w:color="auto"/>
        <w:left w:val="none" w:sz="0" w:space="0" w:color="auto"/>
        <w:bottom w:val="none" w:sz="0" w:space="0" w:color="auto"/>
        <w:right w:val="none" w:sz="0" w:space="0" w:color="auto"/>
      </w:divBdr>
    </w:div>
    <w:div w:id="1008823630">
      <w:bodyDiv w:val="1"/>
      <w:marLeft w:val="0"/>
      <w:marRight w:val="0"/>
      <w:marTop w:val="0"/>
      <w:marBottom w:val="0"/>
      <w:divBdr>
        <w:top w:val="none" w:sz="0" w:space="0" w:color="auto"/>
        <w:left w:val="none" w:sz="0" w:space="0" w:color="auto"/>
        <w:bottom w:val="none" w:sz="0" w:space="0" w:color="auto"/>
        <w:right w:val="none" w:sz="0" w:space="0" w:color="auto"/>
      </w:divBdr>
    </w:div>
    <w:div w:id="1122190505">
      <w:bodyDiv w:val="1"/>
      <w:marLeft w:val="0"/>
      <w:marRight w:val="0"/>
      <w:marTop w:val="0"/>
      <w:marBottom w:val="0"/>
      <w:divBdr>
        <w:top w:val="none" w:sz="0" w:space="0" w:color="auto"/>
        <w:left w:val="none" w:sz="0" w:space="0" w:color="auto"/>
        <w:bottom w:val="none" w:sz="0" w:space="0" w:color="auto"/>
        <w:right w:val="none" w:sz="0" w:space="0" w:color="auto"/>
      </w:divBdr>
    </w:div>
    <w:div w:id="140228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16</Pages>
  <Words>254</Words>
  <Characters>1451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Ratul Paul</dc:creator>
  <cp:keywords/>
  <dc:description/>
  <cp:lastModifiedBy>Ratul Paul</cp:lastModifiedBy>
  <cp:revision>21</cp:revision>
  <dcterms:created xsi:type="dcterms:W3CDTF">2018-09-25T04:00:00Z</dcterms:created>
  <dcterms:modified xsi:type="dcterms:W3CDTF">2018-09-25T10:34:00Z</dcterms:modified>
</cp:coreProperties>
</file>