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80"/>
        <w:jc w:val="center"/>
      </w:pPr>
      <w:r>
        <w:rPr>
          <w:rFonts w:ascii="Times New Roman" w:cs="Times New Roman" w:eastAsia="Times New Roman" w:hAnsi="Times New Roman"/>
          <w:b/>
          <w:bCs/>
          <w:sz w:val="30"/>
          <w:szCs w:val="30"/>
        </w:rPr>
        <w:t xml:space="preserve">RNR Coding — Reference Implementation Conformance Specification</w:t>
      </w:r>
    </w:p>
    <w:p>
      <w:pPr>
        <w:spacing w:after="240"/>
        <w:jc w:val="center"/>
      </w:pPr>
      <w:r>
        <w:rPr>
          <w:rFonts w:ascii="Times New Roman" w:cs="Times New Roman" w:eastAsia="Times New Roman" w:hAnsi="Times New Roman"/>
          <w:i/>
          <w:iCs/>
          <w:sz w:val="24"/>
          <w:szCs w:val="24"/>
        </w:rPr>
        <w:t xml:space="preserve">Engineering companion to the framework paper, v0.7</w:t>
      </w:r>
    </w:p>
    <w:p>
      <w:pPr>
        <w:spacing w:after="480"/>
        <w:jc w:val="center"/>
      </w:pPr>
      <w:r>
        <w:rPr>
          <w:rFonts w:ascii="Times New Roman" w:cs="Times New Roman" w:eastAsia="Times New Roman" w:hAnsi="Times New Roman"/>
          <w:sz w:val="22"/>
          <w:szCs w:val="22"/>
        </w:rPr>
        <w:t xml:space="preserve">Pavlo Ratushnyi — May 2026</w:t>
      </w:r>
    </w:p>
    <w:p>
      <w:r>
        <w:br w:type="page"/>
      </w:r>
    </w:p>
    <w:p>
      <w:pPr>
        <w:pStyle w:val="Heading1"/>
        <w:spacing w:after="200" w:before="360"/>
      </w:pPr>
      <w:r>
        <w:rPr>
          <w:rFonts w:ascii="Times New Roman" w:cs="Times New Roman" w:eastAsia="Times New Roman" w:hAnsi="Times New Roman"/>
          <w:b/>
          <w:bCs/>
          <w:sz w:val="28"/>
          <w:szCs w:val="28"/>
        </w:rPr>
        <w:t xml:space="preserve">1. Purpose and scope</w:t>
      </w:r>
    </w:p>
    <w:p>
      <w:pPr>
        <w:spacing w:after="120" w:before="0" w:line="276"/>
        <w:jc w:val="both"/>
      </w:pPr>
      <w:r>
        <w:rPr>
          <w:rFonts w:ascii="Times New Roman" w:cs="Times New Roman" w:eastAsia="Times New Roman" w:hAnsi="Times New Roman"/>
          <w:sz w:val="22"/>
          <w:szCs w:val="22"/>
        </w:rPr>
        <w:t xml:space="preserve">This document specifies the conformance requirements for a reference implementation of RNR Coding. It operationalizes Theorems 10.1, 10.2, 10.3, 10.5, and 10.6 of the main paper into a software-engineering specification that can be implemented, tested, and certified across the hardware targets named in §10.6.</w:t>
      </w:r>
    </w:p>
    <w:p>
      <w:pPr>
        <w:spacing w:after="120" w:before="0" w:line="276"/>
        <w:jc w:val="both"/>
      </w:pPr>
      <w:r>
        <w:rPr>
          <w:rFonts w:ascii="Times New Roman" w:cs="Times New Roman" w:eastAsia="Times New Roman" w:hAnsi="Times New Roman"/>
          <w:sz w:val="22"/>
          <w:szCs w:val="22"/>
        </w:rPr>
        <w:t xml:space="preserve">The specification is RFC-style: requirements use the MUST/SHOULD/MAY language of RFC 2119. A conforming implementation MUST satisfy every MUST-level requirement on every selected hardware target. SHOULD-level requirements may be omitted with documented rationale; MAY-level requirements are at implementer discretion.</w:t>
      </w:r>
    </w:p>
    <w:p>
      <w:pPr>
        <w:pStyle w:val="Heading2"/>
        <w:spacing w:after="160" w:before="280"/>
      </w:pPr>
      <w:r>
        <w:rPr>
          <w:rFonts w:ascii="Times New Roman" w:cs="Times New Roman" w:eastAsia="Times New Roman" w:hAnsi="Times New Roman"/>
          <w:b/>
          <w:bCs/>
          <w:sz w:val="25"/>
          <w:szCs w:val="25"/>
        </w:rPr>
        <w:t xml:space="preserve">1.1 In scope</w:t>
      </w:r>
    </w:p>
    <w:p>
      <w:pPr>
        <w:pStyle w:val="ListParagraph"/>
        <w:numPr>
          <w:ilvl w:val="0"/>
          <w:numId w:val="2"/>
        </w:numPr>
        <w:spacing w:after="80" w:line="276"/>
      </w:pPr>
      <w:r>
        <w:rPr>
          <w:rFonts w:ascii="Times New Roman" w:cs="Times New Roman" w:eastAsia="Times New Roman" w:hAnsi="Times New Roman"/>
          <w:sz w:val="22"/>
          <w:szCs w:val="22"/>
        </w:rPr>
        <w:t xml:space="preserve">The integer-arithmetic specification under which Theorem 10.1's bit-exact reproduction holds.</w:t>
      </w:r>
    </w:p>
    <w:p>
      <w:pPr>
        <w:pStyle w:val="ListParagraph"/>
        <w:numPr>
          <w:ilvl w:val="0"/>
          <w:numId w:val="2"/>
        </w:numPr>
        <w:spacing w:after="80" w:line="276"/>
      </w:pPr>
      <w:r>
        <w:rPr>
          <w:rFonts w:ascii="Times New Roman" w:cs="Times New Roman" w:eastAsia="Times New Roman" w:hAnsi="Times New Roman"/>
          <w:sz w:val="22"/>
          <w:szCs w:val="22"/>
        </w:rPr>
        <w:t xml:space="preserve">Non-linearity lookup table format and serialization.</w:t>
      </w:r>
    </w:p>
    <w:p>
      <w:pPr>
        <w:pStyle w:val="ListParagraph"/>
        <w:numPr>
          <w:ilvl w:val="0"/>
          <w:numId w:val="2"/>
        </w:numPr>
        <w:spacing w:after="80" w:line="276"/>
      </w:pPr>
      <w:r>
        <w:rPr>
          <w:rFonts w:ascii="Times New Roman" w:cs="Times New Roman" w:eastAsia="Times New Roman" w:hAnsi="Times New Roman"/>
          <w:sz w:val="22"/>
          <w:szCs w:val="22"/>
        </w:rPr>
        <w:t xml:space="preserve">Per-hardware-target conformance specifications (CPU scalar, CPU SIMD including AVX-512 and NEON, GPU integer paths, NPU paths including Apple Neural Engine, Google Edge TPU, Qualcomm Hexagon, AWS Inferentia).</w:t>
      </w:r>
    </w:p>
    <w:p>
      <w:pPr>
        <w:pStyle w:val="ListParagraph"/>
        <w:numPr>
          <w:ilvl w:val="0"/>
          <w:numId w:val="2"/>
        </w:numPr>
        <w:spacing w:after="80" w:line="276"/>
      </w:pPr>
      <w:r>
        <w:rPr>
          <w:rFonts w:ascii="Times New Roman" w:cs="Times New Roman" w:eastAsia="Times New Roman" w:hAnsi="Times New Roman"/>
          <w:sz w:val="22"/>
          <w:szCs w:val="22"/>
        </w:rPr>
        <w:t xml:space="preserve">Sync-point and seek-index binary formats supporting Theorem 10.3 random access.</w:t>
      </w:r>
    </w:p>
    <w:p>
      <w:pPr>
        <w:pStyle w:val="ListParagraph"/>
        <w:numPr>
          <w:ilvl w:val="0"/>
          <w:numId w:val="2"/>
        </w:numPr>
        <w:spacing w:after="80" w:line="276"/>
      </w:pPr>
      <w:r>
        <w:rPr>
          <w:rFonts w:ascii="Times New Roman" w:cs="Times New Roman" w:eastAsia="Times New Roman" w:hAnsi="Times New Roman"/>
          <w:sz w:val="22"/>
          <w:szCs w:val="22"/>
        </w:rPr>
        <w:t xml:space="preserve">Block-device driver architecture supporting Theorem 10.5 mounted-filesystem deployment.</w:t>
      </w:r>
    </w:p>
    <w:p>
      <w:pPr>
        <w:pStyle w:val="ListParagraph"/>
        <w:numPr>
          <w:ilvl w:val="0"/>
          <w:numId w:val="2"/>
        </w:numPr>
        <w:spacing w:after="80" w:line="276"/>
      </w:pPr>
      <w:r>
        <w:rPr>
          <w:rFonts w:ascii="Times New Roman" w:cs="Times New Roman" w:eastAsia="Times New Roman" w:hAnsi="Times New Roman"/>
          <w:sz w:val="22"/>
          <w:szCs w:val="22"/>
        </w:rPr>
        <w:t xml:space="preserve">Conformance test suite with explicit acceptance criteria.</w:t>
      </w:r>
    </w:p>
    <w:p>
      <w:pPr>
        <w:pStyle w:val="Heading2"/>
        <w:spacing w:after="160" w:before="280"/>
      </w:pPr>
      <w:r>
        <w:rPr>
          <w:rFonts w:ascii="Times New Roman" w:cs="Times New Roman" w:eastAsia="Times New Roman" w:hAnsi="Times New Roman"/>
          <w:b/>
          <w:bCs/>
          <w:sz w:val="25"/>
          <w:szCs w:val="25"/>
        </w:rPr>
        <w:t xml:space="preserve">1.2 Out of scope</w:t>
      </w:r>
    </w:p>
    <w:p>
      <w:pPr>
        <w:pStyle w:val="ListParagraph"/>
        <w:numPr>
          <w:ilvl w:val="0"/>
          <w:numId w:val="2"/>
        </w:numPr>
        <w:spacing w:after="80" w:line="276"/>
      </w:pPr>
      <w:r>
        <w:rPr>
          <w:rFonts w:ascii="Times New Roman" w:cs="Times New Roman" w:eastAsia="Times New Roman" w:hAnsi="Times New Roman"/>
          <w:sz w:val="22"/>
          <w:szCs w:val="22"/>
        </w:rPr>
        <w:t xml:space="preserve">Predictor training. This specification accepts a trained predictor as input; how the predictor is trained is upstream.</w:t>
      </w:r>
    </w:p>
    <w:p>
      <w:pPr>
        <w:pStyle w:val="ListParagraph"/>
        <w:numPr>
          <w:ilvl w:val="0"/>
          <w:numId w:val="2"/>
        </w:numPr>
        <w:spacing w:after="80" w:line="276"/>
      </w:pPr>
      <w:r>
        <w:rPr>
          <w:rFonts w:ascii="Times New Roman" w:cs="Times New Roman" w:eastAsia="Times New Roman" w:hAnsi="Times New Roman"/>
          <w:sz w:val="22"/>
          <w:szCs w:val="22"/>
        </w:rPr>
        <w:t xml:space="preserve">Specific predictor architectures. The specification is architecture-neutral within the constraints of §3.</w:t>
      </w:r>
    </w:p>
    <w:p>
      <w:pPr>
        <w:pStyle w:val="ListParagraph"/>
        <w:numPr>
          <w:ilvl w:val="0"/>
          <w:numId w:val="2"/>
        </w:numPr>
        <w:spacing w:after="80" w:line="276"/>
      </w:pPr>
      <w:r>
        <w:rPr>
          <w:rFonts w:ascii="Times New Roman" w:cs="Times New Roman" w:eastAsia="Times New Roman" w:hAnsi="Times New Roman"/>
          <w:sz w:val="22"/>
          <w:szCs w:val="22"/>
        </w:rPr>
        <w:t xml:space="preserve">Storage encryption and content addressing. These are deployment-layer concerns and not part of the codec.</w:t>
      </w:r>
    </w:p>
    <w:p>
      <w:pPr>
        <w:pStyle w:val="ListParagraph"/>
        <w:numPr>
          <w:ilvl w:val="0"/>
          <w:numId w:val="2"/>
        </w:numPr>
        <w:spacing w:after="80" w:line="276"/>
      </w:pPr>
      <w:r>
        <w:rPr>
          <w:rFonts w:ascii="Times New Roman" w:cs="Times New Roman" w:eastAsia="Times New Roman" w:hAnsi="Times New Roman"/>
          <w:sz w:val="22"/>
          <w:szCs w:val="22"/>
        </w:rPr>
        <w:t xml:space="preserve">Network distribution protocols and authentication. Deployment-layer.</w:t>
      </w:r>
    </w:p>
    <w:p>
      <w:pPr>
        <w:pStyle w:val="Heading2"/>
        <w:spacing w:after="160" w:before="280"/>
      </w:pPr>
      <w:r>
        <w:rPr>
          <w:rFonts w:ascii="Times New Roman" w:cs="Times New Roman" w:eastAsia="Times New Roman" w:hAnsi="Times New Roman"/>
          <w:b/>
          <w:bCs/>
          <w:sz w:val="25"/>
          <w:szCs w:val="25"/>
        </w:rPr>
        <w:t xml:space="preserve">1.3 Relation to the main paper</w:t>
      </w:r>
    </w:p>
    <w:p>
      <w:pPr>
        <w:spacing w:after="120" w:before="0" w:line="276"/>
        <w:jc w:val="both"/>
      </w:pPr>
      <w:r>
        <w:rPr>
          <w:rFonts w:ascii="Times New Roman" w:cs="Times New Roman" w:eastAsia="Times New Roman" w:hAnsi="Times New Roman"/>
          <w:sz w:val="22"/>
          <w:szCs w:val="22"/>
        </w:rPr>
        <w:t xml:space="preserve">The main paper proves the mathematical results; this document specifies how to instantiate them in code. No new theorems are introduced. Every requirement in this document is traceable to a theorem in the main paper; the traceability matrix is given in §14.</w:t>
      </w:r>
    </w:p>
    <w:p>
      <w:r>
        <w:br w:type="page"/>
      </w:r>
    </w:p>
    <w:p>
      <w:pPr>
        <w:pStyle w:val="Heading1"/>
        <w:spacing w:after="200" w:before="360"/>
      </w:pPr>
      <w:r>
        <w:rPr>
          <w:rFonts w:ascii="Times New Roman" w:cs="Times New Roman" w:eastAsia="Times New Roman" w:hAnsi="Times New Roman"/>
          <w:b/>
          <w:bCs/>
          <w:sz w:val="28"/>
          <w:szCs w:val="28"/>
        </w:rPr>
        <w:t xml:space="preserve">2. Terminology</w:t>
      </w:r>
    </w:p>
    <w:p>
      <w:pPr>
        <w:spacing w:after="120" w:before="0" w:line="276"/>
        <w:jc w:val="both"/>
      </w:pPr>
      <w:r>
        <w:rPr>
          <w:rFonts w:ascii="Times New Roman" w:cs="Times New Roman" w:eastAsia="Times New Roman" w:hAnsi="Times New Roman"/>
          <w:b/>
          <w:bCs/>
          <w:sz w:val="22"/>
          <w:szCs w:val="22"/>
        </w:rPr>
        <w:t xml:space="preserve">MUST, REQUIRED. </w:t>
      </w:r>
      <w:r>
        <w:rPr>
          <w:rFonts w:ascii="Times New Roman" w:cs="Times New Roman" w:eastAsia="Times New Roman" w:hAnsi="Times New Roman"/>
          <w:sz w:val="22"/>
          <w:szCs w:val="22"/>
        </w:rPr>
        <w:t xml:space="preserve">An absolute requirement. A conforming implementation MUST satisfy this.</w:t>
      </w:r>
    </w:p>
    <w:p>
      <w:pPr>
        <w:spacing w:after="120" w:before="0" w:line="276"/>
        <w:jc w:val="both"/>
      </w:pPr>
      <w:r>
        <w:rPr>
          <w:rFonts w:ascii="Times New Roman" w:cs="Times New Roman" w:eastAsia="Times New Roman" w:hAnsi="Times New Roman"/>
          <w:b/>
          <w:bCs/>
          <w:sz w:val="22"/>
          <w:szCs w:val="22"/>
        </w:rPr>
        <w:t xml:space="preserve">SHOULD, RECOMMENDED. </w:t>
      </w:r>
      <w:r>
        <w:rPr>
          <w:rFonts w:ascii="Times New Roman" w:cs="Times New Roman" w:eastAsia="Times New Roman" w:hAnsi="Times New Roman"/>
          <w:sz w:val="22"/>
          <w:szCs w:val="22"/>
        </w:rPr>
        <w:t xml:space="preserve">Valid implementations may omit this with documented rationale, but the recommended path produces better reliability or interoperability.</w:t>
      </w:r>
    </w:p>
    <w:p>
      <w:pPr>
        <w:spacing w:after="120" w:before="0" w:line="276"/>
        <w:jc w:val="both"/>
      </w:pPr>
      <w:r>
        <w:rPr>
          <w:rFonts w:ascii="Times New Roman" w:cs="Times New Roman" w:eastAsia="Times New Roman" w:hAnsi="Times New Roman"/>
          <w:b/>
          <w:bCs/>
          <w:sz w:val="22"/>
          <w:szCs w:val="22"/>
        </w:rPr>
        <w:t xml:space="preserve">MAY, OPTIONAL. </w:t>
      </w:r>
      <w:r>
        <w:rPr>
          <w:rFonts w:ascii="Times New Roman" w:cs="Times New Roman" w:eastAsia="Times New Roman" w:hAnsi="Times New Roman"/>
          <w:sz w:val="22"/>
          <w:szCs w:val="22"/>
        </w:rPr>
        <w:t xml:space="preserve">Implementer discretion. The implementation is conforming whether or not the option is taken.</w:t>
      </w:r>
    </w:p>
    <w:p>
      <w:pPr>
        <w:spacing w:after="120" w:before="0" w:line="276"/>
        <w:jc w:val="both"/>
      </w:pPr>
      <w:r>
        <w:rPr>
          <w:rFonts w:ascii="Times New Roman" w:cs="Times New Roman" w:eastAsia="Times New Roman" w:hAnsi="Times New Roman"/>
          <w:b/>
          <w:bCs/>
          <w:sz w:val="22"/>
          <w:szCs w:val="22"/>
        </w:rPr>
        <w:t xml:space="preserve">Reference target. </w:t>
      </w:r>
      <w:r>
        <w:rPr>
          <w:rFonts w:ascii="Times New Roman" w:cs="Times New Roman" w:eastAsia="Times New Roman" w:hAnsi="Times New Roman"/>
          <w:sz w:val="22"/>
          <w:szCs w:val="22"/>
        </w:rPr>
        <w:t xml:space="preserve">The CPU scalar implementation (§4.1) is the canonical reference. All other targets MUST produce output bit-identical to the reference for any input.</w:t>
      </w:r>
    </w:p>
    <w:p>
      <w:pPr>
        <w:spacing w:after="120" w:before="0" w:line="276"/>
        <w:jc w:val="both"/>
      </w:pPr>
      <w:r>
        <w:rPr>
          <w:rFonts w:ascii="Times New Roman" w:cs="Times New Roman" w:eastAsia="Times New Roman" w:hAnsi="Times New Roman"/>
          <w:b/>
          <w:bCs/>
          <w:sz w:val="22"/>
          <w:szCs w:val="22"/>
        </w:rPr>
        <w:t xml:space="preserve">Conforming target. </w:t>
      </w:r>
      <w:r>
        <w:rPr>
          <w:rFonts w:ascii="Times New Roman" w:cs="Times New Roman" w:eastAsia="Times New Roman" w:hAnsi="Times New Roman"/>
          <w:sz w:val="22"/>
          <w:szCs w:val="22"/>
        </w:rPr>
        <w:t xml:space="preserve">A hardware target whose implementation satisfies all MUST-level requirements applicable to that target class and passes the conformance test suite of §12.</w:t>
      </w:r>
    </w:p>
    <w:p>
      <w:r>
        <w:br w:type="page"/>
      </w:r>
    </w:p>
    <w:p>
      <w:pPr>
        <w:pStyle w:val="Heading1"/>
        <w:spacing w:after="200" w:before="360"/>
      </w:pPr>
      <w:r>
        <w:rPr>
          <w:rFonts w:ascii="Times New Roman" w:cs="Times New Roman" w:eastAsia="Times New Roman" w:hAnsi="Times New Roman"/>
          <w:b/>
          <w:bCs/>
          <w:sz w:val="28"/>
          <w:szCs w:val="28"/>
        </w:rPr>
        <w:t xml:space="preserve">3. Predictor inference engine: universal requirements</w:t>
      </w:r>
    </w:p>
    <w:p>
      <w:pPr>
        <w:spacing w:after="120" w:before="0" w:line="276"/>
        <w:jc w:val="both"/>
      </w:pPr>
      <w:r>
        <w:rPr>
          <w:rFonts w:ascii="Times New Roman" w:cs="Times New Roman" w:eastAsia="Times New Roman" w:hAnsi="Times New Roman"/>
          <w:sz w:val="22"/>
          <w:szCs w:val="22"/>
        </w:rPr>
        <w:t xml:space="preserve">Per Theorem 10.1 of the main paper, every conforming predictor inference engine MUST satisfy the following requirements. These are universal across hardware targets and apply before any target-specific specialization.</w:t>
      </w:r>
    </w:p>
    <w:p>
      <w:pPr>
        <w:spacing w:after="80" w:before="120" w:line="276"/>
        <w:ind w:left="360" w:hanging="360"/>
        <w:jc w:val="both"/>
      </w:pPr>
      <w:r>
        <w:rPr>
          <w:rFonts w:ascii="Times New Roman" w:cs="Times New Roman" w:eastAsia="Times New Roman" w:hAnsi="Times New Roman"/>
          <w:b/>
          <w:bCs/>
          <w:sz w:val="22"/>
          <w:szCs w:val="22"/>
        </w:rPr>
        <w:t xml:space="preserve">R-3.1 (Integer arithmetic). </w:t>
      </w:r>
      <w:r>
        <w:rPr>
          <w:rFonts w:ascii="Times New Roman" w:cs="Times New Roman" w:eastAsia="Times New Roman" w:hAnsi="Times New Roman"/>
          <w:sz w:val="22"/>
          <w:szCs w:val="22"/>
        </w:rPr>
        <w:t xml:space="preserve">All intermediate computations in the inference path MUST use integer arithmetic with bit-widths specified by the model description. No floating-point arithmetic is permitted in the inference path except as allowed in R-3.6.</w:t>
      </w:r>
    </w:p>
    <w:p>
      <w:pPr>
        <w:spacing w:after="80" w:before="120" w:line="276"/>
        <w:ind w:left="360" w:hanging="360"/>
        <w:jc w:val="both"/>
      </w:pPr>
      <w:r>
        <w:rPr>
          <w:rFonts w:ascii="Times New Roman" w:cs="Times New Roman" w:eastAsia="Times New Roman" w:hAnsi="Times New Roman"/>
          <w:b/>
          <w:bCs/>
          <w:sz w:val="22"/>
          <w:szCs w:val="22"/>
        </w:rPr>
        <w:t xml:space="preserve">R-3.2 (Overflow avoidance). </w:t>
      </w:r>
      <w:r>
        <w:rPr>
          <w:rFonts w:ascii="Times New Roman" w:cs="Times New Roman" w:eastAsia="Times New Roman" w:hAnsi="Times New Roman"/>
          <w:sz w:val="22"/>
          <w:szCs w:val="22"/>
        </w:rPr>
        <w:t xml:space="preserve">The accumulator bit-width MUST be at least ceil(log_2(L * W_max * I_max)) + 1, where L is the maximum layer depth, W_max is an upper bound on the L1 norm of any weight row, and I_max is an upper bound on the magnitude of any layer input. The bounds W_max and I_max MUST be declared in the model description; an implementation MAY verify them at model-load time.</w:t>
      </w:r>
    </w:p>
    <w:p>
      <w:pPr>
        <w:spacing w:after="80" w:before="120" w:line="276"/>
        <w:ind w:left="360" w:hanging="360"/>
        <w:jc w:val="both"/>
      </w:pPr>
      <w:r>
        <w:rPr>
          <w:rFonts w:ascii="Times New Roman" w:cs="Times New Roman" w:eastAsia="Times New Roman" w:hAnsi="Times New Roman"/>
          <w:b/>
          <w:bCs/>
          <w:sz w:val="22"/>
          <w:szCs w:val="22"/>
        </w:rPr>
        <w:t xml:space="preserve">R-3.3 (Non-linearities). </w:t>
      </w:r>
      <w:r>
        <w:rPr>
          <w:rFonts w:ascii="Times New Roman" w:cs="Times New Roman" w:eastAsia="Times New Roman" w:hAnsi="Times New Roman"/>
          <w:sz w:val="22"/>
          <w:szCs w:val="22"/>
        </w:rPr>
        <w:t xml:space="preserve">All non-linearity operations MUST be implemented as deterministic integer-to-integer lookup tables specified in the model description per §6. Approximations computed at runtime (e.g., Taylor series, polynomial fits) are forbidden.</w:t>
      </w:r>
    </w:p>
    <w:p>
      <w:pPr>
        <w:spacing w:after="80" w:before="120" w:line="276"/>
        <w:ind w:left="360" w:hanging="360"/>
        <w:jc w:val="both"/>
      </w:pPr>
      <w:r>
        <w:rPr>
          <w:rFonts w:ascii="Times New Roman" w:cs="Times New Roman" w:eastAsia="Times New Roman" w:hAnsi="Times New Roman"/>
          <w:b/>
          <w:bCs/>
          <w:sz w:val="22"/>
          <w:szCs w:val="22"/>
        </w:rPr>
        <w:t xml:space="preserve">R-3.4 (Reduction order). </w:t>
      </w:r>
      <w:r>
        <w:rPr>
          <w:rFonts w:ascii="Times New Roman" w:cs="Times New Roman" w:eastAsia="Times New Roman" w:hAnsi="Times New Roman"/>
          <w:sz w:val="22"/>
          <w:szCs w:val="22"/>
        </w:rPr>
        <w:t xml:space="preserve">All reduction operations (sums in matrix-vector products, softmax denominators, normalization aggregates) MUST follow the order specified by the model description. The order is encoded as a tree shape; implementations MUST honor that tree shape exactly. Platform-default reduction orders (GPU atomic reductions, randomized parallel reductions, OpenMP reduce with default schedule) are forbidden.</w:t>
      </w:r>
    </w:p>
    <w:p>
      <w:pPr>
        <w:spacing w:after="80" w:before="120" w:line="276"/>
        <w:ind w:left="360" w:hanging="360"/>
        <w:jc w:val="both"/>
      </w:pPr>
      <w:r>
        <w:rPr>
          <w:rFonts w:ascii="Times New Roman" w:cs="Times New Roman" w:eastAsia="Times New Roman" w:hAnsi="Times New Roman"/>
          <w:b/>
          <w:bCs/>
          <w:sz w:val="22"/>
          <w:szCs w:val="22"/>
        </w:rPr>
        <w:t xml:space="preserve">R-3.5 (Determinism). </w:t>
      </w:r>
      <w:r>
        <w:rPr>
          <w:rFonts w:ascii="Times New Roman" w:cs="Times New Roman" w:eastAsia="Times New Roman" w:hAnsi="Times New Roman"/>
          <w:sz w:val="22"/>
          <w:szCs w:val="22"/>
        </w:rPr>
        <w:t xml:space="preserve">All operations in the inference path MUST be deterministic. No randomness is permitted, including random initialization, dropout, or stochastic rounding. If the predictor architecture requires randomness for training, the training-mode randomness MUST be disabled at inference time.</w:t>
      </w:r>
    </w:p>
    <w:p>
      <w:pPr>
        <w:spacing w:after="80" w:before="120" w:line="276"/>
        <w:ind w:left="360" w:hanging="360"/>
        <w:jc w:val="both"/>
      </w:pPr>
      <w:r>
        <w:rPr>
          <w:rFonts w:ascii="Times New Roman" w:cs="Times New Roman" w:eastAsia="Times New Roman" w:hAnsi="Times New Roman"/>
          <w:b/>
          <w:bCs/>
          <w:sz w:val="22"/>
          <w:szCs w:val="22"/>
        </w:rPr>
        <w:t xml:space="preserve">R-3.6 (Initialization). </w:t>
      </w:r>
      <w:r>
        <w:rPr>
          <w:rFonts w:ascii="Times New Roman" w:cs="Times New Roman" w:eastAsia="Times New Roman" w:hAnsi="Times New Roman"/>
          <w:sz w:val="22"/>
          <w:szCs w:val="22"/>
        </w:rPr>
        <w:t xml:space="preserve">Floating-point arithmetic MAY be used during model description parsing (loading weights from a model file) but MUST produce only integer outputs that are subsequently used by R-3.1-conforming operations. No floating-point value computed at parse time may flow into the inference path.</w:t>
      </w:r>
    </w:p>
    <w:p>
      <w:pPr>
        <w:spacing w:after="80" w:before="120" w:line="276"/>
        <w:ind w:left="360" w:hanging="360"/>
        <w:jc w:val="both"/>
      </w:pPr>
      <w:r>
        <w:rPr>
          <w:rFonts w:ascii="Times New Roman" w:cs="Times New Roman" w:eastAsia="Times New Roman" w:hAnsi="Times New Roman"/>
          <w:b/>
          <w:bCs/>
          <w:sz w:val="22"/>
          <w:szCs w:val="22"/>
        </w:rPr>
        <w:t xml:space="preserve">R-3.7 (Layer ordering). </w:t>
      </w:r>
      <w:r>
        <w:rPr>
          <w:rFonts w:ascii="Times New Roman" w:cs="Times New Roman" w:eastAsia="Times New Roman" w:hAnsi="Times New Roman"/>
          <w:sz w:val="22"/>
          <w:szCs w:val="22"/>
        </w:rPr>
        <w:t xml:space="preserve">Layer execution order MUST follow the topological order specified by the model description. Implementations MAY parallelize within a layer but MUST NOT reorder layer-level dependencies.</w:t>
      </w:r>
    </w:p>
    <w:p>
      <w:pPr>
        <w:spacing w:after="80" w:before="120" w:line="276"/>
        <w:ind w:left="360" w:hanging="360"/>
        <w:jc w:val="both"/>
      </w:pPr>
      <w:r>
        <w:rPr>
          <w:rFonts w:ascii="Times New Roman" w:cs="Times New Roman" w:eastAsia="Times New Roman" w:hAnsi="Times New Roman"/>
          <w:b/>
          <w:bCs/>
          <w:sz w:val="22"/>
          <w:szCs w:val="22"/>
        </w:rPr>
        <w:t xml:space="preserve">R-3.8 (No fused-multiply-add unless specified). </w:t>
      </w:r>
      <w:r>
        <w:rPr>
          <w:rFonts w:ascii="Times New Roman" w:cs="Times New Roman" w:eastAsia="Times New Roman" w:hAnsi="Times New Roman"/>
          <w:sz w:val="22"/>
          <w:szCs w:val="22"/>
        </w:rPr>
        <w:t xml:space="preserve">FMA instructions (FMA3, FMA4) on floating-point operands are forbidden. Integer FMA-equivalents (VPDPWSSD, VPDPBUSD, MFMA-int, Tensor Core int8/int4 paths) are allowed where the integer arithmetic semantics are bit-equivalent to scalar integer multiply-add.</w:t>
      </w:r>
    </w:p>
    <w:p>
      <w:r>
        <w:br w:type="page"/>
      </w:r>
    </w:p>
    <w:p>
      <w:pPr>
        <w:pStyle w:val="Heading1"/>
        <w:spacing w:after="200" w:before="360"/>
      </w:pPr>
      <w:r>
        <w:rPr>
          <w:rFonts w:ascii="Times New Roman" w:cs="Times New Roman" w:eastAsia="Times New Roman" w:hAnsi="Times New Roman"/>
          <w:b/>
          <w:bCs/>
          <w:sz w:val="28"/>
          <w:szCs w:val="28"/>
        </w:rPr>
        <w:t xml:space="preserve">4. Hardware-target specifications</w:t>
      </w:r>
    </w:p>
    <w:p>
      <w:pPr>
        <w:spacing w:after="120" w:before="0" w:line="276"/>
        <w:jc w:val="both"/>
      </w:pPr>
      <w:r>
        <w:rPr>
          <w:rFonts w:ascii="Times New Roman" w:cs="Times New Roman" w:eastAsia="Times New Roman" w:hAnsi="Times New Roman"/>
          <w:sz w:val="22"/>
          <w:szCs w:val="22"/>
        </w:rPr>
        <w:t xml:space="preserve">A conforming implementation MUST target at least one of the hardware paths below. Each path MUST satisfy R-3.1 through R-3.8 in addition to its target-specific requirements. Cross-target byte-identity is required by Theorem 10.6 and verified by the conformance suite of §12.</w:t>
      </w:r>
    </w:p>
    <w:p>
      <w:pPr>
        <w:pStyle w:val="Heading2"/>
        <w:spacing w:after="160" w:before="280"/>
      </w:pPr>
      <w:r>
        <w:rPr>
          <w:rFonts w:ascii="Times New Roman" w:cs="Times New Roman" w:eastAsia="Times New Roman" w:hAnsi="Times New Roman"/>
          <w:b/>
          <w:bCs/>
          <w:sz w:val="25"/>
          <w:szCs w:val="25"/>
        </w:rPr>
        <w:t xml:space="preserve">4.1 CPU scalar reference target</w:t>
      </w:r>
    </w:p>
    <w:p>
      <w:pPr>
        <w:spacing w:after="120" w:before="0" w:line="276"/>
        <w:jc w:val="both"/>
      </w:pPr>
      <w:r>
        <w:rPr>
          <w:rFonts w:ascii="Times New Roman" w:cs="Times New Roman" w:eastAsia="Times New Roman" w:hAnsi="Times New Roman"/>
          <w:sz w:val="22"/>
          <w:szCs w:val="22"/>
        </w:rPr>
        <w:t xml:space="preserve">The CPU scalar target is the canonical reference. All other targets MUST produce bit-identical output to this target on the conformance test vectors of §12.</w:t>
      </w:r>
    </w:p>
    <w:p>
      <w:pPr>
        <w:spacing w:after="80" w:before="120" w:line="276"/>
        <w:ind w:left="360" w:hanging="360"/>
        <w:jc w:val="both"/>
      </w:pPr>
      <w:r>
        <w:rPr>
          <w:rFonts w:ascii="Times New Roman" w:cs="Times New Roman" w:eastAsia="Times New Roman" w:hAnsi="Times New Roman"/>
          <w:b/>
          <w:bCs/>
          <w:sz w:val="22"/>
          <w:szCs w:val="22"/>
        </w:rPr>
        <w:t xml:space="preserve">R-4.1.1 (Default types). </w:t>
      </w:r>
      <w:r>
        <w:rPr>
          <w:rFonts w:ascii="Times New Roman" w:cs="Times New Roman" w:eastAsia="Times New Roman" w:hAnsi="Times New Roman"/>
          <w:sz w:val="22"/>
          <w:szCs w:val="22"/>
        </w:rPr>
        <w:t xml:space="preserve">Weights are int8 (signed, range -128 to 127). Activations are int32 (signed). Accumulators are int64 (signed). The model description MAY override per-layer.</w:t>
      </w:r>
    </w:p>
    <w:p>
      <w:pPr>
        <w:spacing w:after="80" w:before="120" w:line="276"/>
        <w:ind w:left="360" w:hanging="360"/>
        <w:jc w:val="both"/>
      </w:pPr>
      <w:r>
        <w:rPr>
          <w:rFonts w:ascii="Times New Roman" w:cs="Times New Roman" w:eastAsia="Times New Roman" w:hAnsi="Times New Roman"/>
          <w:b/>
          <w:bCs/>
          <w:sz w:val="22"/>
          <w:szCs w:val="22"/>
        </w:rPr>
        <w:t xml:space="preserve">R-4.1.2 (Multiplication). </w:t>
      </w:r>
      <w:r>
        <w:rPr>
          <w:rFonts w:ascii="Times New Roman" w:cs="Times New Roman" w:eastAsia="Times New Roman" w:hAnsi="Times New Roman"/>
          <w:sz w:val="22"/>
          <w:szCs w:val="22"/>
        </w:rPr>
        <w:t xml:space="preserve">Weight-activation multiplication is int32 * int8 -&gt; int64 with explicit sign extension. The C99 expression is: (int64_t)(int32_t)activation * (int64_t)(int8_t)weight.</w:t>
      </w:r>
    </w:p>
    <w:p>
      <w:pPr>
        <w:spacing w:after="80" w:before="120" w:line="276"/>
        <w:ind w:left="360" w:hanging="360"/>
        <w:jc w:val="both"/>
      </w:pPr>
      <w:r>
        <w:rPr>
          <w:rFonts w:ascii="Times New Roman" w:cs="Times New Roman" w:eastAsia="Times New Roman" w:hAnsi="Times New Roman"/>
          <w:b/>
          <w:bCs/>
          <w:sz w:val="22"/>
          <w:szCs w:val="22"/>
        </w:rPr>
        <w:t xml:space="preserve">R-4.1.3 (Accumulation). </w:t>
      </w:r>
      <w:r>
        <w:rPr>
          <w:rFonts w:ascii="Times New Roman" w:cs="Times New Roman" w:eastAsia="Times New Roman" w:hAnsi="Times New Roman"/>
          <w:sz w:val="22"/>
          <w:szCs w:val="22"/>
        </w:rPr>
        <w:t xml:space="preserve">Sequential left-to-right accumulation in int64. The compiler MUST NOT reorder additions; implementations MUST use explicit accumulator variables, not standard library reductions whose ordering is implementation-defined.</w:t>
      </w:r>
    </w:p>
    <w:p>
      <w:pPr>
        <w:spacing w:after="80" w:before="120" w:line="276"/>
        <w:ind w:left="360" w:hanging="360"/>
        <w:jc w:val="both"/>
      </w:pPr>
      <w:r>
        <w:rPr>
          <w:rFonts w:ascii="Times New Roman" w:cs="Times New Roman" w:eastAsia="Times New Roman" w:hAnsi="Times New Roman"/>
          <w:b/>
          <w:bCs/>
          <w:sz w:val="22"/>
          <w:szCs w:val="22"/>
        </w:rPr>
        <w:t xml:space="preserve">R-4.1.4 (Output scaling). </w:t>
      </w:r>
      <w:r>
        <w:rPr>
          <w:rFonts w:ascii="Times New Roman" w:cs="Times New Roman" w:eastAsia="Times New Roman" w:hAnsi="Times New Roman"/>
          <w:sz w:val="22"/>
          <w:szCs w:val="22"/>
        </w:rPr>
        <w:t xml:space="preserve">After accumulation, the int64 accumulator is shifted right by the layer's output-scale parameter (specified in the model description) and clamped to the activation type range. The shift is arithmetic (sign-extending).</w:t>
      </w:r>
    </w:p>
    <w:p>
      <w:pPr>
        <w:spacing w:after="80" w:before="120" w:line="276"/>
        <w:ind w:left="360" w:hanging="360"/>
        <w:jc w:val="both"/>
      </w:pPr>
      <w:r>
        <w:rPr>
          <w:rFonts w:ascii="Times New Roman" w:cs="Times New Roman" w:eastAsia="Times New Roman" w:hAnsi="Times New Roman"/>
          <w:b/>
          <w:bCs/>
          <w:sz w:val="22"/>
          <w:szCs w:val="22"/>
        </w:rPr>
        <w:t xml:space="preserve">R-4.1.5 (Lookup tables). </w:t>
      </w:r>
      <w:r>
        <w:rPr>
          <w:rFonts w:ascii="Times New Roman" w:cs="Times New Roman" w:eastAsia="Times New Roman" w:hAnsi="Times New Roman"/>
          <w:sz w:val="22"/>
          <w:szCs w:val="22"/>
        </w:rPr>
        <w:t xml:space="preserve">Non-linearity tables are stored as flat int32 arrays. The index is the (clamped) input value; the value is the (signed) output. Bounds checking MUST be present in debug builds and SHOULD be present in release builds (modern branch predictors make the check nearly free).</w:t>
      </w:r>
    </w:p>
    <w:p>
      <w:pPr>
        <w:pStyle w:val="Heading2"/>
        <w:spacing w:after="160" w:before="280"/>
      </w:pPr>
      <w:r>
        <w:rPr>
          <w:rFonts w:ascii="Times New Roman" w:cs="Times New Roman" w:eastAsia="Times New Roman" w:hAnsi="Times New Roman"/>
          <w:b/>
          <w:bCs/>
          <w:sz w:val="25"/>
          <w:szCs w:val="25"/>
        </w:rPr>
        <w:t xml:space="preserve">4.2 CPU SIMD targets</w:t>
      </w:r>
    </w:p>
    <w:p>
      <w:pPr>
        <w:pStyle w:val="Heading3"/>
        <w:spacing w:after="120" w:before="200"/>
      </w:pPr>
      <w:r>
        <w:rPr>
          <w:rFonts w:ascii="Times New Roman" w:cs="Times New Roman" w:eastAsia="Times New Roman" w:hAnsi="Times New Roman"/>
          <w:b/>
          <w:bCs/>
          <w:i/>
          <w:iCs/>
          <w:sz w:val="22"/>
          <w:szCs w:val="22"/>
        </w:rPr>
        <w:t xml:space="preserve">4.2.1 AVX2</w:t>
      </w:r>
    </w:p>
    <w:p>
      <w:pPr>
        <w:spacing w:after="80" w:before="120" w:line="276"/>
        <w:ind w:left="360" w:hanging="360"/>
        <w:jc w:val="both"/>
      </w:pPr>
      <w:r>
        <w:rPr>
          <w:rFonts w:ascii="Times New Roman" w:cs="Times New Roman" w:eastAsia="Times New Roman" w:hAnsi="Times New Roman"/>
          <w:b/>
          <w:bCs/>
          <w:sz w:val="22"/>
          <w:szCs w:val="22"/>
        </w:rPr>
        <w:t xml:space="preserve">R-4.2.1.1 (Vector width). </w:t>
      </w:r>
      <w:r>
        <w:rPr>
          <w:rFonts w:ascii="Times New Roman" w:cs="Times New Roman" w:eastAsia="Times New Roman" w:hAnsi="Times New Roman"/>
          <w:sz w:val="22"/>
          <w:szCs w:val="22"/>
        </w:rPr>
        <w:t xml:space="preserve">256-bit vectors holding 8 lanes of int32 or 32 lanes of int8.</w:t>
      </w:r>
    </w:p>
    <w:p>
      <w:pPr>
        <w:spacing w:after="80" w:before="120" w:line="276"/>
        <w:ind w:left="360" w:hanging="360"/>
        <w:jc w:val="both"/>
      </w:pPr>
      <w:r>
        <w:rPr>
          <w:rFonts w:ascii="Times New Roman" w:cs="Times New Roman" w:eastAsia="Times New Roman" w:hAnsi="Times New Roman"/>
          <w:b/>
          <w:bCs/>
          <w:sz w:val="22"/>
          <w:szCs w:val="22"/>
        </w:rPr>
        <w:t xml:space="preserve">R-4.2.1.2 (Multiply-accumulate). </w:t>
      </w:r>
      <w:r>
        <w:rPr>
          <w:rFonts w:ascii="Times New Roman" w:cs="Times New Roman" w:eastAsia="Times New Roman" w:hAnsi="Times New Roman"/>
          <w:sz w:val="22"/>
          <w:szCs w:val="22"/>
        </w:rPr>
        <w:t xml:space="preserve">MUST use _mm256_madd_epi16 for int16*int16-&gt;int32 fused multiply-add. If AVX-VNNI is available, MAY use _mm256_dpwssd_avx_epi32 for int8 dot products.</w:t>
      </w:r>
    </w:p>
    <w:p>
      <w:pPr>
        <w:spacing w:after="80" w:before="120" w:line="276"/>
        <w:ind w:left="360" w:hanging="360"/>
        <w:jc w:val="both"/>
      </w:pPr>
      <w:r>
        <w:rPr>
          <w:rFonts w:ascii="Times New Roman" w:cs="Times New Roman" w:eastAsia="Times New Roman" w:hAnsi="Times New Roman"/>
          <w:b/>
          <w:bCs/>
          <w:sz w:val="22"/>
          <w:szCs w:val="22"/>
        </w:rPr>
        <w:t xml:space="preserve">R-4.2.1.3 (Horizontal reduction). </w:t>
      </w:r>
      <w:r>
        <w:rPr>
          <w:rFonts w:ascii="Times New Roman" w:cs="Times New Roman" w:eastAsia="Times New Roman" w:hAnsi="Times New Roman"/>
          <w:sz w:val="22"/>
          <w:szCs w:val="22"/>
        </w:rPr>
        <w:t xml:space="preserve">MUST be implemented as a sequence of _mm256_hadd_epi32 (or shuffles plus adds) following the tree shape specified by the model description. Implementations MUST NOT use _mm256_reduce_add_epi32 unless the implementation's reduction tree is documented and matches the model description.</w:t>
      </w:r>
    </w:p>
    <w:p>
      <w:pPr>
        <w:pStyle w:val="Heading3"/>
        <w:spacing w:after="120" w:before="200"/>
      </w:pPr>
      <w:r>
        <w:rPr>
          <w:rFonts w:ascii="Times New Roman" w:cs="Times New Roman" w:eastAsia="Times New Roman" w:hAnsi="Times New Roman"/>
          <w:b/>
          <w:bCs/>
          <w:i/>
          <w:iCs/>
          <w:sz w:val="22"/>
          <w:szCs w:val="22"/>
        </w:rPr>
        <w:t xml:space="preserve">4.2.2 AVX-512</w:t>
      </w:r>
    </w:p>
    <w:p>
      <w:pPr>
        <w:spacing w:after="80" w:before="120" w:line="276"/>
        <w:ind w:left="360" w:hanging="360"/>
        <w:jc w:val="both"/>
      </w:pPr>
      <w:r>
        <w:rPr>
          <w:rFonts w:ascii="Times New Roman" w:cs="Times New Roman" w:eastAsia="Times New Roman" w:hAnsi="Times New Roman"/>
          <w:b/>
          <w:bCs/>
          <w:sz w:val="22"/>
          <w:szCs w:val="22"/>
        </w:rPr>
        <w:t xml:space="preserve">R-4.2.2.1 (Vector width). </w:t>
      </w:r>
      <w:r>
        <w:rPr>
          <w:rFonts w:ascii="Times New Roman" w:cs="Times New Roman" w:eastAsia="Times New Roman" w:hAnsi="Times New Roman"/>
          <w:sz w:val="22"/>
          <w:szCs w:val="22"/>
        </w:rPr>
        <w:t xml:space="preserve">512-bit vectors holding 16 lanes of int32 or 64 lanes of int8.</w:t>
      </w:r>
    </w:p>
    <w:p>
      <w:pPr>
        <w:spacing w:after="80" w:before="120" w:line="276"/>
        <w:ind w:left="360" w:hanging="360"/>
        <w:jc w:val="both"/>
      </w:pPr>
      <w:r>
        <w:rPr>
          <w:rFonts w:ascii="Times New Roman" w:cs="Times New Roman" w:eastAsia="Times New Roman" w:hAnsi="Times New Roman"/>
          <w:b/>
          <w:bCs/>
          <w:sz w:val="22"/>
          <w:szCs w:val="22"/>
        </w:rPr>
        <w:t xml:space="preserve">R-4.2.2.2 (VNNI instructions). </w:t>
      </w:r>
      <w:r>
        <w:rPr>
          <w:rFonts w:ascii="Times New Roman" w:cs="Times New Roman" w:eastAsia="Times New Roman" w:hAnsi="Times New Roman"/>
          <w:sz w:val="22"/>
          <w:szCs w:val="22"/>
        </w:rPr>
        <w:t xml:space="preserve">MUST use VPDPBUSD for int8*int8-&gt;int32 and VPDPWSSD for int16*int16-&gt;int32 when these instructions are available (Cascade Lake and later for VNNI; Ice Lake and later for IFMA).</w:t>
      </w:r>
    </w:p>
    <w:p>
      <w:pPr>
        <w:spacing w:after="80" w:before="120" w:line="276"/>
        <w:ind w:left="360" w:hanging="360"/>
        <w:jc w:val="both"/>
      </w:pPr>
      <w:r>
        <w:rPr>
          <w:rFonts w:ascii="Times New Roman" w:cs="Times New Roman" w:eastAsia="Times New Roman" w:hAnsi="Times New Roman"/>
          <w:b/>
          <w:bCs/>
          <w:sz w:val="22"/>
          <w:szCs w:val="22"/>
        </w:rPr>
        <w:t xml:space="preserve">R-4.2.2.3 (Mask registers). </w:t>
      </w:r>
      <w:r>
        <w:rPr>
          <w:rFonts w:ascii="Times New Roman" w:cs="Times New Roman" w:eastAsia="Times New Roman" w:hAnsi="Times New Roman"/>
          <w:sz w:val="22"/>
          <w:szCs w:val="22"/>
        </w:rPr>
        <w:t xml:space="preserve">Predication via opmask registers (k1-k7) is permitted. Operations using opmask MUST produce the same output as scalar operations on the corresponding lanes.</w:t>
      </w:r>
    </w:p>
    <w:p>
      <w:pPr>
        <w:pStyle w:val="Heading3"/>
        <w:spacing w:after="120" w:before="200"/>
      </w:pPr>
      <w:r>
        <w:rPr>
          <w:rFonts w:ascii="Times New Roman" w:cs="Times New Roman" w:eastAsia="Times New Roman" w:hAnsi="Times New Roman"/>
          <w:b/>
          <w:bCs/>
          <w:i/>
          <w:iCs/>
          <w:sz w:val="22"/>
          <w:szCs w:val="22"/>
        </w:rPr>
        <w:t xml:space="preserve">4.2.3 ARM NEON</w:t>
      </w:r>
    </w:p>
    <w:p>
      <w:pPr>
        <w:spacing w:after="80" w:before="120" w:line="276"/>
        <w:ind w:left="360" w:hanging="360"/>
        <w:jc w:val="both"/>
      </w:pPr>
      <w:r>
        <w:rPr>
          <w:rFonts w:ascii="Times New Roman" w:cs="Times New Roman" w:eastAsia="Times New Roman" w:hAnsi="Times New Roman"/>
          <w:b/>
          <w:bCs/>
          <w:sz w:val="22"/>
          <w:szCs w:val="22"/>
        </w:rPr>
        <w:t xml:space="preserve">R-4.2.3.1 (Vector width). </w:t>
      </w:r>
      <w:r>
        <w:rPr>
          <w:rFonts w:ascii="Times New Roman" w:cs="Times New Roman" w:eastAsia="Times New Roman" w:hAnsi="Times New Roman"/>
          <w:sz w:val="22"/>
          <w:szCs w:val="22"/>
        </w:rPr>
        <w:t xml:space="preserve">128-bit vectors holding 4 lanes of int32 or 16 lanes of int8.</w:t>
      </w:r>
    </w:p>
    <w:p>
      <w:pPr>
        <w:spacing w:after="80" w:before="120" w:line="276"/>
        <w:ind w:left="360" w:hanging="360"/>
        <w:jc w:val="both"/>
      </w:pPr>
      <w:r>
        <w:rPr>
          <w:rFonts w:ascii="Times New Roman" w:cs="Times New Roman" w:eastAsia="Times New Roman" w:hAnsi="Times New Roman"/>
          <w:b/>
          <w:bCs/>
          <w:sz w:val="22"/>
          <w:szCs w:val="22"/>
        </w:rPr>
        <w:t xml:space="preserve">R-4.2.3.2 (Multiply-accumulate). </w:t>
      </w:r>
      <w:r>
        <w:rPr>
          <w:rFonts w:ascii="Times New Roman" w:cs="Times New Roman" w:eastAsia="Times New Roman" w:hAnsi="Times New Roman"/>
          <w:sz w:val="22"/>
          <w:szCs w:val="22"/>
        </w:rPr>
        <w:t xml:space="preserve">MUST use VMLAL (int16 multiply, int32 accumulate) or SDOT (int8 dot product when ARMv8.2-DotProd is available).</w:t>
      </w:r>
    </w:p>
    <w:p>
      <w:pPr>
        <w:spacing w:after="80" w:before="120" w:line="276"/>
        <w:ind w:left="360" w:hanging="360"/>
        <w:jc w:val="both"/>
      </w:pPr>
      <w:r>
        <w:rPr>
          <w:rFonts w:ascii="Times New Roman" w:cs="Times New Roman" w:eastAsia="Times New Roman" w:hAnsi="Times New Roman"/>
          <w:b/>
          <w:bCs/>
          <w:sz w:val="22"/>
          <w:szCs w:val="22"/>
        </w:rPr>
        <w:t xml:space="preserve">R-4.2.3.3 (Horizontal reduction). </w:t>
      </w:r>
      <w:r>
        <w:rPr>
          <w:rFonts w:ascii="Times New Roman" w:cs="Times New Roman" w:eastAsia="Times New Roman" w:hAnsi="Times New Roman"/>
          <w:sz w:val="22"/>
          <w:szCs w:val="22"/>
        </w:rPr>
        <w:t xml:space="preserve">MUST use VADDV with sequential ordering or explicit tree reductions matching the model description.</w:t>
      </w:r>
    </w:p>
    <w:p>
      <w:pPr>
        <w:pStyle w:val="Heading3"/>
        <w:spacing w:after="120" w:before="200"/>
      </w:pPr>
      <w:r>
        <w:rPr>
          <w:rFonts w:ascii="Times New Roman" w:cs="Times New Roman" w:eastAsia="Times New Roman" w:hAnsi="Times New Roman"/>
          <w:b/>
          <w:bCs/>
          <w:i/>
          <w:iCs/>
          <w:sz w:val="22"/>
          <w:szCs w:val="22"/>
        </w:rPr>
        <w:t xml:space="preserve">4.2.4 RISC-V Vector</w:t>
      </w:r>
    </w:p>
    <w:p>
      <w:pPr>
        <w:spacing w:after="80" w:before="120" w:line="276"/>
        <w:ind w:left="360" w:hanging="360"/>
        <w:jc w:val="both"/>
      </w:pPr>
      <w:r>
        <w:rPr>
          <w:rFonts w:ascii="Times New Roman" w:cs="Times New Roman" w:eastAsia="Times New Roman" w:hAnsi="Times New Roman"/>
          <w:b/>
          <w:bCs/>
          <w:sz w:val="22"/>
          <w:szCs w:val="22"/>
        </w:rPr>
        <w:t xml:space="preserve">R-4.2.4.1 (Vector configuration). </w:t>
      </w:r>
      <w:r>
        <w:rPr>
          <w:rFonts w:ascii="Times New Roman" w:cs="Times New Roman" w:eastAsia="Times New Roman" w:hAnsi="Times New Roman"/>
          <w:sz w:val="22"/>
          <w:szCs w:val="22"/>
        </w:rPr>
        <w:t xml:space="preserve">VL and LMUL MUST be configured deterministically per layer; the configuration MUST be specified in the model description. Auto-vectorization that selects VL based on hardware preferences is forbidden in the conforming path.</w:t>
      </w:r>
    </w:p>
    <w:p>
      <w:pPr>
        <w:spacing w:after="80" w:before="120" w:line="276"/>
        <w:ind w:left="360" w:hanging="360"/>
        <w:jc w:val="both"/>
      </w:pPr>
      <w:r>
        <w:rPr>
          <w:rFonts w:ascii="Times New Roman" w:cs="Times New Roman" w:eastAsia="Times New Roman" w:hAnsi="Times New Roman"/>
          <w:b/>
          <w:bCs/>
          <w:sz w:val="22"/>
          <w:szCs w:val="22"/>
        </w:rPr>
        <w:t xml:space="preserve">R-4.2.4.2 (Integer instructions). </w:t>
      </w:r>
      <w:r>
        <w:rPr>
          <w:rFonts w:ascii="Times New Roman" w:cs="Times New Roman" w:eastAsia="Times New Roman" w:hAnsi="Times New Roman"/>
          <w:sz w:val="22"/>
          <w:szCs w:val="22"/>
        </w:rPr>
        <w:t xml:space="preserve">MUST use vmul.vv / vredsum.vs for multiply-reduce sequences. The reduction follows RVV's specified left-fold ordering.</w:t>
      </w:r>
    </w:p>
    <w:p>
      <w:pPr>
        <w:pStyle w:val="Heading2"/>
        <w:spacing w:after="160" w:before="280"/>
      </w:pPr>
      <w:r>
        <w:rPr>
          <w:rFonts w:ascii="Times New Roman" w:cs="Times New Roman" w:eastAsia="Times New Roman" w:hAnsi="Times New Roman"/>
          <w:b/>
          <w:bCs/>
          <w:sz w:val="25"/>
          <w:szCs w:val="25"/>
        </w:rPr>
        <w:t xml:space="preserve">4.3 GPU integer paths</w:t>
      </w:r>
    </w:p>
    <w:p>
      <w:pPr>
        <w:pStyle w:val="Heading3"/>
        <w:spacing w:after="120" w:before="200"/>
      </w:pPr>
      <w:r>
        <w:rPr>
          <w:rFonts w:ascii="Times New Roman" w:cs="Times New Roman" w:eastAsia="Times New Roman" w:hAnsi="Times New Roman"/>
          <w:b/>
          <w:bCs/>
          <w:i/>
          <w:iCs/>
          <w:sz w:val="22"/>
          <w:szCs w:val="22"/>
        </w:rPr>
        <w:t xml:space="preserve">4.3.1 NVIDIA Tensor Core path</w:t>
      </w:r>
    </w:p>
    <w:p>
      <w:pPr>
        <w:spacing w:after="80" w:before="120" w:line="276"/>
        <w:ind w:left="360" w:hanging="360"/>
        <w:jc w:val="both"/>
      </w:pPr>
      <w:r>
        <w:rPr>
          <w:rFonts w:ascii="Times New Roman" w:cs="Times New Roman" w:eastAsia="Times New Roman" w:hAnsi="Times New Roman"/>
          <w:b/>
          <w:bCs/>
          <w:sz w:val="22"/>
          <w:szCs w:val="22"/>
        </w:rPr>
        <w:t xml:space="preserve">R-4.3.1.1 (Deterministic mode). </w:t>
      </w:r>
      <w:r>
        <w:rPr>
          <w:rFonts w:ascii="Times New Roman" w:cs="Times New Roman" w:eastAsia="Times New Roman" w:hAnsi="Times New Roman"/>
          <w:sz w:val="22"/>
          <w:szCs w:val="22"/>
        </w:rPr>
        <w:t xml:space="preserve">cuBLASLt MUST be in deterministic mode (CUBLASLT_DETERMINISTIC_MODE = 1). cuDNN MUST be configured with the deterministic algorithm hint (cudnnSetDeterministic). Algorithm selection MUST be pinned in the model description.</w:t>
      </w:r>
    </w:p>
    <w:p>
      <w:pPr>
        <w:spacing w:after="80" w:before="120" w:line="276"/>
        <w:ind w:left="360" w:hanging="360"/>
        <w:jc w:val="both"/>
      </w:pPr>
      <w:r>
        <w:rPr>
          <w:rFonts w:ascii="Times New Roman" w:cs="Times New Roman" w:eastAsia="Times New Roman" w:hAnsi="Times New Roman"/>
          <w:b/>
          <w:bCs/>
          <w:sz w:val="22"/>
          <w:szCs w:val="22"/>
        </w:rPr>
        <w:t xml:space="preserve">R-4.3.1.2 (Tensor Core paths). </w:t>
      </w:r>
      <w:r>
        <w:rPr>
          <w:rFonts w:ascii="Times New Roman" w:cs="Times New Roman" w:eastAsia="Times New Roman" w:hAnsi="Times New Roman"/>
          <w:sz w:val="22"/>
          <w:szCs w:val="22"/>
        </w:rPr>
        <w:t xml:space="preserve">Integer multiply-accumulate MUST use Tensor Core int8 (HMMA.16816.S8) or int4 (HMMA.16832.S4) MMA instructions on Turing or later. Mixed-precision (int8 * fp16) Tensor Core paths are forbidden.</w:t>
      </w:r>
    </w:p>
    <w:p>
      <w:pPr>
        <w:spacing w:after="80" w:before="120" w:line="276"/>
        <w:ind w:left="360" w:hanging="360"/>
        <w:jc w:val="both"/>
      </w:pPr>
      <w:r>
        <w:rPr>
          <w:rFonts w:ascii="Times New Roman" w:cs="Times New Roman" w:eastAsia="Times New Roman" w:hAnsi="Times New Roman"/>
          <w:b/>
          <w:bCs/>
          <w:sz w:val="22"/>
          <w:szCs w:val="22"/>
        </w:rPr>
        <w:t xml:space="preserve">R-4.3.1.3 (Reduction tree). </w:t>
      </w:r>
      <w:r>
        <w:rPr>
          <w:rFonts w:ascii="Times New Roman" w:cs="Times New Roman" w:eastAsia="Times New Roman" w:hAnsi="Times New Roman"/>
          <w:sz w:val="22"/>
          <w:szCs w:val="22"/>
        </w:rPr>
        <w:t xml:space="preserve">Tensor Core MMA produces partial sums per warp; the cross-warp reduction MUST follow the tree specified by the model description, implemented via shared memory and __syncwarp(). Atomic reductions are forbidden.</w:t>
      </w:r>
    </w:p>
    <w:p>
      <w:pPr>
        <w:spacing w:after="80" w:before="120" w:line="276"/>
        <w:ind w:left="360" w:hanging="360"/>
        <w:jc w:val="both"/>
      </w:pPr>
      <w:r>
        <w:rPr>
          <w:rFonts w:ascii="Times New Roman" w:cs="Times New Roman" w:eastAsia="Times New Roman" w:hAnsi="Times New Roman"/>
          <w:b/>
          <w:bCs/>
          <w:sz w:val="22"/>
          <w:szCs w:val="22"/>
        </w:rPr>
        <w:t xml:space="preserve">R-4.3.1.4 (Kernel scheduling). </w:t>
      </w:r>
      <w:r>
        <w:rPr>
          <w:rFonts w:ascii="Times New Roman" w:cs="Times New Roman" w:eastAsia="Times New Roman" w:hAnsi="Times New Roman"/>
          <w:sz w:val="22"/>
          <w:szCs w:val="22"/>
        </w:rPr>
        <w:t xml:space="preserve">The kernel launch configuration (grid size, block size, shared memory) MUST be derived deterministically from the model description. Library auto-tuners MUST be disabled.</w:t>
      </w:r>
    </w:p>
    <w:p>
      <w:pPr>
        <w:pStyle w:val="Heading3"/>
        <w:spacing w:after="120" w:before="200"/>
      </w:pPr>
      <w:r>
        <w:rPr>
          <w:rFonts w:ascii="Times New Roman" w:cs="Times New Roman" w:eastAsia="Times New Roman" w:hAnsi="Times New Roman"/>
          <w:b/>
          <w:bCs/>
          <w:i/>
          <w:iCs/>
          <w:sz w:val="22"/>
          <w:szCs w:val="22"/>
        </w:rPr>
        <w:t xml:space="preserve">4.3.2 AMD CDNA matrix path</w:t>
      </w:r>
    </w:p>
    <w:p>
      <w:pPr>
        <w:spacing w:after="80" w:before="120" w:line="276"/>
        <w:ind w:left="360" w:hanging="360"/>
        <w:jc w:val="both"/>
      </w:pPr>
      <w:r>
        <w:rPr>
          <w:rFonts w:ascii="Times New Roman" w:cs="Times New Roman" w:eastAsia="Times New Roman" w:hAnsi="Times New Roman"/>
          <w:b/>
          <w:bCs/>
          <w:sz w:val="22"/>
          <w:szCs w:val="22"/>
        </w:rPr>
        <w:t xml:space="preserve">R-4.3.2.1 (MFMA instructions). </w:t>
      </w:r>
      <w:r>
        <w:rPr>
          <w:rFonts w:ascii="Times New Roman" w:cs="Times New Roman" w:eastAsia="Times New Roman" w:hAnsi="Times New Roman"/>
          <w:sz w:val="22"/>
          <w:szCs w:val="22"/>
        </w:rPr>
        <w:t xml:space="preserve">Integer matrix multiply-accumulate MUST use V_MFMA_I32_xxx instructions. Mixed-precision MFMA paths are forbidden.</w:t>
      </w:r>
    </w:p>
    <w:p>
      <w:pPr>
        <w:spacing w:after="80" w:before="120" w:line="276"/>
        <w:ind w:left="360" w:hanging="360"/>
        <w:jc w:val="both"/>
      </w:pPr>
      <w:r>
        <w:rPr>
          <w:rFonts w:ascii="Times New Roman" w:cs="Times New Roman" w:eastAsia="Times New Roman" w:hAnsi="Times New Roman"/>
          <w:b/>
          <w:bCs/>
          <w:sz w:val="22"/>
          <w:szCs w:val="22"/>
        </w:rPr>
        <w:t xml:space="preserve">R-4.3.2.2 (rocBLAS configuration). </w:t>
      </w:r>
      <w:r>
        <w:rPr>
          <w:rFonts w:ascii="Times New Roman" w:cs="Times New Roman" w:eastAsia="Times New Roman" w:hAnsi="Times New Roman"/>
          <w:sz w:val="22"/>
          <w:szCs w:val="22"/>
        </w:rPr>
        <w:t xml:space="preserve">rocBLAS MUST be in deterministic mode. Algorithm selection MUST be pinned in the model description.</w:t>
      </w:r>
    </w:p>
    <w:p>
      <w:pPr>
        <w:spacing w:after="80" w:before="120" w:line="276"/>
        <w:ind w:left="360" w:hanging="360"/>
        <w:jc w:val="both"/>
      </w:pPr>
      <w:r>
        <w:rPr>
          <w:rFonts w:ascii="Times New Roman" w:cs="Times New Roman" w:eastAsia="Times New Roman" w:hAnsi="Times New Roman"/>
          <w:b/>
          <w:bCs/>
          <w:sz w:val="22"/>
          <w:szCs w:val="22"/>
        </w:rPr>
        <w:t xml:space="preserve">R-4.3.2.3 (Cross-CU reduction). </w:t>
      </w:r>
      <w:r>
        <w:rPr>
          <w:rFonts w:ascii="Times New Roman" w:cs="Times New Roman" w:eastAsia="Times New Roman" w:hAnsi="Times New Roman"/>
          <w:sz w:val="22"/>
          <w:szCs w:val="22"/>
        </w:rPr>
        <w:t xml:space="preserve">Reductions across compute units MUST follow the model description's tree. Atomic reductions are forbidden.</w:t>
      </w:r>
    </w:p>
    <w:p>
      <w:pPr>
        <w:pStyle w:val="Heading2"/>
        <w:spacing w:after="160" w:before="280"/>
      </w:pPr>
      <w:r>
        <w:rPr>
          <w:rFonts w:ascii="Times New Roman" w:cs="Times New Roman" w:eastAsia="Times New Roman" w:hAnsi="Times New Roman"/>
          <w:b/>
          <w:bCs/>
          <w:sz w:val="25"/>
          <w:szCs w:val="25"/>
        </w:rPr>
        <w:t xml:space="preserve">4.4 NPU paths</w:t>
      </w:r>
    </w:p>
    <w:p>
      <w:pPr>
        <w:pStyle w:val="Heading3"/>
        <w:spacing w:after="120" w:before="200"/>
      </w:pPr>
      <w:r>
        <w:rPr>
          <w:rFonts w:ascii="Times New Roman" w:cs="Times New Roman" w:eastAsia="Times New Roman" w:hAnsi="Times New Roman"/>
          <w:b/>
          <w:bCs/>
          <w:i/>
          <w:iCs/>
          <w:sz w:val="22"/>
          <w:szCs w:val="22"/>
        </w:rPr>
        <w:t xml:space="preserve">4.4.1 Apple Neural Engine (ANE)</w:t>
      </w:r>
    </w:p>
    <w:p>
      <w:pPr>
        <w:spacing w:after="80" w:before="120" w:line="276"/>
        <w:ind w:left="360" w:hanging="360"/>
        <w:jc w:val="both"/>
      </w:pPr>
      <w:r>
        <w:rPr>
          <w:rFonts w:ascii="Times New Roman" w:cs="Times New Roman" w:eastAsia="Times New Roman" w:hAnsi="Times New Roman"/>
          <w:b/>
          <w:bCs/>
          <w:sz w:val="22"/>
          <w:szCs w:val="22"/>
        </w:rPr>
        <w:t xml:space="preserve">R-4.4.1.1 (Core ML integer path). </w:t>
      </w:r>
      <w:r>
        <w:rPr>
          <w:rFonts w:ascii="Times New Roman" w:cs="Times New Roman" w:eastAsia="Times New Roman" w:hAnsi="Times New Roman"/>
          <w:sz w:val="22"/>
          <w:szCs w:val="22"/>
        </w:rPr>
        <w:t xml:space="preserve">MUST use the int8 inference subset of Core ML 8.0 or later, with quantized model format (mlpackage with quantized weights). Float16 paths are forbidden.</w:t>
      </w:r>
    </w:p>
    <w:p>
      <w:pPr>
        <w:spacing w:after="80" w:before="120" w:line="276"/>
        <w:ind w:left="360" w:hanging="360"/>
        <w:jc w:val="both"/>
      </w:pPr>
      <w:r>
        <w:rPr>
          <w:rFonts w:ascii="Times New Roman" w:cs="Times New Roman" w:eastAsia="Times New Roman" w:hAnsi="Times New Roman"/>
          <w:b/>
          <w:bCs/>
          <w:sz w:val="22"/>
          <w:szCs w:val="22"/>
        </w:rPr>
        <w:t xml:space="preserve">R-4.4.1.2 (Reduction order). </w:t>
      </w:r>
      <w:r>
        <w:rPr>
          <w:rFonts w:ascii="Times New Roman" w:cs="Times New Roman" w:eastAsia="Times New Roman" w:hAnsi="Times New Roman"/>
          <w:sz w:val="22"/>
          <w:szCs w:val="22"/>
        </w:rPr>
        <w:t xml:space="preserve">ANE's reduction order is vendor-fixed. Conformance requires verifying that ANE's reduction matches the CPU scalar reference for the specific model architecture; if it does not, the model description MUST specify an alternative reduction order achievable on ANE, or ANE MUST be excluded from the conforming targets for that model.</w:t>
      </w:r>
    </w:p>
    <w:p>
      <w:pPr>
        <w:spacing w:after="80" w:before="120" w:line="276"/>
        <w:ind w:left="360" w:hanging="360"/>
        <w:jc w:val="both"/>
      </w:pPr>
      <w:r>
        <w:rPr>
          <w:rFonts w:ascii="Times New Roman" w:cs="Times New Roman" w:eastAsia="Times New Roman" w:hAnsi="Times New Roman"/>
          <w:b/>
          <w:bCs/>
          <w:sz w:val="22"/>
          <w:szCs w:val="22"/>
        </w:rPr>
        <w:t xml:space="preserve">R-4.4.1.3 (Precision verification). </w:t>
      </w:r>
      <w:r>
        <w:rPr>
          <w:rFonts w:ascii="Times New Roman" w:cs="Times New Roman" w:eastAsia="Times New Roman" w:hAnsi="Times New Roman"/>
          <w:sz w:val="22"/>
          <w:szCs w:val="22"/>
        </w:rPr>
        <w:t xml:space="preserve">The conformance test of §12 MUST be run on ANE before certification. Test vectors of at least 10,000 inputs MUST produce byte-identical predictor output to the CPU reference.</w:t>
      </w:r>
    </w:p>
    <w:p>
      <w:pPr>
        <w:pStyle w:val="Heading3"/>
        <w:spacing w:after="120" w:before="200"/>
      </w:pPr>
      <w:r>
        <w:rPr>
          <w:rFonts w:ascii="Times New Roman" w:cs="Times New Roman" w:eastAsia="Times New Roman" w:hAnsi="Times New Roman"/>
          <w:b/>
          <w:bCs/>
          <w:i/>
          <w:iCs/>
          <w:sz w:val="22"/>
          <w:szCs w:val="22"/>
        </w:rPr>
        <w:t xml:space="preserve">4.4.2 Google Edge TPU</w:t>
      </w:r>
    </w:p>
    <w:p>
      <w:pPr>
        <w:spacing w:after="80" w:before="120" w:line="276"/>
        <w:ind w:left="360" w:hanging="360"/>
        <w:jc w:val="both"/>
      </w:pPr>
      <w:r>
        <w:rPr>
          <w:rFonts w:ascii="Times New Roman" w:cs="Times New Roman" w:eastAsia="Times New Roman" w:hAnsi="Times New Roman"/>
          <w:b/>
          <w:bCs/>
          <w:sz w:val="22"/>
          <w:szCs w:val="22"/>
        </w:rPr>
        <w:t xml:space="preserve">R-4.4.2.1 (TensorFlow Lite micro path). </w:t>
      </w:r>
      <w:r>
        <w:rPr>
          <w:rFonts w:ascii="Times New Roman" w:cs="Times New Roman" w:eastAsia="Times New Roman" w:hAnsi="Times New Roman"/>
          <w:sz w:val="22"/>
          <w:szCs w:val="22"/>
        </w:rPr>
        <w:t xml:space="preserve">MUST use the TensorFlow Lite quantized model format with int8 weights and int8 activations. Per-tensor or per-channel quantization MUST match the model description.</w:t>
      </w:r>
    </w:p>
    <w:p>
      <w:pPr>
        <w:spacing w:after="80" w:before="120" w:line="276"/>
        <w:ind w:left="360" w:hanging="360"/>
        <w:jc w:val="both"/>
      </w:pPr>
      <w:r>
        <w:rPr>
          <w:rFonts w:ascii="Times New Roman" w:cs="Times New Roman" w:eastAsia="Times New Roman" w:hAnsi="Times New Roman"/>
          <w:b/>
          <w:bCs/>
          <w:sz w:val="22"/>
          <w:szCs w:val="22"/>
        </w:rPr>
        <w:t xml:space="preserve">R-4.4.2.2 (Reduction). </w:t>
      </w:r>
      <w:r>
        <w:rPr>
          <w:rFonts w:ascii="Times New Roman" w:cs="Times New Roman" w:eastAsia="Times New Roman" w:hAnsi="Times New Roman"/>
          <w:sz w:val="22"/>
          <w:szCs w:val="22"/>
        </w:rPr>
        <w:t xml:space="preserve">Edge TPU's reduction order is fixed and known to be deterministic across firmware versions documented in the model description's compatibility manifest.</w:t>
      </w:r>
    </w:p>
    <w:p>
      <w:pPr>
        <w:pStyle w:val="Heading3"/>
        <w:spacing w:after="120" w:before="200"/>
      </w:pPr>
      <w:r>
        <w:rPr>
          <w:rFonts w:ascii="Times New Roman" w:cs="Times New Roman" w:eastAsia="Times New Roman" w:hAnsi="Times New Roman"/>
          <w:b/>
          <w:bCs/>
          <w:i/>
          <w:iCs/>
          <w:sz w:val="22"/>
          <w:szCs w:val="22"/>
        </w:rPr>
        <w:t xml:space="preserve">4.4.3 Qualcomm Hexagon NPU</w:t>
      </w:r>
    </w:p>
    <w:p>
      <w:pPr>
        <w:spacing w:after="80" w:before="120" w:line="276"/>
        <w:ind w:left="360" w:hanging="360"/>
        <w:jc w:val="both"/>
      </w:pPr>
      <w:r>
        <w:rPr>
          <w:rFonts w:ascii="Times New Roman" w:cs="Times New Roman" w:eastAsia="Times New Roman" w:hAnsi="Times New Roman"/>
          <w:b/>
          <w:bCs/>
          <w:sz w:val="22"/>
          <w:szCs w:val="22"/>
        </w:rPr>
        <w:t xml:space="preserve">R-4.4.3.1 (HVX integer path). </w:t>
      </w:r>
      <w:r>
        <w:rPr>
          <w:rFonts w:ascii="Times New Roman" w:cs="Times New Roman" w:eastAsia="Times New Roman" w:hAnsi="Times New Roman"/>
          <w:sz w:val="22"/>
          <w:szCs w:val="22"/>
        </w:rPr>
        <w:t xml:space="preserve">MUST use Hexagon Vector eXtension (HVX) integer instructions with explicit accumulator typing. The Hexagon NN library MUST be configured in deterministic mode.</w:t>
      </w:r>
    </w:p>
    <w:p>
      <w:pPr>
        <w:spacing w:after="80" w:before="120" w:line="276"/>
        <w:ind w:left="360" w:hanging="360"/>
        <w:jc w:val="both"/>
      </w:pPr>
      <w:r>
        <w:rPr>
          <w:rFonts w:ascii="Times New Roman" w:cs="Times New Roman" w:eastAsia="Times New Roman" w:hAnsi="Times New Roman"/>
          <w:b/>
          <w:bCs/>
          <w:sz w:val="22"/>
          <w:szCs w:val="22"/>
        </w:rPr>
        <w:t xml:space="preserve">R-4.4.3.2 (HMX support). </w:t>
      </w:r>
      <w:r>
        <w:rPr>
          <w:rFonts w:ascii="Times New Roman" w:cs="Times New Roman" w:eastAsia="Times New Roman" w:hAnsi="Times New Roman"/>
          <w:sz w:val="22"/>
          <w:szCs w:val="22"/>
        </w:rPr>
        <w:t xml:space="preserve">If the target supports Hexagon Matrix eXtension (HMX), MUST use HMX int8 path with pinned tile sizes.</w:t>
      </w:r>
    </w:p>
    <w:p>
      <w:pPr>
        <w:pStyle w:val="Heading3"/>
        <w:spacing w:after="120" w:before="200"/>
      </w:pPr>
      <w:r>
        <w:rPr>
          <w:rFonts w:ascii="Times New Roman" w:cs="Times New Roman" w:eastAsia="Times New Roman" w:hAnsi="Times New Roman"/>
          <w:b/>
          <w:bCs/>
          <w:i/>
          <w:iCs/>
          <w:sz w:val="22"/>
          <w:szCs w:val="22"/>
        </w:rPr>
        <w:t xml:space="preserve">4.4.4 AWS Inferentia</w:t>
      </w:r>
    </w:p>
    <w:p>
      <w:pPr>
        <w:spacing w:after="80" w:before="120" w:line="276"/>
        <w:ind w:left="360" w:hanging="360"/>
        <w:jc w:val="both"/>
      </w:pPr>
      <w:r>
        <w:rPr>
          <w:rFonts w:ascii="Times New Roman" w:cs="Times New Roman" w:eastAsia="Times New Roman" w:hAnsi="Times New Roman"/>
          <w:b/>
          <w:bCs/>
          <w:sz w:val="22"/>
          <w:szCs w:val="22"/>
        </w:rPr>
        <w:t xml:space="preserve">R-4.4.4.1 (Neuron SDK). </w:t>
      </w:r>
      <w:r>
        <w:rPr>
          <w:rFonts w:ascii="Times New Roman" w:cs="Times New Roman" w:eastAsia="Times New Roman" w:hAnsi="Times New Roman"/>
          <w:sz w:val="22"/>
          <w:szCs w:val="22"/>
        </w:rPr>
        <w:t xml:space="preserve">MUST use the AWS Neuron SDK 2.0 or later, with int8 quantization. The Neuron compiler MUST be invoked with deterministic flags.</w:t>
      </w:r>
    </w:p>
    <w:p>
      <w:pPr>
        <w:spacing w:after="80" w:before="120" w:line="276"/>
        <w:ind w:left="360" w:hanging="360"/>
        <w:jc w:val="both"/>
      </w:pPr>
      <w:r>
        <w:rPr>
          <w:rFonts w:ascii="Times New Roman" w:cs="Times New Roman" w:eastAsia="Times New Roman" w:hAnsi="Times New Roman"/>
          <w:b/>
          <w:bCs/>
          <w:sz w:val="22"/>
          <w:szCs w:val="22"/>
        </w:rPr>
        <w:t xml:space="preserve">R-4.4.4.2 (Tensor partitioning). </w:t>
      </w:r>
      <w:r>
        <w:rPr>
          <w:rFonts w:ascii="Times New Roman" w:cs="Times New Roman" w:eastAsia="Times New Roman" w:hAnsi="Times New Roman"/>
          <w:sz w:val="22"/>
          <w:szCs w:val="22"/>
        </w:rPr>
        <w:t xml:space="preserve">Tensor partitioning across NeuronCores MUST be pinned in the model description. Auto-partitioning is forbidden in the conforming path.</w:t>
      </w:r>
    </w:p>
    <w:p>
      <w:pPr>
        <w:pStyle w:val="Heading3"/>
        <w:spacing w:after="120" w:before="200"/>
      </w:pPr>
      <w:r>
        <w:rPr>
          <w:rFonts w:ascii="Times New Roman" w:cs="Times New Roman" w:eastAsia="Times New Roman" w:hAnsi="Times New Roman"/>
          <w:b/>
          <w:bCs/>
          <w:i/>
          <w:iCs/>
          <w:sz w:val="22"/>
          <w:szCs w:val="22"/>
        </w:rPr>
        <w:t xml:space="preserve">4.4.5 Common NPU requirement</w:t>
      </w:r>
    </w:p>
    <w:p>
      <w:pPr>
        <w:spacing w:after="80" w:before="120" w:line="276"/>
        <w:ind w:left="360" w:hanging="360"/>
        <w:jc w:val="both"/>
      </w:pPr>
      <w:r>
        <w:rPr>
          <w:rFonts w:ascii="Times New Roman" w:cs="Times New Roman" w:eastAsia="Times New Roman" w:hAnsi="Times New Roman"/>
          <w:b/>
          <w:bCs/>
          <w:sz w:val="22"/>
          <w:szCs w:val="22"/>
        </w:rPr>
        <w:t xml:space="preserve">R-4.4.5 (Cross-target verification). </w:t>
      </w:r>
      <w:r>
        <w:rPr>
          <w:rFonts w:ascii="Times New Roman" w:cs="Times New Roman" w:eastAsia="Times New Roman" w:hAnsi="Times New Roman"/>
          <w:sz w:val="22"/>
          <w:szCs w:val="22"/>
        </w:rPr>
        <w:t xml:space="preserve">Each NPU target MUST pass the conformance test suite of §12 on a fixed 10,000-input test vector before being certified as conforming. The test vector MUST include all non-linearity types used by the predictor architecture.</w:t>
      </w:r>
    </w:p>
    <w:p>
      <w:r>
        <w:br w:type="page"/>
      </w:r>
    </w:p>
    <w:p>
      <w:pPr>
        <w:pStyle w:val="Heading1"/>
        <w:spacing w:after="200" w:before="360"/>
      </w:pPr>
      <w:r>
        <w:rPr>
          <w:rFonts w:ascii="Times New Roman" w:cs="Times New Roman" w:eastAsia="Times New Roman" w:hAnsi="Times New Roman"/>
          <w:b/>
          <w:bCs/>
          <w:sz w:val="28"/>
          <w:szCs w:val="28"/>
        </w:rPr>
        <w:t xml:space="preserve">5. Integer-arithmetic specification</w:t>
      </w:r>
    </w:p>
    <w:p>
      <w:pPr>
        <w:pStyle w:val="Heading2"/>
        <w:spacing w:after="160" w:before="280"/>
      </w:pPr>
      <w:r>
        <w:rPr>
          <w:rFonts w:ascii="Times New Roman" w:cs="Times New Roman" w:eastAsia="Times New Roman" w:hAnsi="Times New Roman"/>
          <w:b/>
          <w:bCs/>
          <w:sz w:val="25"/>
          <w:szCs w:val="25"/>
        </w:rPr>
        <w:t xml:space="preserve">5.1 Bit-widths</w:t>
      </w:r>
    </w:p>
    <w:p>
      <w:pPr>
        <w:spacing w:after="80" w:before="120" w:line="276"/>
        <w:ind w:left="360" w:hanging="360"/>
        <w:jc w:val="both"/>
      </w:pPr>
      <w:r>
        <w:rPr>
          <w:rFonts w:ascii="Times New Roman" w:cs="Times New Roman" w:eastAsia="Times New Roman" w:hAnsi="Times New Roman"/>
          <w:b/>
          <w:bCs/>
          <w:sz w:val="22"/>
          <w:szCs w:val="22"/>
        </w:rPr>
        <w:t xml:space="preserve">R-5.1.1 (Defaults). </w:t>
      </w:r>
      <w:r>
        <w:rPr>
          <w:rFonts w:ascii="Times New Roman" w:cs="Times New Roman" w:eastAsia="Times New Roman" w:hAnsi="Times New Roman"/>
          <w:sz w:val="22"/>
          <w:szCs w:val="22"/>
        </w:rPr>
        <w:t xml:space="preserve">Default weight bit-width is int8 (signed, range [-128, 127]). Default activation bit-width is int32. Default accumulator bit-width is int64. Default lookup-table value bit-width is int32.</w:t>
      </w:r>
    </w:p>
    <w:p>
      <w:pPr>
        <w:spacing w:after="80" w:before="120" w:line="276"/>
        <w:ind w:left="360" w:hanging="360"/>
        <w:jc w:val="both"/>
      </w:pPr>
      <w:r>
        <w:rPr>
          <w:rFonts w:ascii="Times New Roman" w:cs="Times New Roman" w:eastAsia="Times New Roman" w:hAnsi="Times New Roman"/>
          <w:b/>
          <w:bCs/>
          <w:sz w:val="22"/>
          <w:szCs w:val="22"/>
        </w:rPr>
        <w:t xml:space="preserve">R-5.1.2 (Model overrides). </w:t>
      </w:r>
      <w:r>
        <w:rPr>
          <w:rFonts w:ascii="Times New Roman" w:cs="Times New Roman" w:eastAsia="Times New Roman" w:hAnsi="Times New Roman"/>
          <w:sz w:val="22"/>
          <w:szCs w:val="22"/>
        </w:rPr>
        <w:t xml:space="preserve">The model description MAY override defaults per-layer. Common overrides: int4 weights for high compression at slightly reduced accuracy; int16 activations for higher dynamic range.</w:t>
      </w:r>
    </w:p>
    <w:p>
      <w:pPr>
        <w:pStyle w:val="Heading2"/>
        <w:spacing w:after="160" w:before="280"/>
      </w:pPr>
      <w:r>
        <w:rPr>
          <w:rFonts w:ascii="Times New Roman" w:cs="Times New Roman" w:eastAsia="Times New Roman" w:hAnsi="Times New Roman"/>
          <w:b/>
          <w:bCs/>
          <w:sz w:val="25"/>
          <w:szCs w:val="25"/>
        </w:rPr>
        <w:t xml:space="preserve">5.2 Overflow behavior</w:t>
      </w:r>
    </w:p>
    <w:p>
      <w:pPr>
        <w:spacing w:after="80" w:before="120" w:line="276"/>
        <w:ind w:left="360" w:hanging="360"/>
        <w:jc w:val="both"/>
      </w:pPr>
      <w:r>
        <w:rPr>
          <w:rFonts w:ascii="Times New Roman" w:cs="Times New Roman" w:eastAsia="Times New Roman" w:hAnsi="Times New Roman"/>
          <w:b/>
          <w:bCs/>
          <w:sz w:val="22"/>
          <w:szCs w:val="22"/>
        </w:rPr>
        <w:t xml:space="preserve">R-5.2.1 (Defined behavior). </w:t>
      </w:r>
      <w:r>
        <w:rPr>
          <w:rFonts w:ascii="Times New Roman" w:cs="Times New Roman" w:eastAsia="Times New Roman" w:hAnsi="Times New Roman"/>
          <w:sz w:val="22"/>
          <w:szCs w:val="22"/>
        </w:rPr>
        <w:t xml:space="preserve">Implementations MUST NOT rely on undefined-behavior wraparound. All signed integer arithmetic MUST be in well-defined two's-complement representation; on platforms where the C compiler may interpret signed overflow as undefined behavior, the implementation MUST either use unsigned arithmetic with explicit sign conversion, or compile with -fwrapv (gcc) or equivalent.</w:t>
      </w:r>
    </w:p>
    <w:p>
      <w:pPr>
        <w:spacing w:after="80" w:before="120" w:line="276"/>
        <w:ind w:left="360" w:hanging="360"/>
        <w:jc w:val="both"/>
      </w:pPr>
      <w:r>
        <w:rPr>
          <w:rFonts w:ascii="Times New Roman" w:cs="Times New Roman" w:eastAsia="Times New Roman" w:hAnsi="Times New Roman"/>
          <w:b/>
          <w:bCs/>
          <w:sz w:val="22"/>
          <w:szCs w:val="22"/>
        </w:rPr>
        <w:t xml:space="preserve">R-5.2.2 (No saturation by default). </w:t>
      </w:r>
      <w:r>
        <w:rPr>
          <w:rFonts w:ascii="Times New Roman" w:cs="Times New Roman" w:eastAsia="Times New Roman" w:hAnsi="Times New Roman"/>
          <w:sz w:val="22"/>
          <w:szCs w:val="22"/>
        </w:rPr>
        <w:t xml:space="preserve">Arithmetic operations MUST NOT saturate unless explicitly specified per-layer in the model description. Saturation is a layer property, not a hardware property.</w:t>
      </w:r>
    </w:p>
    <w:p>
      <w:pPr>
        <w:pStyle w:val="Heading2"/>
        <w:spacing w:after="160" w:before="280"/>
      </w:pPr>
      <w:r>
        <w:rPr>
          <w:rFonts w:ascii="Times New Roman" w:cs="Times New Roman" w:eastAsia="Times New Roman" w:hAnsi="Times New Roman"/>
          <w:b/>
          <w:bCs/>
          <w:sz w:val="25"/>
          <w:szCs w:val="25"/>
        </w:rPr>
        <w:t xml:space="preserve">5.3 Division and shift</w:t>
      </w:r>
    </w:p>
    <w:p>
      <w:pPr>
        <w:spacing w:after="80" w:before="120" w:line="276"/>
        <w:ind w:left="360" w:hanging="360"/>
        <w:jc w:val="both"/>
      </w:pPr>
      <w:r>
        <w:rPr>
          <w:rFonts w:ascii="Times New Roman" w:cs="Times New Roman" w:eastAsia="Times New Roman" w:hAnsi="Times New Roman"/>
          <w:b/>
          <w:bCs/>
          <w:sz w:val="22"/>
          <w:szCs w:val="22"/>
        </w:rPr>
        <w:t xml:space="preserve">R-5.3.1 (Division). </w:t>
      </w:r>
      <w:r>
        <w:rPr>
          <w:rFonts w:ascii="Times New Roman" w:cs="Times New Roman" w:eastAsia="Times New Roman" w:hAnsi="Times New Roman"/>
          <w:sz w:val="22"/>
          <w:szCs w:val="22"/>
        </w:rPr>
        <w:t xml:space="preserve">Signed integer division MUST follow C99 truncation-toward-zero semantics. Floor division (Python-style) is forbidden in the conforming path.</w:t>
      </w:r>
    </w:p>
    <w:p>
      <w:pPr>
        <w:spacing w:after="80" w:before="120" w:line="276"/>
        <w:ind w:left="360" w:hanging="360"/>
        <w:jc w:val="both"/>
      </w:pPr>
      <w:r>
        <w:rPr>
          <w:rFonts w:ascii="Times New Roman" w:cs="Times New Roman" w:eastAsia="Times New Roman" w:hAnsi="Times New Roman"/>
          <w:b/>
          <w:bCs/>
          <w:sz w:val="22"/>
          <w:szCs w:val="22"/>
        </w:rPr>
        <w:t xml:space="preserve">R-5.3.2 (Modulo). </w:t>
      </w:r>
      <w:r>
        <w:rPr>
          <w:rFonts w:ascii="Times New Roman" w:cs="Times New Roman" w:eastAsia="Times New Roman" w:hAnsi="Times New Roman"/>
          <w:sz w:val="22"/>
          <w:szCs w:val="22"/>
        </w:rPr>
        <w:t xml:space="preserve">Signed integer modulo MUST follow C99 (sign of the result matches the dividend). Mathematical modulo (always non-negative) is forbidden.</w:t>
      </w:r>
    </w:p>
    <w:p>
      <w:pPr>
        <w:spacing w:after="80" w:before="120" w:line="276"/>
        <w:ind w:left="360" w:hanging="360"/>
        <w:jc w:val="both"/>
      </w:pPr>
      <w:r>
        <w:rPr>
          <w:rFonts w:ascii="Times New Roman" w:cs="Times New Roman" w:eastAsia="Times New Roman" w:hAnsi="Times New Roman"/>
          <w:b/>
          <w:bCs/>
          <w:sz w:val="22"/>
          <w:szCs w:val="22"/>
        </w:rPr>
        <w:t xml:space="preserve">R-5.3.3 (Shift). </w:t>
      </w:r>
      <w:r>
        <w:rPr>
          <w:rFonts w:ascii="Times New Roman" w:cs="Times New Roman" w:eastAsia="Times New Roman" w:hAnsi="Times New Roman"/>
          <w:sz w:val="22"/>
          <w:szCs w:val="22"/>
        </w:rPr>
        <w:t xml:space="preserve">Arithmetic shift right MUST be sign-extending. The shift amount MUST be in [0, bit_width - 1]; out-of-range shifts are forbidden and MUST be caught at model-load time.</w:t>
      </w:r>
    </w:p>
    <w:p>
      <w:pPr>
        <w:pStyle w:val="Heading2"/>
        <w:spacing w:after="160" w:before="280"/>
      </w:pPr>
      <w:r>
        <w:rPr>
          <w:rFonts w:ascii="Times New Roman" w:cs="Times New Roman" w:eastAsia="Times New Roman" w:hAnsi="Times New Roman"/>
          <w:b/>
          <w:bCs/>
          <w:sz w:val="25"/>
          <w:szCs w:val="25"/>
        </w:rPr>
        <w:t xml:space="preserve">5.4 Reduction order</w:t>
      </w:r>
    </w:p>
    <w:p>
      <w:pPr>
        <w:spacing w:after="80" w:before="120" w:line="276"/>
        <w:ind w:left="360" w:hanging="360"/>
        <w:jc w:val="both"/>
      </w:pPr>
      <w:r>
        <w:rPr>
          <w:rFonts w:ascii="Times New Roman" w:cs="Times New Roman" w:eastAsia="Times New Roman" w:hAnsi="Times New Roman"/>
          <w:b/>
          <w:bCs/>
          <w:sz w:val="22"/>
          <w:szCs w:val="22"/>
        </w:rPr>
        <w:t xml:space="preserve">R-5.4.1 (Specification). </w:t>
      </w:r>
      <w:r>
        <w:rPr>
          <w:rFonts w:ascii="Times New Roman" w:cs="Times New Roman" w:eastAsia="Times New Roman" w:hAnsi="Times New Roman"/>
          <w:sz w:val="22"/>
          <w:szCs w:val="22"/>
        </w:rPr>
        <w:t xml:space="preserve">The model description MUST specify reduction order as one of: (a) sequential-left, (b) sequential-right, or (c) tree with explicit tree shape (an array of pair-merge indices).</w:t>
      </w:r>
    </w:p>
    <w:p>
      <w:pPr>
        <w:spacing w:after="80" w:before="120" w:line="276"/>
        <w:ind w:left="360" w:hanging="360"/>
        <w:jc w:val="both"/>
      </w:pPr>
      <w:r>
        <w:rPr>
          <w:rFonts w:ascii="Times New Roman" w:cs="Times New Roman" w:eastAsia="Times New Roman" w:hAnsi="Times New Roman"/>
          <w:b/>
          <w:bCs/>
          <w:sz w:val="22"/>
          <w:szCs w:val="22"/>
        </w:rPr>
        <w:t xml:space="preserve">R-5.4.2 (Implementation). </w:t>
      </w:r>
      <w:r>
        <w:rPr>
          <w:rFonts w:ascii="Times New Roman" w:cs="Times New Roman" w:eastAsia="Times New Roman" w:hAnsi="Times New Roman"/>
          <w:sz w:val="22"/>
          <w:szCs w:val="22"/>
        </w:rPr>
        <w:t xml:space="preserve">Implementations MUST produce identical results to the specified reduction order. Hardware that cannot directly produce the order MUST emulate it (e.g., by sequential left-fold on a single SIMD lane).</w:t>
      </w:r>
    </w:p>
    <w:p>
      <w:r>
        <w:br w:type="page"/>
      </w:r>
    </w:p>
    <w:p>
      <w:pPr>
        <w:pStyle w:val="Heading1"/>
        <w:spacing w:after="200" w:before="360"/>
      </w:pPr>
      <w:r>
        <w:rPr>
          <w:rFonts w:ascii="Times New Roman" w:cs="Times New Roman" w:eastAsia="Times New Roman" w:hAnsi="Times New Roman"/>
          <w:b/>
          <w:bCs/>
          <w:sz w:val="28"/>
          <w:szCs w:val="28"/>
        </w:rPr>
        <w:t xml:space="preserve">6. Non-linearity lookup table specification</w:t>
      </w:r>
    </w:p>
    <w:p>
      <w:pPr>
        <w:spacing w:after="120" w:before="0" w:line="276"/>
        <w:jc w:val="both"/>
      </w:pPr>
      <w:r>
        <w:rPr>
          <w:rFonts w:ascii="Times New Roman" w:cs="Times New Roman" w:eastAsia="Times New Roman" w:hAnsi="Times New Roman"/>
          <w:sz w:val="22"/>
          <w:szCs w:val="22"/>
        </w:rPr>
        <w:t xml:space="preserve">All non-linearity operations are integer-to-integer lookup tables specified in the model description. The lookup table format is canonical across hardware targets.</w:t>
      </w:r>
    </w:p>
    <w:p>
      <w:pPr>
        <w:pStyle w:val="Heading2"/>
        <w:spacing w:after="160" w:before="280"/>
      </w:pPr>
      <w:r>
        <w:rPr>
          <w:rFonts w:ascii="Times New Roman" w:cs="Times New Roman" w:eastAsia="Times New Roman" w:hAnsi="Times New Roman"/>
          <w:b/>
          <w:bCs/>
          <w:sz w:val="25"/>
          <w:szCs w:val="25"/>
        </w:rPr>
        <w:t xml:space="preserve">6.1 Table format</w:t>
      </w:r>
    </w:p>
    <w:p>
      <w:pPr>
        <w:spacing w:after="80" w:before="120" w:line="276"/>
        <w:ind w:left="360" w:hanging="360"/>
        <w:jc w:val="both"/>
      </w:pPr>
      <w:r>
        <w:rPr>
          <w:rFonts w:ascii="Times New Roman" w:cs="Times New Roman" w:eastAsia="Times New Roman" w:hAnsi="Times New Roman"/>
          <w:b/>
          <w:bCs/>
          <w:sz w:val="22"/>
          <w:szCs w:val="22"/>
        </w:rPr>
        <w:t xml:space="preserve">R-6.1.1 (Layout). </w:t>
      </w:r>
      <w:r>
        <w:rPr>
          <w:rFonts w:ascii="Times New Roman" w:cs="Times New Roman" w:eastAsia="Times New Roman" w:hAnsi="Times New Roman"/>
          <w:sz w:val="22"/>
          <w:szCs w:val="22"/>
        </w:rPr>
        <w:t xml:space="preserve">Each table is a contiguous array of int32 values. The array is indexed by the (clamped) input value, offset to be non-negative.</w:t>
      </w:r>
    </w:p>
    <w:p>
      <w:pPr>
        <w:spacing w:after="80" w:before="120" w:line="276"/>
        <w:ind w:left="360" w:hanging="360"/>
        <w:jc w:val="both"/>
      </w:pPr>
      <w:r>
        <w:rPr>
          <w:rFonts w:ascii="Times New Roman" w:cs="Times New Roman" w:eastAsia="Times New Roman" w:hAnsi="Times New Roman"/>
          <w:b/>
          <w:bCs/>
          <w:sz w:val="22"/>
          <w:szCs w:val="22"/>
        </w:rPr>
        <w:t xml:space="preserve">R-6.1.2 (Header). </w:t>
      </w:r>
      <w:r>
        <w:rPr>
          <w:rFonts w:ascii="Times New Roman" w:cs="Times New Roman" w:eastAsia="Times New Roman" w:hAnsi="Times New Roman"/>
          <w:sz w:val="22"/>
          <w:szCs w:val="22"/>
        </w:rPr>
        <w:t xml:space="preserve">Each table is preceded by a 16-byte header: 4-byte magic 'RNRT', 4-byte version, 4-byte input range minimum, 4-byte input range maximum. The array length is (max - min + 1).</w:t>
      </w:r>
    </w:p>
    <w:p>
      <w:pPr>
        <w:spacing w:after="80" w:before="120" w:line="276"/>
        <w:ind w:left="360" w:hanging="360"/>
        <w:jc w:val="both"/>
      </w:pPr>
      <w:r>
        <w:rPr>
          <w:rFonts w:ascii="Times New Roman" w:cs="Times New Roman" w:eastAsia="Times New Roman" w:hAnsi="Times New Roman"/>
          <w:b/>
          <w:bCs/>
          <w:sz w:val="22"/>
          <w:szCs w:val="22"/>
        </w:rPr>
        <w:t xml:space="preserve">R-6.1.3 (Clamping). </w:t>
      </w:r>
      <w:r>
        <w:rPr>
          <w:rFonts w:ascii="Times New Roman" w:cs="Times New Roman" w:eastAsia="Times New Roman" w:hAnsi="Times New Roman"/>
          <w:sz w:val="22"/>
          <w:szCs w:val="22"/>
        </w:rPr>
        <w:t xml:space="preserve">Inputs outside [min, max] MUST be clamped to the range before lookup. Clamping is symmetric: values below min clamp to min, values above max clamp to max.</w:t>
      </w:r>
    </w:p>
    <w:p>
      <w:pPr>
        <w:pStyle w:val="Heading2"/>
        <w:spacing w:after="160" w:before="280"/>
      </w:pPr>
      <w:r>
        <w:rPr>
          <w:rFonts w:ascii="Times New Roman" w:cs="Times New Roman" w:eastAsia="Times New Roman" w:hAnsi="Times New Roman"/>
          <w:b/>
          <w:bCs/>
          <w:sz w:val="25"/>
          <w:szCs w:val="25"/>
        </w:rPr>
        <w:t xml:space="preserve">6.2 Common non-linearities</w:t>
      </w:r>
    </w:p>
    <w:p>
      <w:pPr>
        <w:spacing w:after="120" w:before="0" w:line="276"/>
        <w:jc w:val="both"/>
      </w:pPr>
      <w:r>
        <w:rPr>
          <w:rFonts w:ascii="Times New Roman" w:cs="Times New Roman" w:eastAsia="Times New Roman" w:hAnsi="Times New Roman"/>
          <w:sz w:val="22"/>
          <w:szCs w:val="22"/>
        </w:rPr>
        <w:t xml:space="preserve">The following non-linearities have canonical specifications. Conforming implementations MUST use these specifications when the corresponding non-linearity is named in the model description.</w:t>
      </w:r>
    </w:p>
    <w:p>
      <w:pPr>
        <w:pStyle w:val="Heading3"/>
        <w:spacing w:after="120" w:before="200"/>
      </w:pPr>
      <w:r>
        <w:rPr>
          <w:rFonts w:ascii="Times New Roman" w:cs="Times New Roman" w:eastAsia="Times New Roman" w:hAnsi="Times New Roman"/>
          <w:b/>
          <w:bCs/>
          <w:i/>
          <w:iCs/>
          <w:sz w:val="22"/>
          <w:szCs w:val="22"/>
        </w:rPr>
        <w:t xml:space="preserve">6.2.1 Sigmoid</w:t>
      </w:r>
    </w:p>
    <w:p>
      <w:pPr>
        <w:spacing w:after="120" w:before="0" w:line="276"/>
        <w:jc w:val="both"/>
      </w:pPr>
      <w:r>
        <w:rPr>
          <w:rFonts w:ascii="Times New Roman" w:cs="Times New Roman" w:eastAsia="Times New Roman" w:hAnsi="Times New Roman"/>
          <w:sz w:val="22"/>
          <w:szCs w:val="22"/>
        </w:rPr>
        <w:t xml:space="preserve">Sigmoid(x) = 1 / (1 + exp(-x)). The integer table is parameterized by an input scale s_in and output scale s_out: table[i] = round(sigmoid(i / s_in) * s_out). The model description specifies s_in (default 256) and s_out (default 65536).</w:t>
      </w:r>
    </w:p>
    <w:p>
      <w:pPr>
        <w:pStyle w:val="Heading3"/>
        <w:spacing w:after="120" w:before="200"/>
      </w:pPr>
      <w:r>
        <w:rPr>
          <w:rFonts w:ascii="Times New Roman" w:cs="Times New Roman" w:eastAsia="Times New Roman" w:hAnsi="Times New Roman"/>
          <w:b/>
          <w:bCs/>
          <w:i/>
          <w:iCs/>
          <w:sz w:val="22"/>
          <w:szCs w:val="22"/>
        </w:rPr>
        <w:t xml:space="preserve">6.2.2 Tanh</w:t>
      </w:r>
    </w:p>
    <w:p>
      <w:pPr>
        <w:spacing w:after="120" w:before="0" w:line="276"/>
        <w:jc w:val="both"/>
      </w:pPr>
      <w:r>
        <w:rPr>
          <w:rFonts w:ascii="Times New Roman" w:cs="Times New Roman" w:eastAsia="Times New Roman" w:hAnsi="Times New Roman"/>
          <w:sz w:val="22"/>
          <w:szCs w:val="22"/>
        </w:rPr>
        <w:t xml:space="preserve">Tanh(x) = (exp(x) - exp(-x)) / (exp(x) + exp(-x)). Similar parameterization to sigmoid; default s_in = 128, s_out = 32768.</w:t>
      </w:r>
    </w:p>
    <w:p>
      <w:pPr>
        <w:pStyle w:val="Heading3"/>
        <w:spacing w:after="120" w:before="200"/>
      </w:pPr>
      <w:r>
        <w:rPr>
          <w:rFonts w:ascii="Times New Roman" w:cs="Times New Roman" w:eastAsia="Times New Roman" w:hAnsi="Times New Roman"/>
          <w:b/>
          <w:bCs/>
          <w:i/>
          <w:iCs/>
          <w:sz w:val="22"/>
          <w:szCs w:val="22"/>
        </w:rPr>
        <w:t xml:space="preserve">6.2.3 GELU</w:t>
      </w:r>
    </w:p>
    <w:p>
      <w:pPr>
        <w:spacing w:after="120" w:before="0" w:line="276"/>
        <w:jc w:val="both"/>
      </w:pPr>
      <w:r>
        <w:rPr>
          <w:rFonts w:ascii="Times New Roman" w:cs="Times New Roman" w:eastAsia="Times New Roman" w:hAnsi="Times New Roman"/>
          <w:sz w:val="22"/>
          <w:szCs w:val="22"/>
        </w:rPr>
        <w:t xml:space="preserve">GELU(x) = x * Phi(x), where Phi is the standard normal CDF. Parameterized by s_in (default 256) and s_out (default 65536).</w:t>
      </w:r>
    </w:p>
    <w:p>
      <w:pPr>
        <w:pStyle w:val="Heading3"/>
        <w:spacing w:after="120" w:before="200"/>
      </w:pPr>
      <w:r>
        <w:rPr>
          <w:rFonts w:ascii="Times New Roman" w:cs="Times New Roman" w:eastAsia="Times New Roman" w:hAnsi="Times New Roman"/>
          <w:b/>
          <w:bCs/>
          <w:i/>
          <w:iCs/>
          <w:sz w:val="22"/>
          <w:szCs w:val="22"/>
        </w:rPr>
        <w:t xml:space="preserve">6.2.4 ReLU</w:t>
      </w:r>
    </w:p>
    <w:p>
      <w:pPr>
        <w:spacing w:after="120" w:before="0" w:line="276"/>
        <w:jc w:val="both"/>
      </w:pPr>
      <w:r>
        <w:rPr>
          <w:rFonts w:ascii="Times New Roman" w:cs="Times New Roman" w:eastAsia="Times New Roman" w:hAnsi="Times New Roman"/>
          <w:sz w:val="22"/>
          <w:szCs w:val="22"/>
        </w:rPr>
        <w:t xml:space="preserve">ReLU(x) = max(0, x). MUST be implemented as max(0, x) directly, not as a table; this is a special case for efficiency.</w:t>
      </w:r>
    </w:p>
    <w:p>
      <w:pPr>
        <w:pStyle w:val="Heading3"/>
        <w:spacing w:after="120" w:before="200"/>
      </w:pPr>
      <w:r>
        <w:rPr>
          <w:rFonts w:ascii="Times New Roman" w:cs="Times New Roman" w:eastAsia="Times New Roman" w:hAnsi="Times New Roman"/>
          <w:b/>
          <w:bCs/>
          <w:i/>
          <w:iCs/>
          <w:sz w:val="22"/>
          <w:szCs w:val="22"/>
        </w:rPr>
        <w:t xml:space="preserve">6.2.5 Softmax</w:t>
      </w:r>
    </w:p>
    <w:p>
      <w:pPr>
        <w:spacing w:after="120" w:before="0" w:line="276"/>
        <w:jc w:val="both"/>
      </w:pPr>
      <w:r>
        <w:rPr>
          <w:rFonts w:ascii="Times New Roman" w:cs="Times New Roman" w:eastAsia="Times New Roman" w:hAnsi="Times New Roman"/>
          <w:sz w:val="22"/>
          <w:szCs w:val="22"/>
        </w:rPr>
        <w:t xml:space="preserve">Softmax requires special handling because it involves division and is not directly a table lookup. The decomposition is:</w:t>
      </w:r>
    </w:p>
    <w:p>
      <w:pPr>
        <w:spacing w:after="30" w:line="240"/>
        <w:ind w:left="720"/>
      </w:pPr>
      <w:r>
        <w:rPr>
          <w:rFonts w:ascii="Consolas" w:cs="Consolas" w:eastAsia="Consolas" w:hAnsi="Consolas"/>
          <w:sz w:val="19"/>
          <w:szCs w:val="19"/>
        </w:rPr>
        <w:t xml:space="preserve">1. shift: x' = x - max(x)            // numerical stability</w:t>
      </w:r>
    </w:p>
    <w:p>
      <w:pPr>
        <w:spacing w:after="30" w:line="240"/>
        <w:ind w:left="720"/>
      </w:pPr>
      <w:r>
        <w:rPr>
          <w:rFonts w:ascii="Consolas" w:cs="Consolas" w:eastAsia="Consolas" w:hAnsi="Consolas"/>
          <w:sz w:val="19"/>
          <w:szCs w:val="19"/>
        </w:rPr>
        <w:t xml:space="preserve">2. exp_lookup: y_i = exp_table[x'_i] // integer table</w:t>
      </w:r>
    </w:p>
    <w:p>
      <w:pPr>
        <w:spacing w:after="30" w:line="240"/>
        <w:ind w:left="720"/>
      </w:pPr>
      <w:r>
        <w:rPr>
          <w:rFonts w:ascii="Consolas" w:cs="Consolas" w:eastAsia="Consolas" w:hAnsi="Consolas"/>
          <w:sz w:val="19"/>
          <w:szCs w:val="19"/>
        </w:rPr>
        <w:t xml:space="preserve">3. sum: S = sum(y_i)                 // ordered reduction</w:t>
      </w:r>
    </w:p>
    <w:p>
      <w:pPr>
        <w:spacing w:after="30" w:line="240"/>
        <w:ind w:left="720"/>
      </w:pPr>
      <w:r>
        <w:rPr>
          <w:rFonts w:ascii="Consolas" w:cs="Consolas" w:eastAsia="Consolas" w:hAnsi="Consolas"/>
          <w:sz w:val="19"/>
          <w:szCs w:val="19"/>
        </w:rPr>
        <w:t xml:space="preserve">4. division: z_i = (y_i * scale) / S // integer division</w:t>
      </w:r>
    </w:p>
    <w:p>
      <w:pPr>
        <w:spacing w:after="120" w:before="0" w:line="276"/>
        <w:jc w:val="both"/>
      </w:pPr>
      <w:r>
        <w:rPr>
          <w:rFonts w:ascii="Times New Roman" w:cs="Times New Roman" w:eastAsia="Times New Roman" w:hAnsi="Times New Roman"/>
          <w:sz w:val="22"/>
          <w:szCs w:val="22"/>
        </w:rPr>
        <w:t xml:space="preserve">Steps 2, 3, and 4 each follow R-3.3, R-3.4, and R-5.3.1 respectively.</w:t>
      </w:r>
    </w:p>
    <w:p>
      <w:pPr>
        <w:pStyle w:val="Heading3"/>
        <w:spacing w:after="120" w:before="200"/>
      </w:pPr>
      <w:r>
        <w:rPr>
          <w:rFonts w:ascii="Times New Roman" w:cs="Times New Roman" w:eastAsia="Times New Roman" w:hAnsi="Times New Roman"/>
          <w:b/>
          <w:bCs/>
          <w:i/>
          <w:iCs/>
          <w:sz w:val="22"/>
          <w:szCs w:val="22"/>
        </w:rPr>
        <w:t xml:space="preserve">6.2.6 Layer normalization</w:t>
      </w:r>
    </w:p>
    <w:p>
      <w:pPr>
        <w:spacing w:after="120" w:before="0" w:line="276"/>
        <w:jc w:val="both"/>
      </w:pPr>
      <w:r>
        <w:rPr>
          <w:rFonts w:ascii="Times New Roman" w:cs="Times New Roman" w:eastAsia="Times New Roman" w:hAnsi="Times New Roman"/>
          <w:sz w:val="22"/>
          <w:szCs w:val="22"/>
        </w:rPr>
        <w:t xml:space="preserve">Layer normalization requires integer reciprocal-square-root for the variance scaling. The decomposition is:</w:t>
      </w:r>
    </w:p>
    <w:p>
      <w:pPr>
        <w:spacing w:after="30" w:line="240"/>
        <w:ind w:left="720"/>
      </w:pPr>
      <w:r>
        <w:rPr>
          <w:rFonts w:ascii="Consolas" w:cs="Consolas" w:eastAsia="Consolas" w:hAnsi="Consolas"/>
          <w:sz w:val="19"/>
          <w:szCs w:val="19"/>
        </w:rPr>
        <w:t xml:space="preserve">1. mean: mu = sum(x) / n             // ordered reduction + division</w:t>
      </w:r>
    </w:p>
    <w:p>
      <w:pPr>
        <w:spacing w:after="30" w:line="240"/>
        <w:ind w:left="720"/>
      </w:pPr>
      <w:r>
        <w:rPr>
          <w:rFonts w:ascii="Consolas" w:cs="Consolas" w:eastAsia="Consolas" w:hAnsi="Consolas"/>
          <w:sz w:val="19"/>
          <w:szCs w:val="19"/>
        </w:rPr>
        <w:t xml:space="preserve">2. centered: c_i = x_i - mu</w:t>
      </w:r>
    </w:p>
    <w:p>
      <w:pPr>
        <w:spacing w:after="30" w:line="240"/>
        <w:ind w:left="720"/>
      </w:pPr>
      <w:r>
        <w:rPr>
          <w:rFonts w:ascii="Consolas" w:cs="Consolas" w:eastAsia="Consolas" w:hAnsi="Consolas"/>
          <w:sz w:val="19"/>
          <w:szCs w:val="19"/>
        </w:rPr>
        <w:t xml:space="preserve">3. variance: v = sum(c_i^2) / n      // ordered reduction + division</w:t>
      </w:r>
    </w:p>
    <w:p>
      <w:pPr>
        <w:spacing w:after="30" w:line="240"/>
        <w:ind w:left="720"/>
      </w:pPr>
      <w:r>
        <w:rPr>
          <w:rFonts w:ascii="Consolas" w:cs="Consolas" w:eastAsia="Consolas" w:hAnsi="Consolas"/>
          <w:sz w:val="19"/>
          <w:szCs w:val="19"/>
        </w:rPr>
        <w:t xml:space="preserve">4. rsqrt_lookup: r = rsqrt_table[v + eps]</w:t>
      </w:r>
    </w:p>
    <w:p>
      <w:pPr>
        <w:spacing w:after="30" w:line="240"/>
        <w:ind w:left="720"/>
      </w:pPr>
      <w:r>
        <w:rPr>
          <w:rFonts w:ascii="Consolas" w:cs="Consolas" w:eastAsia="Consolas" w:hAnsi="Consolas"/>
          <w:sz w:val="19"/>
          <w:szCs w:val="19"/>
        </w:rPr>
        <w:t xml:space="preserve">5. scale: z_i = c_i * r * gamma + beta</w:t>
      </w:r>
    </w:p>
    <w:p>
      <w:pPr>
        <w:spacing w:after="120" w:before="0" w:line="276"/>
        <w:jc w:val="both"/>
      </w:pPr>
      <w:r>
        <w:rPr>
          <w:rFonts w:ascii="Times New Roman" w:cs="Times New Roman" w:eastAsia="Times New Roman" w:hAnsi="Times New Roman"/>
          <w:sz w:val="22"/>
          <w:szCs w:val="22"/>
        </w:rPr>
        <w:t xml:space="preserve">The rsqrt table covers the variance range observed in training, with eps added to avoid division by zero. eps and the rsqrt table parameters MUST be in the model description.</w:t>
      </w:r>
    </w:p>
    <w:p>
      <w:r>
        <w:br w:type="page"/>
      </w:r>
    </w:p>
    <w:p>
      <w:pPr>
        <w:pStyle w:val="Heading1"/>
        <w:spacing w:after="200" w:before="360"/>
      </w:pPr>
      <w:r>
        <w:rPr>
          <w:rFonts w:ascii="Times New Roman" w:cs="Times New Roman" w:eastAsia="Times New Roman" w:hAnsi="Times New Roman"/>
          <w:b/>
          <w:bCs/>
          <w:sz w:val="28"/>
          <w:szCs w:val="28"/>
        </w:rPr>
        <w:t xml:space="preserve">7. Adaptive predictor conformance (Theorem 10.2)</w:t>
      </w:r>
    </w:p>
    <w:p>
      <w:pPr>
        <w:spacing w:after="120" w:before="0" w:line="276"/>
        <w:jc w:val="both"/>
      </w:pPr>
      <w:r>
        <w:rPr>
          <w:rFonts w:ascii="Times New Roman" w:cs="Times New Roman" w:eastAsia="Times New Roman" w:hAnsi="Times New Roman"/>
          <w:sz w:val="22"/>
          <w:szCs w:val="22"/>
        </w:rPr>
        <w:t xml:space="preserve">Implementations supporting online adaptation MUST use a compatible online optimizer per Definition 10.1 of the main paper. The following optimizers are pre-certified compatible.</w:t>
      </w:r>
    </w:p>
    <w:p>
      <w:pPr>
        <w:pStyle w:val="Heading2"/>
        <w:spacing w:after="160" w:before="280"/>
      </w:pPr>
      <w:r>
        <w:rPr>
          <w:rFonts w:ascii="Times New Roman" w:cs="Times New Roman" w:eastAsia="Times New Roman" w:hAnsi="Times New Roman"/>
          <w:b/>
          <w:bCs/>
          <w:sz w:val="25"/>
          <w:szCs w:val="25"/>
        </w:rPr>
        <w:t xml:space="preserve">7.1 Integer SGD</w:t>
      </w:r>
    </w:p>
    <w:p>
      <w:pPr>
        <w:spacing w:after="80" w:before="120" w:line="276"/>
        <w:ind w:left="360" w:hanging="360"/>
        <w:jc w:val="both"/>
      </w:pPr>
      <w:r>
        <w:rPr>
          <w:rFonts w:ascii="Times New Roman" w:cs="Times New Roman" w:eastAsia="Times New Roman" w:hAnsi="Times New Roman"/>
          <w:b/>
          <w:bCs/>
          <w:sz w:val="22"/>
          <w:szCs w:val="22"/>
        </w:rPr>
        <w:t xml:space="preserve">R-7.1.1 (Update rule). </w:t>
      </w:r>
      <w:r>
        <w:rPr>
          <w:rFonts w:ascii="Times New Roman" w:cs="Times New Roman" w:eastAsia="Times New Roman" w:hAnsi="Times New Roman"/>
          <w:sz w:val="22"/>
          <w:szCs w:val="22"/>
        </w:rPr>
        <w:t xml:space="preserve">The update is: param[i] -= shift_right(grad[i] * learning_rate, lr_scale).</w:t>
      </w:r>
    </w:p>
    <w:p>
      <w:pPr>
        <w:spacing w:after="80" w:before="120" w:line="276"/>
        <w:ind w:left="360" w:hanging="360"/>
        <w:jc w:val="both"/>
      </w:pPr>
      <w:r>
        <w:rPr>
          <w:rFonts w:ascii="Times New Roman" w:cs="Times New Roman" w:eastAsia="Times New Roman" w:hAnsi="Times New Roman"/>
          <w:b/>
          <w:bCs/>
          <w:sz w:val="22"/>
          <w:szCs w:val="22"/>
        </w:rPr>
        <w:t xml:space="preserve">R-7.1.2 (Parameter ranges). </w:t>
      </w:r>
      <w:r>
        <w:rPr>
          <w:rFonts w:ascii="Times New Roman" w:cs="Times New Roman" w:eastAsia="Times New Roman" w:hAnsi="Times New Roman"/>
          <w:sz w:val="22"/>
          <w:szCs w:val="22"/>
        </w:rPr>
        <w:t xml:space="preserve">learning_rate MUST be a non-negative integer. lr_scale MUST be a non-negative integer specifying the right-shift after multiplication.</w:t>
      </w:r>
    </w:p>
    <w:p>
      <w:pPr>
        <w:spacing w:after="80" w:before="120" w:line="276"/>
        <w:ind w:left="360" w:hanging="360"/>
        <w:jc w:val="both"/>
      </w:pPr>
      <w:r>
        <w:rPr>
          <w:rFonts w:ascii="Times New Roman" w:cs="Times New Roman" w:eastAsia="Times New Roman" w:hAnsi="Times New Roman"/>
          <w:b/>
          <w:bCs/>
          <w:sz w:val="22"/>
          <w:szCs w:val="22"/>
        </w:rPr>
        <w:t xml:space="preserve">R-7.1.3 (Saturation). </w:t>
      </w:r>
      <w:r>
        <w:rPr>
          <w:rFonts w:ascii="Times New Roman" w:cs="Times New Roman" w:eastAsia="Times New Roman" w:hAnsi="Times New Roman"/>
          <w:sz w:val="22"/>
          <w:szCs w:val="22"/>
        </w:rPr>
        <w:t xml:space="preserve">If the update produces a value outside the parameter type range, the parameter MUST be clamped to the type range. The clamping behavior MUST match the CPU reference target.</w:t>
      </w:r>
    </w:p>
    <w:p>
      <w:pPr>
        <w:pStyle w:val="Heading2"/>
        <w:spacing w:after="160" w:before="280"/>
      </w:pPr>
      <w:r>
        <w:rPr>
          <w:rFonts w:ascii="Times New Roman" w:cs="Times New Roman" w:eastAsia="Times New Roman" w:hAnsi="Times New Roman"/>
          <w:b/>
          <w:bCs/>
          <w:sz w:val="25"/>
          <w:szCs w:val="25"/>
        </w:rPr>
        <w:t xml:space="preserve">7.2 SignSGD</w:t>
      </w:r>
    </w:p>
    <w:p>
      <w:pPr>
        <w:spacing w:after="80" w:before="120" w:line="276"/>
        <w:ind w:left="360" w:hanging="360"/>
        <w:jc w:val="both"/>
      </w:pPr>
      <w:r>
        <w:rPr>
          <w:rFonts w:ascii="Times New Roman" w:cs="Times New Roman" w:eastAsia="Times New Roman" w:hAnsi="Times New Roman"/>
          <w:b/>
          <w:bCs/>
          <w:sz w:val="22"/>
          <w:szCs w:val="22"/>
        </w:rPr>
        <w:t xml:space="preserve">R-7.2.1 (Update rule). </w:t>
      </w:r>
      <w:r>
        <w:rPr>
          <w:rFonts w:ascii="Times New Roman" w:cs="Times New Roman" w:eastAsia="Times New Roman" w:hAnsi="Times New Roman"/>
          <w:sz w:val="22"/>
          <w:szCs w:val="22"/>
        </w:rPr>
        <w:t xml:space="preserve">The update is: param[i] -= learning_rate * sign(grad[i]), where sign returns -1, 0, or +1 for negative, zero, and positive gradient respectively.</w:t>
      </w:r>
    </w:p>
    <w:p>
      <w:pPr>
        <w:spacing w:after="80" w:before="120" w:line="276"/>
        <w:ind w:left="360" w:hanging="360"/>
        <w:jc w:val="both"/>
      </w:pPr>
      <w:r>
        <w:rPr>
          <w:rFonts w:ascii="Times New Roman" w:cs="Times New Roman" w:eastAsia="Times New Roman" w:hAnsi="Times New Roman"/>
          <w:b/>
          <w:bCs/>
          <w:sz w:val="22"/>
          <w:szCs w:val="22"/>
        </w:rPr>
        <w:t xml:space="preserve">R-7.2.2 (Trivial conformance). </w:t>
      </w:r>
      <w:r>
        <w:rPr>
          <w:rFonts w:ascii="Times New Roman" w:cs="Times New Roman" w:eastAsia="Times New Roman" w:hAnsi="Times New Roman"/>
          <w:sz w:val="22"/>
          <w:szCs w:val="22"/>
        </w:rPr>
        <w:t xml:space="preserve">SignSGD is trivially compatible: the update function is integer-to-integer with no real-valued operations.</w:t>
      </w:r>
    </w:p>
    <w:p>
      <w:pPr>
        <w:pStyle w:val="Heading2"/>
        <w:spacing w:after="160" w:before="280"/>
      </w:pPr>
      <w:r>
        <w:rPr>
          <w:rFonts w:ascii="Times New Roman" w:cs="Times New Roman" w:eastAsia="Times New Roman" w:hAnsi="Times New Roman"/>
          <w:b/>
          <w:bCs/>
          <w:sz w:val="25"/>
          <w:szCs w:val="25"/>
        </w:rPr>
        <w:t xml:space="preserve">7.3 Integer Adam</w:t>
      </w:r>
    </w:p>
    <w:p>
      <w:pPr>
        <w:spacing w:after="80" w:before="120" w:line="276"/>
        <w:ind w:left="360" w:hanging="360"/>
        <w:jc w:val="both"/>
      </w:pPr>
      <w:r>
        <w:rPr>
          <w:rFonts w:ascii="Times New Roman" w:cs="Times New Roman" w:eastAsia="Times New Roman" w:hAnsi="Times New Roman"/>
          <w:b/>
          <w:bCs/>
          <w:sz w:val="22"/>
          <w:szCs w:val="22"/>
        </w:rPr>
        <w:t xml:space="preserve">R-7.3.1 (State). </w:t>
      </w:r>
      <w:r>
        <w:rPr>
          <w:rFonts w:ascii="Times New Roman" w:cs="Times New Roman" w:eastAsia="Times New Roman" w:hAnsi="Times New Roman"/>
          <w:sz w:val="22"/>
          <w:szCs w:val="22"/>
        </w:rPr>
        <w:t xml:space="preserve">Adam state per parameter is (m, v) where m is the first moment and v is the second moment, both integer-valued.</w:t>
      </w:r>
    </w:p>
    <w:p>
      <w:pPr>
        <w:spacing w:after="80" w:before="120" w:line="276"/>
        <w:ind w:left="360" w:hanging="360"/>
        <w:jc w:val="both"/>
      </w:pPr>
      <w:r>
        <w:rPr>
          <w:rFonts w:ascii="Times New Roman" w:cs="Times New Roman" w:eastAsia="Times New Roman" w:hAnsi="Times New Roman"/>
          <w:b/>
          <w:bCs/>
          <w:sz w:val="22"/>
          <w:szCs w:val="22"/>
        </w:rPr>
        <w:t xml:space="preserve">R-7.3.2 (Update rule). </w:t>
      </w:r>
      <w:r>
        <w:rPr>
          <w:rFonts w:ascii="Times New Roman" w:cs="Times New Roman" w:eastAsia="Times New Roman" w:hAnsi="Times New Roman"/>
          <w:sz w:val="22"/>
          <w:szCs w:val="22"/>
        </w:rPr>
        <w:t xml:space="preserve">m_new = (beta1 * m + (1 - beta1) * grad) (in integer arithmetic with explicit scaling); v_new = (beta2 * v + (1 - beta2) * grad^2); param_new = param - learning_rate * m_new * rsqrt_table[v_new + eps]. The rsqrt_table is part of the model description.</w:t>
      </w:r>
    </w:p>
    <w:p>
      <w:pPr>
        <w:spacing w:after="80" w:before="120" w:line="276"/>
        <w:ind w:left="360" w:hanging="360"/>
        <w:jc w:val="both"/>
      </w:pPr>
      <w:r>
        <w:rPr>
          <w:rFonts w:ascii="Times New Roman" w:cs="Times New Roman" w:eastAsia="Times New Roman" w:hAnsi="Times New Roman"/>
          <w:b/>
          <w:bCs/>
          <w:sz w:val="22"/>
          <w:szCs w:val="22"/>
        </w:rPr>
        <w:t xml:space="preserve">R-7.3.3 (Reciprocal-square-root table). </w:t>
      </w:r>
      <w:r>
        <w:rPr>
          <w:rFonts w:ascii="Times New Roman" w:cs="Times New Roman" w:eastAsia="Times New Roman" w:hAnsi="Times New Roman"/>
          <w:sz w:val="22"/>
          <w:szCs w:val="22"/>
        </w:rPr>
        <w:t xml:space="preserve">The integer rsqrt_table for Adam MUST cover the second-moment range observed in training. The table format follows §6.1.</w:t>
      </w:r>
    </w:p>
    <w:p>
      <w:pPr>
        <w:pStyle w:val="Heading2"/>
        <w:spacing w:after="160" w:before="280"/>
      </w:pPr>
      <w:r>
        <w:rPr>
          <w:rFonts w:ascii="Times New Roman" w:cs="Times New Roman" w:eastAsia="Times New Roman" w:hAnsi="Times New Roman"/>
          <w:b/>
          <w:bCs/>
          <w:sz w:val="25"/>
          <w:szCs w:val="25"/>
        </w:rPr>
        <w:t xml:space="preserve">7.4 Gradient computation</w:t>
      </w:r>
    </w:p>
    <w:p>
      <w:pPr>
        <w:spacing w:after="80" w:before="120" w:line="276"/>
        <w:ind w:left="360" w:hanging="360"/>
        <w:jc w:val="both"/>
      </w:pPr>
      <w:r>
        <w:rPr>
          <w:rFonts w:ascii="Times New Roman" w:cs="Times New Roman" w:eastAsia="Times New Roman" w:hAnsi="Times New Roman"/>
          <w:b/>
          <w:bCs/>
          <w:sz w:val="22"/>
          <w:szCs w:val="22"/>
        </w:rPr>
        <w:t xml:space="preserve">R-7.4.1 (Integer backpropagation). </w:t>
      </w:r>
      <w:r>
        <w:rPr>
          <w:rFonts w:ascii="Times New Roman" w:cs="Times New Roman" w:eastAsia="Times New Roman" w:hAnsi="Times New Roman"/>
          <w:sz w:val="22"/>
          <w:szCs w:val="22"/>
        </w:rPr>
        <w:t xml:space="preserve">Backpropagation through the inference graph MUST satisfy R-3.1 through R-3.8 (the same integer-arithmetic constraints as forward inference).</w:t>
      </w:r>
    </w:p>
    <w:p>
      <w:pPr>
        <w:spacing w:after="80" w:before="120" w:line="276"/>
        <w:ind w:left="360" w:hanging="360"/>
        <w:jc w:val="both"/>
      </w:pPr>
      <w:r>
        <w:rPr>
          <w:rFonts w:ascii="Times New Roman" w:cs="Times New Roman" w:eastAsia="Times New Roman" w:hAnsi="Times New Roman"/>
          <w:b/>
          <w:bCs/>
          <w:sz w:val="22"/>
          <w:szCs w:val="22"/>
        </w:rPr>
        <w:t xml:space="preserve">R-7.4.2 (Loss function). </w:t>
      </w:r>
      <w:r>
        <w:rPr>
          <w:rFonts w:ascii="Times New Roman" w:cs="Times New Roman" w:eastAsia="Times New Roman" w:hAnsi="Times New Roman"/>
          <w:sz w:val="22"/>
          <w:szCs w:val="22"/>
        </w:rPr>
        <w:t xml:space="preserve">The loss function used for adaptation MUST be specified in the model description and MUST be implementable as an integer-to-integer operation given integer model outputs.</w:t>
      </w:r>
    </w:p>
    <w:p>
      <w:pPr>
        <w:pStyle w:val="Heading2"/>
        <w:spacing w:after="160" w:before="280"/>
      </w:pPr>
      <w:r>
        <w:rPr>
          <w:rFonts w:ascii="Times New Roman" w:cs="Times New Roman" w:eastAsia="Times New Roman" w:hAnsi="Times New Roman"/>
          <w:b/>
          <w:bCs/>
          <w:sz w:val="25"/>
          <w:szCs w:val="25"/>
        </w:rPr>
        <w:t xml:space="preserve">7.5 Adaptation schedule</w:t>
      </w:r>
    </w:p>
    <w:p>
      <w:pPr>
        <w:spacing w:after="80" w:before="120" w:line="276"/>
        <w:ind w:left="360" w:hanging="360"/>
        <w:jc w:val="both"/>
      </w:pPr>
      <w:r>
        <w:rPr>
          <w:rFonts w:ascii="Times New Roman" w:cs="Times New Roman" w:eastAsia="Times New Roman" w:hAnsi="Times New Roman"/>
          <w:b/>
          <w:bCs/>
          <w:sz w:val="22"/>
          <w:szCs w:val="22"/>
        </w:rPr>
        <w:t xml:space="preserve">R-7.5.1 (Subblock order). </w:t>
      </w:r>
      <w:r>
        <w:rPr>
          <w:rFonts w:ascii="Times New Roman" w:cs="Times New Roman" w:eastAsia="Times New Roman" w:hAnsi="Times New Roman"/>
          <w:sz w:val="22"/>
          <w:szCs w:val="22"/>
        </w:rPr>
        <w:t xml:space="preserve">The order in which verified subblocks are used for adaptation MUST be specified in the model description. Data-dependent ordering is forbidden.</w:t>
      </w:r>
    </w:p>
    <w:p>
      <w:pPr>
        <w:spacing w:after="80" w:before="120" w:line="276"/>
        <w:ind w:left="360" w:hanging="360"/>
        <w:jc w:val="both"/>
      </w:pPr>
      <w:r>
        <w:rPr>
          <w:rFonts w:ascii="Times New Roman" w:cs="Times New Roman" w:eastAsia="Times New Roman" w:hAnsi="Times New Roman"/>
          <w:b/>
          <w:bCs/>
          <w:sz w:val="22"/>
          <w:szCs w:val="22"/>
        </w:rPr>
        <w:t xml:space="preserve">R-7.5.2 (Adaptation frequency). </w:t>
      </w:r>
      <w:r>
        <w:rPr>
          <w:rFonts w:ascii="Times New Roman" w:cs="Times New Roman" w:eastAsia="Times New Roman" w:hAnsi="Times New Roman"/>
          <w:sz w:val="22"/>
          <w:szCs w:val="22"/>
        </w:rPr>
        <w:t xml:space="preserve">The model description MUST specify how often adaptation occurs (e.g., every K-th subblock). Encoder and decoder MUST adapt at the same positions.</w:t>
      </w:r>
    </w:p>
    <w:p>
      <w:r>
        <w:br w:type="page"/>
      </w:r>
    </w:p>
    <w:p>
      <w:pPr>
        <w:pStyle w:val="Heading1"/>
        <w:spacing w:after="200" w:before="360"/>
      </w:pPr>
      <w:r>
        <w:rPr>
          <w:rFonts w:ascii="Times New Roman" w:cs="Times New Roman" w:eastAsia="Times New Roman" w:hAnsi="Times New Roman"/>
          <w:b/>
          <w:bCs/>
          <w:sz w:val="28"/>
          <w:szCs w:val="28"/>
        </w:rPr>
        <w:t xml:space="preserve">8. Random-access conformance (Theorem 10.3)</w:t>
      </w:r>
    </w:p>
    <w:p>
      <w:pPr>
        <w:pStyle w:val="Heading2"/>
        <w:spacing w:after="160" w:before="280"/>
      </w:pPr>
      <w:r>
        <w:rPr>
          <w:rFonts w:ascii="Times New Roman" w:cs="Times New Roman" w:eastAsia="Times New Roman" w:hAnsi="Times New Roman"/>
          <w:b/>
          <w:bCs/>
          <w:sz w:val="25"/>
          <w:szCs w:val="25"/>
        </w:rPr>
        <w:t xml:space="preserve">8.1 Sync-point format</w:t>
      </w:r>
    </w:p>
    <w:p>
      <w:pPr>
        <w:spacing w:after="80" w:before="120" w:line="276"/>
        <w:ind w:left="360" w:hanging="360"/>
        <w:jc w:val="both"/>
      </w:pPr>
      <w:r>
        <w:rPr>
          <w:rFonts w:ascii="Times New Roman" w:cs="Times New Roman" w:eastAsia="Times New Roman" w:hAnsi="Times New Roman"/>
          <w:b/>
          <w:bCs/>
          <w:sz w:val="22"/>
          <w:szCs w:val="22"/>
        </w:rPr>
        <w:t xml:space="preserve">R-8.1.1 (Per-sync-point record). </w:t>
      </w:r>
      <w:r>
        <w:rPr>
          <w:rFonts w:ascii="Times New Roman" w:cs="Times New Roman" w:eastAsia="Times New Roman" w:hAnsi="Times New Roman"/>
          <w:sz w:val="22"/>
          <w:szCs w:val="22"/>
        </w:rPr>
        <w:t xml:space="preserve">Each sync point is a record: (byte_offset_uint64, repair_bit_offset_uint64, snapshot_length_uint32, snapshot_bytes_variable). For W-bounded predictors, snapshot_length is 0 and snapshot_bytes is empty.</w:t>
      </w:r>
    </w:p>
    <w:p>
      <w:pPr>
        <w:spacing w:after="80" w:before="120" w:line="276"/>
        <w:ind w:left="360" w:hanging="360"/>
        <w:jc w:val="both"/>
      </w:pPr>
      <w:r>
        <w:rPr>
          <w:rFonts w:ascii="Times New Roman" w:cs="Times New Roman" w:eastAsia="Times New Roman" w:hAnsi="Times New Roman"/>
          <w:b/>
          <w:bCs/>
          <w:sz w:val="22"/>
          <w:szCs w:val="22"/>
        </w:rPr>
        <w:t xml:space="preserve">R-8.1.2 (Snapshot serialization). </w:t>
      </w:r>
      <w:r>
        <w:rPr>
          <w:rFonts w:ascii="Times New Roman" w:cs="Times New Roman" w:eastAsia="Times New Roman" w:hAnsi="Times New Roman"/>
          <w:sz w:val="22"/>
          <w:szCs w:val="22"/>
        </w:rPr>
        <w:t xml:space="preserve">For non-W-bounded predictors, the snapshot is the predictor's full internal state, serialized in the order specified by the model description. The serialization MUST be canonical: identical state produces identical bytes on any conforming implementation.</w:t>
      </w:r>
    </w:p>
    <w:p>
      <w:pPr>
        <w:pStyle w:val="Heading2"/>
        <w:spacing w:after="160" w:before="280"/>
      </w:pPr>
      <w:r>
        <w:rPr>
          <w:rFonts w:ascii="Times New Roman" w:cs="Times New Roman" w:eastAsia="Times New Roman" w:hAnsi="Times New Roman"/>
          <w:b/>
          <w:bCs/>
          <w:sz w:val="25"/>
          <w:szCs w:val="25"/>
        </w:rPr>
        <w:t xml:space="preserve">8.2 Seek-index format</w:t>
      </w:r>
    </w:p>
    <w:p>
      <w:pPr>
        <w:spacing w:after="80" w:before="120" w:line="276"/>
        <w:ind w:left="360" w:hanging="360"/>
        <w:jc w:val="both"/>
      </w:pPr>
      <w:r>
        <w:rPr>
          <w:rFonts w:ascii="Times New Roman" w:cs="Times New Roman" w:eastAsia="Times New Roman" w:hAnsi="Times New Roman"/>
          <w:b/>
          <w:bCs/>
          <w:sz w:val="22"/>
          <w:szCs w:val="22"/>
        </w:rPr>
        <w:t xml:space="preserve">R-8.2.1 (Index structure). </w:t>
      </w:r>
      <w:r>
        <w:rPr>
          <w:rFonts w:ascii="Times New Roman" w:cs="Times New Roman" w:eastAsia="Times New Roman" w:hAnsi="Times New Roman"/>
          <w:sz w:val="22"/>
          <w:szCs w:val="22"/>
        </w:rPr>
        <w:t xml:space="preserve">The seek index is a sorted array of sync-point records, sorted by byte_offset ascending. The array length is encoded as a uint64 prefix to the array.</w:t>
      </w:r>
    </w:p>
    <w:p>
      <w:pPr>
        <w:spacing w:after="80" w:before="120" w:line="276"/>
        <w:ind w:left="360" w:hanging="360"/>
        <w:jc w:val="both"/>
      </w:pPr>
      <w:r>
        <w:rPr>
          <w:rFonts w:ascii="Times New Roman" w:cs="Times New Roman" w:eastAsia="Times New Roman" w:hAnsi="Times New Roman"/>
          <w:b/>
          <w:bCs/>
          <w:sz w:val="22"/>
          <w:szCs w:val="22"/>
        </w:rPr>
        <w:t xml:space="preserve">R-8.2.2 (Lookup). </w:t>
      </w:r>
      <w:r>
        <w:rPr>
          <w:rFonts w:ascii="Times New Roman" w:cs="Times New Roman" w:eastAsia="Times New Roman" w:hAnsi="Times New Roman"/>
          <w:sz w:val="22"/>
          <w:szCs w:val="22"/>
        </w:rPr>
        <w:t xml:space="preserve">Sync-point lookup for byte position N MUST use binary search to find the largest byte_offset &lt;= N. The lookup is O(log(index_length)).</w:t>
      </w:r>
    </w:p>
    <w:p>
      <w:pPr>
        <w:spacing w:after="80" w:before="120" w:line="276"/>
        <w:ind w:left="360" w:hanging="360"/>
        <w:jc w:val="both"/>
      </w:pPr>
      <w:r>
        <w:rPr>
          <w:rFonts w:ascii="Times New Roman" w:cs="Times New Roman" w:eastAsia="Times New Roman" w:hAnsi="Times New Roman"/>
          <w:b/>
          <w:bCs/>
          <w:sz w:val="22"/>
          <w:szCs w:val="22"/>
        </w:rPr>
        <w:t xml:space="preserve">R-8.2.3 (Compression). </w:t>
      </w:r>
      <w:r>
        <w:rPr>
          <w:rFonts w:ascii="Times New Roman" w:cs="Times New Roman" w:eastAsia="Times New Roman" w:hAnsi="Times New Roman"/>
          <w:sz w:val="22"/>
          <w:szCs w:val="22"/>
        </w:rPr>
        <w:t xml:space="preserve">The seek index MAY be compressed with a separate dictionary-based compressor (e.g., zstd) for storage efficiency. Decompressed form MUST match the canonical layout.</w:t>
      </w:r>
    </w:p>
    <w:p>
      <w:pPr>
        <w:pStyle w:val="Heading2"/>
        <w:spacing w:after="160" w:before="280"/>
      </w:pPr>
      <w:r>
        <w:rPr>
          <w:rFonts w:ascii="Times New Roman" w:cs="Times New Roman" w:eastAsia="Times New Roman" w:hAnsi="Times New Roman"/>
          <w:b/>
          <w:bCs/>
          <w:sz w:val="25"/>
          <w:szCs w:val="25"/>
        </w:rPr>
        <w:t xml:space="preserve">8.3 Range-decode function</w:t>
      </w:r>
    </w:p>
    <w:p>
      <w:pPr>
        <w:spacing w:after="120" w:before="0" w:line="276"/>
        <w:jc w:val="both"/>
      </w:pPr>
      <w:r>
        <w:rPr>
          <w:rFonts w:ascii="Times New Roman" w:cs="Times New Roman" w:eastAsia="Times New Roman" w:hAnsi="Times New Roman"/>
          <w:sz w:val="22"/>
          <w:szCs w:val="22"/>
        </w:rPr>
        <w:t xml:space="preserve">The standardized range-decode API:</w:t>
      </w:r>
    </w:p>
    <w:p>
      <w:pPr>
        <w:spacing w:after="30" w:line="240"/>
        <w:ind w:left="720"/>
      </w:pPr>
      <w:r>
        <w:rPr>
          <w:rFonts w:ascii="Consolas" w:cs="Consolas" w:eastAsia="Consolas" w:hAnsi="Consolas"/>
          <w:sz w:val="19"/>
          <w:szCs w:val="19"/>
        </w:rPr>
        <w:t xml:space="preserve">function range_decode(archive, N, k):</w:t>
      </w:r>
    </w:p>
    <w:p>
      <w:pPr>
        <w:spacing w:after="30" w:line="240"/>
        <w:ind w:left="720"/>
      </w:pPr>
      <w:r>
        <w:rPr>
          <w:rFonts w:ascii="Consolas" w:cs="Consolas" w:eastAsia="Consolas" w:hAnsi="Consolas"/>
          <w:sz w:val="19"/>
          <w:szCs w:val="19"/>
        </w:rPr>
        <w:t xml:space="preserve">    # archive: opened RNR archive handle</w:t>
      </w:r>
    </w:p>
    <w:p>
      <w:pPr>
        <w:spacing w:after="30" w:line="240"/>
        <w:ind w:left="720"/>
      </w:pPr>
      <w:r>
        <w:rPr>
          <w:rFonts w:ascii="Consolas" w:cs="Consolas" w:eastAsia="Consolas" w:hAnsi="Consolas"/>
          <w:sz w:val="19"/>
          <w:szCs w:val="19"/>
        </w:rPr>
        <w:t xml:space="preserve">    # N: byte offset in source</w:t>
      </w:r>
    </w:p>
    <w:p>
      <w:pPr>
        <w:spacing w:after="30" w:line="240"/>
        <w:ind w:left="720"/>
      </w:pPr>
      <w:r>
        <w:rPr>
          <w:rFonts w:ascii="Consolas" w:cs="Consolas" w:eastAsia="Consolas" w:hAnsi="Consolas"/>
          <w:sz w:val="19"/>
          <w:szCs w:val="19"/>
        </w:rPr>
        <w:t xml:space="preserve">    # k: number of bytes to decode</w:t>
      </w:r>
    </w:p>
    <w:p>
      <w:pPr>
        <w:spacing w:after="30" w:line="240"/>
        <w:ind w:left="720"/>
      </w:pPr>
      <w:r>
        <w:rPr>
          <w:rFonts w:ascii="Consolas" w:cs="Consolas" w:eastAsia="Consolas" w:hAnsi="Consolas"/>
          <w:sz w:val="19"/>
          <w:szCs w:val="19"/>
        </w:rPr>
        <w:t xml:space="preserve">    # returns: bytes [N, N+k) of the source</w:t>
      </w:r>
    </w:p>
    <w:p>
      <w:pPr>
        <w:spacing w:after="30" w:line="240"/>
        <w:ind w:left="720"/>
      </w:pPr>
      <w:r>
        <w:rPr>
          <w:rFonts w:ascii="Consolas" w:cs="Consolas" w:eastAsia="Consolas" w:hAnsi="Consolas"/>
          <w:sz w:val="19"/>
          <w:szCs w:val="19"/>
        </w:rPr>
        <w:t xml:space="preserve"> </w:t>
      </w:r>
    </w:p>
    <w:p>
      <w:pPr>
        <w:spacing w:after="30" w:line="240"/>
        <w:ind w:left="720"/>
      </w:pPr>
      <w:r>
        <w:rPr>
          <w:rFonts w:ascii="Consolas" w:cs="Consolas" w:eastAsia="Consolas" w:hAnsi="Consolas"/>
          <w:sz w:val="19"/>
          <w:szCs w:val="19"/>
        </w:rPr>
        <w:t xml:space="preserve">    P = binary_search(archive.seek_index, N)  # largest sync_point &lt;= N</w:t>
      </w:r>
    </w:p>
    <w:p>
      <w:pPr>
        <w:spacing w:after="30" w:line="240"/>
        <w:ind w:left="720"/>
      </w:pPr>
      <w:r>
        <w:rPr>
          <w:rFonts w:ascii="Consolas" w:cs="Consolas" w:eastAsia="Consolas" w:hAnsi="Consolas"/>
          <w:sz w:val="19"/>
          <w:szCs w:val="19"/>
        </w:rPr>
        <w:t xml:space="preserve">    state = initialize_predictor_state(archive, P)</w:t>
      </w:r>
    </w:p>
    <w:p>
      <w:pPr>
        <w:spacing w:after="30" w:line="240"/>
        <w:ind w:left="720"/>
      </w:pPr>
      <w:r>
        <w:rPr>
          <w:rFonts w:ascii="Consolas" w:cs="Consolas" w:eastAsia="Consolas" w:hAnsi="Consolas"/>
          <w:sz w:val="19"/>
          <w:szCs w:val="19"/>
        </w:rPr>
        <w:t xml:space="preserve">    bit_offset = archive.seek_index[P].repair_bit_offset</w:t>
      </w:r>
    </w:p>
    <w:p>
      <w:pPr>
        <w:spacing w:after="30" w:line="240"/>
        <w:ind w:left="720"/>
      </w:pPr>
      <w:r>
        <w:rPr>
          <w:rFonts w:ascii="Consolas" w:cs="Consolas" w:eastAsia="Consolas" w:hAnsi="Consolas"/>
          <w:sz w:val="19"/>
          <w:szCs w:val="19"/>
        </w:rPr>
        <w:t xml:space="preserve">    output = bytearray(k)</w:t>
      </w:r>
    </w:p>
    <w:p>
      <w:pPr>
        <w:spacing w:after="30" w:line="240"/>
        <w:ind w:left="720"/>
      </w:pPr>
      <w:r>
        <w:rPr>
          <w:rFonts w:ascii="Consolas" w:cs="Consolas" w:eastAsia="Consolas" w:hAnsi="Consolas"/>
          <w:sz w:val="19"/>
          <w:szCs w:val="19"/>
        </w:rPr>
        <w:t xml:space="preserve">    for i in [P.byte_offset .. N + k):</w:t>
      </w:r>
    </w:p>
    <w:p>
      <w:pPr>
        <w:spacing w:after="30" w:line="240"/>
        <w:ind w:left="720"/>
      </w:pPr>
      <w:r>
        <w:rPr>
          <w:rFonts w:ascii="Consolas" w:cs="Consolas" w:eastAsia="Consolas" w:hAnsi="Consolas"/>
          <w:sz w:val="19"/>
          <w:szCs w:val="19"/>
        </w:rPr>
        <w:t xml:space="preserve">        Y_i = predictor(state, context_window)</w:t>
      </w:r>
    </w:p>
    <w:p>
      <w:pPr>
        <w:spacing w:after="30" w:line="240"/>
        <w:ind w:left="720"/>
      </w:pPr>
      <w:r>
        <w:rPr>
          <w:rFonts w:ascii="Consolas" w:cs="Consolas" w:eastAsia="Consolas" w:hAnsi="Consolas"/>
          <w:sz w:val="19"/>
          <w:szCs w:val="19"/>
        </w:rPr>
        <w:t xml:space="preserve">        repair_bits = read_bits(archive.repair_stream, bit_offset, length_for_position_i)</w:t>
      </w:r>
    </w:p>
    <w:p>
      <w:pPr>
        <w:spacing w:after="30" w:line="240"/>
        <w:ind w:left="720"/>
      </w:pPr>
      <w:r>
        <w:rPr>
          <w:rFonts w:ascii="Consolas" w:cs="Consolas" w:eastAsia="Consolas" w:hAnsi="Consolas"/>
          <w:sz w:val="19"/>
          <w:szCs w:val="19"/>
        </w:rPr>
        <w:t xml:space="preserve">        bit_offset += length_for_position_i</w:t>
      </w:r>
    </w:p>
    <w:p>
      <w:pPr>
        <w:spacing w:after="30" w:line="240"/>
        <w:ind w:left="720"/>
      </w:pPr>
      <w:r>
        <w:rPr>
          <w:rFonts w:ascii="Consolas" w:cs="Consolas" w:eastAsia="Consolas" w:hAnsi="Consolas"/>
          <w:sz w:val="19"/>
          <w:szCs w:val="19"/>
        </w:rPr>
        <w:t xml:space="preserve">        byte_i = decode_position(Y_i, repair_bits)</w:t>
      </w:r>
    </w:p>
    <w:p>
      <w:pPr>
        <w:spacing w:after="30" w:line="240"/>
        <w:ind w:left="720"/>
      </w:pPr>
      <w:r>
        <w:rPr>
          <w:rFonts w:ascii="Consolas" w:cs="Consolas" w:eastAsia="Consolas" w:hAnsi="Consolas"/>
          <w:sz w:val="19"/>
          <w:szCs w:val="19"/>
        </w:rPr>
        <w:t xml:space="preserve">        context_window.append(byte_i)</w:t>
      </w:r>
    </w:p>
    <w:p>
      <w:pPr>
        <w:spacing w:after="30" w:line="240"/>
        <w:ind w:left="720"/>
      </w:pPr>
      <w:r>
        <w:rPr>
          <w:rFonts w:ascii="Consolas" w:cs="Consolas" w:eastAsia="Consolas" w:hAnsi="Consolas"/>
          <w:sz w:val="19"/>
          <w:szCs w:val="19"/>
        </w:rPr>
        <w:t xml:space="preserve">        if i &gt;= N and i &lt; N + k:</w:t>
      </w:r>
    </w:p>
    <w:p>
      <w:pPr>
        <w:spacing w:after="30" w:line="240"/>
        <w:ind w:left="720"/>
      </w:pPr>
      <w:r>
        <w:rPr>
          <w:rFonts w:ascii="Consolas" w:cs="Consolas" w:eastAsia="Consolas" w:hAnsi="Consolas"/>
          <w:sz w:val="19"/>
          <w:szCs w:val="19"/>
        </w:rPr>
        <w:t xml:space="preserve">            output[i - N] = byte_i</w:t>
      </w:r>
    </w:p>
    <w:p>
      <w:pPr>
        <w:spacing w:after="30" w:line="240"/>
        <w:ind w:left="720"/>
      </w:pPr>
      <w:r>
        <w:rPr>
          <w:rFonts w:ascii="Consolas" w:cs="Consolas" w:eastAsia="Consolas" w:hAnsi="Consolas"/>
          <w:sz w:val="19"/>
          <w:szCs w:val="19"/>
        </w:rPr>
        <w:t xml:space="preserve">    return output</w:t>
      </w:r>
    </w:p>
    <w:p>
      <w:r>
        <w:br w:type="page"/>
      </w:r>
    </w:p>
    <w:p>
      <w:pPr>
        <w:pStyle w:val="Heading1"/>
        <w:spacing w:after="200" w:before="360"/>
      </w:pPr>
      <w:r>
        <w:rPr>
          <w:rFonts w:ascii="Times New Roman" w:cs="Times New Roman" w:eastAsia="Times New Roman" w:hAnsi="Times New Roman"/>
          <w:b/>
          <w:bCs/>
          <w:sz w:val="28"/>
          <w:szCs w:val="28"/>
        </w:rPr>
        <w:t xml:space="preserve">9. Block-device driver specification (Theorem 10.5)</w:t>
      </w:r>
    </w:p>
    <w:p>
      <w:pPr>
        <w:pStyle w:val="Heading2"/>
        <w:spacing w:after="160" w:before="280"/>
      </w:pPr>
      <w:r>
        <w:rPr>
          <w:rFonts w:ascii="Times New Roman" w:cs="Times New Roman" w:eastAsia="Times New Roman" w:hAnsi="Times New Roman"/>
          <w:b/>
          <w:bCs/>
          <w:sz w:val="25"/>
          <w:szCs w:val="25"/>
        </w:rPr>
        <w:t xml:space="preserve">9.1 Driver API</w:t>
      </w:r>
    </w:p>
    <w:p>
      <w:pPr>
        <w:spacing w:after="120" w:before="0" w:line="276"/>
        <w:jc w:val="both"/>
      </w:pPr>
      <w:r>
        <w:rPr>
          <w:rFonts w:ascii="Times New Roman" w:cs="Times New Roman" w:eastAsia="Times New Roman" w:hAnsi="Times New Roman"/>
          <w:sz w:val="22"/>
          <w:szCs w:val="22"/>
        </w:rPr>
        <w:t xml:space="preserve">The minimal API surface for a block-device driver wrapping an RNR archive:</w:t>
      </w:r>
    </w:p>
    <w:p>
      <w:pPr>
        <w:spacing w:after="30" w:line="240"/>
        <w:ind w:left="720"/>
      </w:pPr>
      <w:r>
        <w:rPr>
          <w:rFonts w:ascii="Consolas" w:cs="Consolas" w:eastAsia="Consolas" w:hAnsi="Consolas"/>
          <w:sz w:val="19"/>
          <w:szCs w:val="19"/>
        </w:rPr>
        <w:t xml:space="preserve">function open(archive_path) -&gt; handle</w:t>
      </w:r>
    </w:p>
    <w:p>
      <w:pPr>
        <w:spacing w:after="30" w:line="240"/>
        <w:ind w:left="720"/>
      </w:pPr>
      <w:r>
        <w:rPr>
          <w:rFonts w:ascii="Consolas" w:cs="Consolas" w:eastAsia="Consolas" w:hAnsi="Consolas"/>
          <w:sz w:val="19"/>
          <w:szCs w:val="19"/>
        </w:rPr>
        <w:t xml:space="preserve">function close(handle)</w:t>
      </w:r>
    </w:p>
    <w:p>
      <w:pPr>
        <w:spacing w:after="30" w:line="240"/>
        <w:ind w:left="720"/>
      </w:pPr>
      <w:r>
        <w:rPr>
          <w:rFonts w:ascii="Consolas" w:cs="Consolas" w:eastAsia="Consolas" w:hAnsi="Consolas"/>
          <w:sz w:val="19"/>
          <w:szCs w:val="19"/>
        </w:rPr>
        <w:t xml:space="preserve">function read(handle, byte_offset, length, buffer) -&gt; bytes_read</w:t>
      </w:r>
    </w:p>
    <w:p>
      <w:pPr>
        <w:spacing w:after="30" w:line="240"/>
        <w:ind w:left="720"/>
      </w:pPr>
      <w:r>
        <w:rPr>
          <w:rFonts w:ascii="Consolas" w:cs="Consolas" w:eastAsia="Consolas" w:hAnsi="Consolas"/>
          <w:sz w:val="19"/>
          <w:szCs w:val="19"/>
        </w:rPr>
        <w:t xml:space="preserve">function get_size(handle) -&gt; archive_logical_size</w:t>
      </w:r>
    </w:p>
    <w:p>
      <w:pPr>
        <w:spacing w:after="120" w:before="0" w:line="276"/>
        <w:jc w:val="both"/>
      </w:pPr>
      <w:r>
        <w:rPr>
          <w:rFonts w:ascii="Times New Roman" w:cs="Times New Roman" w:eastAsia="Times New Roman" w:hAnsi="Times New Roman"/>
          <w:sz w:val="22"/>
          <w:szCs w:val="22"/>
        </w:rPr>
        <w:t xml:space="preserve">Optional extensions for filesystem use:</w:t>
      </w:r>
    </w:p>
    <w:p>
      <w:pPr>
        <w:spacing w:after="30" w:line="240"/>
        <w:ind w:left="720"/>
      </w:pPr>
      <w:r>
        <w:rPr>
          <w:rFonts w:ascii="Consolas" w:cs="Consolas" w:eastAsia="Consolas" w:hAnsi="Consolas"/>
          <w:sz w:val="19"/>
          <w:szCs w:val="19"/>
        </w:rPr>
        <w:t xml:space="preserve">function readv(handle, iovecs) -&gt; bytes_read  # scatter-gather read</w:t>
      </w:r>
    </w:p>
    <w:p>
      <w:pPr>
        <w:spacing w:after="30" w:line="240"/>
        <w:ind w:left="720"/>
      </w:pPr>
      <w:r>
        <w:rPr>
          <w:rFonts w:ascii="Consolas" w:cs="Consolas" w:eastAsia="Consolas" w:hAnsi="Consolas"/>
          <w:sz w:val="19"/>
          <w:szCs w:val="19"/>
        </w:rPr>
        <w:t xml:space="preserve">function readahead(handle, byte_offset, length)  # cache warmup hint</w:t>
      </w:r>
    </w:p>
    <w:p>
      <w:pPr>
        <w:spacing w:after="30" w:line="240"/>
        <w:ind w:left="720"/>
      </w:pPr>
      <w:r>
        <w:rPr>
          <w:rFonts w:ascii="Consolas" w:cs="Consolas" w:eastAsia="Consolas" w:hAnsi="Consolas"/>
          <w:sz w:val="19"/>
          <w:szCs w:val="19"/>
        </w:rPr>
        <w:t xml:space="preserve">function fstat(handle) -&gt; archive_metadata</w:t>
      </w:r>
    </w:p>
    <w:p>
      <w:pPr>
        <w:pStyle w:val="Heading2"/>
        <w:spacing w:after="160" w:before="280"/>
      </w:pPr>
      <w:r>
        <w:rPr>
          <w:rFonts w:ascii="Times New Roman" w:cs="Times New Roman" w:eastAsia="Times New Roman" w:hAnsi="Times New Roman"/>
          <w:b/>
          <w:bCs/>
          <w:sz w:val="25"/>
          <w:szCs w:val="25"/>
        </w:rPr>
        <w:t xml:space="preserve">9.2 Implementation pseudocode</w:t>
      </w:r>
    </w:p>
    <w:p>
      <w:pPr>
        <w:spacing w:after="30" w:line="240"/>
        <w:ind w:left="720"/>
      </w:pPr>
      <w:r>
        <w:rPr>
          <w:rFonts w:ascii="Consolas" w:cs="Consolas" w:eastAsia="Consolas" w:hAnsi="Consolas"/>
          <w:sz w:val="19"/>
          <w:szCs w:val="19"/>
        </w:rPr>
        <w:t xml:space="preserve">function read(handle, byte_offset, length, buffer):</w:t>
      </w:r>
    </w:p>
    <w:p>
      <w:pPr>
        <w:spacing w:after="30" w:line="240"/>
        <w:ind w:left="720"/>
      </w:pPr>
      <w:r>
        <w:rPr>
          <w:rFonts w:ascii="Consolas" w:cs="Consolas" w:eastAsia="Consolas" w:hAnsi="Consolas"/>
          <w:sz w:val="19"/>
          <w:szCs w:val="19"/>
        </w:rPr>
        <w:t xml:space="preserve">    # Check cache first</w:t>
      </w:r>
    </w:p>
    <w:p>
      <w:pPr>
        <w:spacing w:after="30" w:line="240"/>
        <w:ind w:left="720"/>
      </w:pPr>
      <w:r>
        <w:rPr>
          <w:rFonts w:ascii="Consolas" w:cs="Consolas" w:eastAsia="Consolas" w:hAnsi="Consolas"/>
          <w:sz w:val="19"/>
          <w:szCs w:val="19"/>
        </w:rPr>
        <w:t xml:space="preserve">    cached = cache_lookup(byte_offset, length)</w:t>
      </w:r>
    </w:p>
    <w:p>
      <w:pPr>
        <w:spacing w:after="30" w:line="240"/>
        <w:ind w:left="720"/>
      </w:pPr>
      <w:r>
        <w:rPr>
          <w:rFonts w:ascii="Consolas" w:cs="Consolas" w:eastAsia="Consolas" w:hAnsi="Consolas"/>
          <w:sz w:val="19"/>
          <w:szCs w:val="19"/>
        </w:rPr>
        <w:t xml:space="preserve">    if cached:</w:t>
      </w:r>
    </w:p>
    <w:p>
      <w:pPr>
        <w:spacing w:after="30" w:line="240"/>
        <w:ind w:left="720"/>
      </w:pPr>
      <w:r>
        <w:rPr>
          <w:rFonts w:ascii="Consolas" w:cs="Consolas" w:eastAsia="Consolas" w:hAnsi="Consolas"/>
          <w:sz w:val="19"/>
          <w:szCs w:val="19"/>
        </w:rPr>
        <w:t xml:space="preserve">        copy(cached, buffer)</w:t>
      </w:r>
    </w:p>
    <w:p>
      <w:pPr>
        <w:spacing w:after="30" w:line="240"/>
        <w:ind w:left="720"/>
      </w:pPr>
      <w:r>
        <w:rPr>
          <w:rFonts w:ascii="Consolas" w:cs="Consolas" w:eastAsia="Consolas" w:hAnsi="Consolas"/>
          <w:sz w:val="19"/>
          <w:szCs w:val="19"/>
        </w:rPr>
        <w:t xml:space="preserve">        return length</w:t>
      </w:r>
    </w:p>
    <w:p>
      <w:pPr>
        <w:spacing w:after="30" w:line="240"/>
        <w:ind w:left="720"/>
      </w:pPr>
      <w:r>
        <w:rPr>
          <w:rFonts w:ascii="Consolas" w:cs="Consolas" w:eastAsia="Consolas" w:hAnsi="Consolas"/>
          <w:sz w:val="19"/>
          <w:szCs w:val="19"/>
        </w:rPr>
        <w:t xml:space="preserve"> </w:t>
      </w:r>
    </w:p>
    <w:p>
      <w:pPr>
        <w:spacing w:after="30" w:line="240"/>
        <w:ind w:left="720"/>
      </w:pPr>
      <w:r>
        <w:rPr>
          <w:rFonts w:ascii="Consolas" w:cs="Consolas" w:eastAsia="Consolas" w:hAnsi="Consolas"/>
          <w:sz w:val="19"/>
          <w:szCs w:val="19"/>
        </w:rPr>
        <w:t xml:space="preserve">    # Decode required range</w:t>
      </w:r>
    </w:p>
    <w:p>
      <w:pPr>
        <w:spacing w:after="30" w:line="240"/>
        <w:ind w:left="720"/>
      </w:pPr>
      <w:r>
        <w:rPr>
          <w:rFonts w:ascii="Consolas" w:cs="Consolas" w:eastAsia="Consolas" w:hAnsi="Consolas"/>
          <w:sz w:val="19"/>
          <w:szCs w:val="19"/>
        </w:rPr>
        <w:t xml:space="preserve">    chunk = range_decode(handle.archive, byte_offset, length)</w:t>
      </w:r>
    </w:p>
    <w:p>
      <w:pPr>
        <w:spacing w:after="30" w:line="240"/>
        <w:ind w:left="720"/>
      </w:pPr>
      <w:r>
        <w:rPr>
          <w:rFonts w:ascii="Consolas" w:cs="Consolas" w:eastAsia="Consolas" w:hAnsi="Consolas"/>
          <w:sz w:val="19"/>
          <w:szCs w:val="19"/>
        </w:rPr>
        <w:t xml:space="preserve">    cache_insert(byte_offset, chunk)</w:t>
      </w:r>
    </w:p>
    <w:p>
      <w:pPr>
        <w:spacing w:after="30" w:line="240"/>
        <w:ind w:left="720"/>
      </w:pPr>
      <w:r>
        <w:rPr>
          <w:rFonts w:ascii="Consolas" w:cs="Consolas" w:eastAsia="Consolas" w:hAnsi="Consolas"/>
          <w:sz w:val="19"/>
          <w:szCs w:val="19"/>
        </w:rPr>
        <w:t xml:space="preserve">    copy(chunk, buffer)</w:t>
      </w:r>
    </w:p>
    <w:p>
      <w:pPr>
        <w:spacing w:after="30" w:line="240"/>
        <w:ind w:left="720"/>
      </w:pPr>
      <w:r>
        <w:rPr>
          <w:rFonts w:ascii="Consolas" w:cs="Consolas" w:eastAsia="Consolas" w:hAnsi="Consolas"/>
          <w:sz w:val="19"/>
          <w:szCs w:val="19"/>
        </w:rPr>
        <w:t xml:space="preserve">    return length</w:t>
      </w:r>
    </w:p>
    <w:p>
      <w:pPr>
        <w:pStyle w:val="Heading2"/>
        <w:spacing w:after="160" w:before="280"/>
      </w:pPr>
      <w:r>
        <w:rPr>
          <w:rFonts w:ascii="Times New Roman" w:cs="Times New Roman" w:eastAsia="Times New Roman" w:hAnsi="Times New Roman"/>
          <w:b/>
          <w:bCs/>
          <w:sz w:val="25"/>
          <w:szCs w:val="25"/>
        </w:rPr>
        <w:t xml:space="preserve">9.3 Cache architecture</w:t>
      </w:r>
    </w:p>
    <w:p>
      <w:pPr>
        <w:spacing w:after="80" w:before="120" w:line="276"/>
        <w:ind w:left="360" w:hanging="360"/>
        <w:jc w:val="both"/>
      </w:pPr>
      <w:r>
        <w:rPr>
          <w:rFonts w:ascii="Times New Roman" w:cs="Times New Roman" w:eastAsia="Times New Roman" w:hAnsi="Times New Roman"/>
          <w:b/>
          <w:bCs/>
          <w:sz w:val="22"/>
          <w:szCs w:val="22"/>
        </w:rPr>
        <w:t xml:space="preserve">R-9.3.1 (Cache organization). </w:t>
      </w:r>
      <w:r>
        <w:rPr>
          <w:rFonts w:ascii="Times New Roman" w:cs="Times New Roman" w:eastAsia="Times New Roman" w:hAnsi="Times New Roman"/>
          <w:sz w:val="22"/>
          <w:szCs w:val="22"/>
        </w:rPr>
        <w:t xml:space="preserve">The cache SHOULD be organized as fixed-size pages (e.g., 64 KiB) aligned to sync-point boundaries. This allows page-granular eviction and reuse.</w:t>
      </w:r>
    </w:p>
    <w:p>
      <w:pPr>
        <w:spacing w:after="80" w:before="120" w:line="276"/>
        <w:ind w:left="360" w:hanging="360"/>
        <w:jc w:val="both"/>
      </w:pPr>
      <w:r>
        <w:rPr>
          <w:rFonts w:ascii="Times New Roman" w:cs="Times New Roman" w:eastAsia="Times New Roman" w:hAnsi="Times New Roman"/>
          <w:b/>
          <w:bCs/>
          <w:sz w:val="22"/>
          <w:szCs w:val="22"/>
        </w:rPr>
        <w:t xml:space="preserve">R-9.3.2 (Eviction policy). </w:t>
      </w:r>
      <w:r>
        <w:rPr>
          <w:rFonts w:ascii="Times New Roman" w:cs="Times New Roman" w:eastAsia="Times New Roman" w:hAnsi="Times New Roman"/>
          <w:sz w:val="22"/>
          <w:szCs w:val="22"/>
        </w:rPr>
        <w:t xml:space="preserve">Either LRU (simple, predictable) or ARC (adaptive, better for mixed workloads) is acceptable. The choice MUST be configurable by the deployment.</w:t>
      </w:r>
    </w:p>
    <w:p>
      <w:pPr>
        <w:spacing w:after="80" w:before="120" w:line="276"/>
        <w:ind w:left="360" w:hanging="360"/>
        <w:jc w:val="both"/>
      </w:pPr>
      <w:r>
        <w:rPr>
          <w:rFonts w:ascii="Times New Roman" w:cs="Times New Roman" w:eastAsia="Times New Roman" w:hAnsi="Times New Roman"/>
          <w:b/>
          <w:bCs/>
          <w:sz w:val="22"/>
          <w:szCs w:val="22"/>
        </w:rPr>
        <w:t xml:space="preserve">R-9.3.3 (Concurrency). </w:t>
      </w:r>
      <w:r>
        <w:rPr>
          <w:rFonts w:ascii="Times New Roman" w:cs="Times New Roman" w:eastAsia="Times New Roman" w:hAnsi="Times New Roman"/>
          <w:sz w:val="22"/>
          <w:szCs w:val="22"/>
        </w:rPr>
        <w:t xml:space="preserve">The cache MUST be thread-safe. Multiple concurrent reads MUST not corrupt cache state.</w:t>
      </w:r>
    </w:p>
    <w:p>
      <w:pPr>
        <w:pStyle w:val="Heading2"/>
        <w:spacing w:after="160" w:before="280"/>
      </w:pPr>
      <w:r>
        <w:rPr>
          <w:rFonts w:ascii="Times New Roman" w:cs="Times New Roman" w:eastAsia="Times New Roman" w:hAnsi="Times New Roman"/>
          <w:b/>
          <w:bCs/>
          <w:sz w:val="25"/>
          <w:szCs w:val="25"/>
        </w:rPr>
        <w:t xml:space="preserve">9.4 Concurrency</w:t>
      </w:r>
    </w:p>
    <w:p>
      <w:pPr>
        <w:spacing w:after="80" w:before="120" w:line="276"/>
        <w:ind w:left="360" w:hanging="360"/>
        <w:jc w:val="both"/>
      </w:pPr>
      <w:r>
        <w:rPr>
          <w:rFonts w:ascii="Times New Roman" w:cs="Times New Roman" w:eastAsia="Times New Roman" w:hAnsi="Times New Roman"/>
          <w:b/>
          <w:bCs/>
          <w:sz w:val="22"/>
          <w:szCs w:val="22"/>
        </w:rPr>
        <w:t xml:space="preserve">R-9.4.1 (Read parallelism). </w:t>
      </w:r>
      <w:r>
        <w:rPr>
          <w:rFonts w:ascii="Times New Roman" w:cs="Times New Roman" w:eastAsia="Times New Roman" w:hAnsi="Times New Roman"/>
          <w:sz w:val="22"/>
          <w:szCs w:val="22"/>
        </w:rPr>
        <w:t xml:space="preserve">Multiple read() calls on the same handle MUST be safely concurrent. The driver MAY serialize predictor inference internally (since most inference engines are single-threaded), but the driver-level API MUST appear parallel to the caller.</w:t>
      </w:r>
    </w:p>
    <w:p>
      <w:pPr>
        <w:spacing w:after="80" w:before="120" w:line="276"/>
        <w:ind w:left="360" w:hanging="360"/>
        <w:jc w:val="both"/>
      </w:pPr>
      <w:r>
        <w:rPr>
          <w:rFonts w:ascii="Times New Roman" w:cs="Times New Roman" w:eastAsia="Times New Roman" w:hAnsi="Times New Roman"/>
          <w:b/>
          <w:bCs/>
          <w:sz w:val="22"/>
          <w:szCs w:val="22"/>
        </w:rPr>
        <w:t xml:space="preserve">R-9.4.2 (Inference engine sharing). </w:t>
      </w:r>
      <w:r>
        <w:rPr>
          <w:rFonts w:ascii="Times New Roman" w:cs="Times New Roman" w:eastAsia="Times New Roman" w:hAnsi="Times New Roman"/>
          <w:sz w:val="22"/>
          <w:szCs w:val="22"/>
        </w:rPr>
        <w:t xml:space="preserve">If multiple predictor instances are available (e.g., one per GPU), the driver MAY load-balance across them. Load balancing MUST be deterministic (e.g., round-robin) to preserve byte-exact reproducibility.</w:t>
      </w:r>
    </w:p>
    <w:p>
      <w:r>
        <w:br w:type="page"/>
      </w:r>
    </w:p>
    <w:p>
      <w:pPr>
        <w:pStyle w:val="Heading1"/>
        <w:spacing w:after="200" w:before="360"/>
      </w:pPr>
      <w:r>
        <w:rPr>
          <w:rFonts w:ascii="Times New Roman" w:cs="Times New Roman" w:eastAsia="Times New Roman" w:hAnsi="Times New Roman"/>
          <w:b/>
          <w:bCs/>
          <w:sz w:val="28"/>
          <w:szCs w:val="28"/>
        </w:rPr>
        <w:t xml:space="preserve">10. Linux FUSE reference architecture</w:t>
      </w:r>
    </w:p>
    <w:p>
      <w:pPr>
        <w:spacing w:after="120" w:before="0" w:line="276"/>
        <w:jc w:val="both"/>
      </w:pPr>
      <w:r>
        <w:rPr>
          <w:rFonts w:ascii="Times New Roman" w:cs="Times New Roman" w:eastAsia="Times New Roman" w:hAnsi="Times New Roman"/>
          <w:sz w:val="22"/>
          <w:szCs w:val="22"/>
        </w:rPr>
        <w:t xml:space="preserve">A reference implementation using FUSE (Filesystem in Userspace) is the recommended first deployment. FUSE allows the driver to run as an unprivileged user-space process, which is appropriate for the maturity level of the implementation.</w:t>
      </w:r>
    </w:p>
    <w:p>
      <w:pPr>
        <w:pStyle w:val="Heading2"/>
        <w:spacing w:after="160" w:before="280"/>
      </w:pPr>
      <w:r>
        <w:rPr>
          <w:rFonts w:ascii="Times New Roman" w:cs="Times New Roman" w:eastAsia="Times New Roman" w:hAnsi="Times New Roman"/>
          <w:b/>
          <w:bCs/>
          <w:sz w:val="25"/>
          <w:szCs w:val="25"/>
        </w:rPr>
        <w:t xml:space="preserve">10.1 FUSE operations</w:t>
      </w:r>
    </w:p>
    <w:p>
      <w:pPr>
        <w:spacing w:after="120" w:before="0" w:line="276"/>
        <w:jc w:val="both"/>
      </w:pPr>
      <w:r>
        <w:rPr>
          <w:rFonts w:ascii="Times New Roman" w:cs="Times New Roman" w:eastAsia="Times New Roman" w:hAnsi="Times New Roman"/>
          <w:sz w:val="22"/>
          <w:szCs w:val="22"/>
        </w:rPr>
        <w:t xml:space="preserve">Implement the following FUSE operations:</w:t>
      </w:r>
    </w:p>
    <w:p>
      <w:pPr>
        <w:spacing w:after="30" w:line="240"/>
        <w:ind w:left="720"/>
      </w:pPr>
      <w:r>
        <w:rPr>
          <w:rFonts w:ascii="Consolas" w:cs="Consolas" w:eastAsia="Consolas" w:hAnsi="Consolas"/>
          <w:sz w:val="19"/>
          <w:szCs w:val="19"/>
        </w:rPr>
        <w:t xml:space="preserve">getattr(path) -&gt; file metadata</w:t>
      </w:r>
    </w:p>
    <w:p>
      <w:pPr>
        <w:spacing w:after="30" w:line="240"/>
        <w:ind w:left="720"/>
      </w:pPr>
      <w:r>
        <w:rPr>
          <w:rFonts w:ascii="Consolas" w:cs="Consolas" w:eastAsia="Consolas" w:hAnsi="Consolas"/>
          <w:sz w:val="19"/>
          <w:szCs w:val="19"/>
        </w:rPr>
        <w:t xml:space="preserve">readdir(path) -&gt; directory entries  # if archive is a filesystem image</w:t>
      </w:r>
    </w:p>
    <w:p>
      <w:pPr>
        <w:spacing w:after="30" w:line="240"/>
        <w:ind w:left="720"/>
      </w:pPr>
      <w:r>
        <w:rPr>
          <w:rFonts w:ascii="Consolas" w:cs="Consolas" w:eastAsia="Consolas" w:hAnsi="Consolas"/>
          <w:sz w:val="19"/>
          <w:szCs w:val="19"/>
        </w:rPr>
        <w:t xml:space="preserve">open(path, flags) -&gt; file handle</w:t>
      </w:r>
    </w:p>
    <w:p>
      <w:pPr>
        <w:spacing w:after="30" w:line="240"/>
        <w:ind w:left="720"/>
      </w:pPr>
      <w:r>
        <w:rPr>
          <w:rFonts w:ascii="Consolas" w:cs="Consolas" w:eastAsia="Consolas" w:hAnsi="Consolas"/>
          <w:sz w:val="19"/>
          <w:szCs w:val="19"/>
        </w:rPr>
        <w:t xml:space="preserve">read(handle, offset, length, buffer) -&gt; bytes_read</w:t>
      </w:r>
    </w:p>
    <w:p>
      <w:pPr>
        <w:spacing w:after="30" w:line="240"/>
        <w:ind w:left="720"/>
      </w:pPr>
      <w:r>
        <w:rPr>
          <w:rFonts w:ascii="Consolas" w:cs="Consolas" w:eastAsia="Consolas" w:hAnsi="Consolas"/>
          <w:sz w:val="19"/>
          <w:szCs w:val="19"/>
        </w:rPr>
        <w:t xml:space="preserve">release(handle) -&gt; void</w:t>
      </w:r>
    </w:p>
    <w:p>
      <w:pPr>
        <w:spacing w:after="30" w:line="240"/>
        <w:ind w:left="720"/>
      </w:pPr>
      <w:r>
        <w:rPr>
          <w:rFonts w:ascii="Consolas" w:cs="Consolas" w:eastAsia="Consolas" w:hAnsi="Consolas"/>
          <w:sz w:val="19"/>
          <w:szCs w:val="19"/>
        </w:rPr>
        <w:t xml:space="preserve">statfs(path) -&gt; filesystem statistics</w:t>
      </w:r>
    </w:p>
    <w:p>
      <w:pPr>
        <w:pStyle w:val="Heading2"/>
        <w:spacing w:after="160" w:before="280"/>
      </w:pPr>
      <w:r>
        <w:rPr>
          <w:rFonts w:ascii="Times New Roman" w:cs="Times New Roman" w:eastAsia="Times New Roman" w:hAnsi="Times New Roman"/>
          <w:b/>
          <w:bCs/>
          <w:sz w:val="25"/>
          <w:szCs w:val="25"/>
        </w:rPr>
        <w:t xml:space="preserve">10.2 Mounting</w:t>
      </w:r>
    </w:p>
    <w:p>
      <w:pPr>
        <w:spacing w:after="120" w:before="0" w:line="276"/>
        <w:jc w:val="both"/>
      </w:pPr>
      <w:r>
        <w:rPr>
          <w:rFonts w:ascii="Times New Roman" w:cs="Times New Roman" w:eastAsia="Times New Roman" w:hAnsi="Times New Roman"/>
          <w:sz w:val="22"/>
          <w:szCs w:val="22"/>
        </w:rPr>
        <w:t xml:space="preserve">Mount syntax for a single-file archive (e.g., disk image):</w:t>
      </w:r>
    </w:p>
    <w:p>
      <w:pPr>
        <w:spacing w:after="30" w:line="240"/>
        <w:ind w:left="720"/>
      </w:pPr>
      <w:r>
        <w:rPr>
          <w:rFonts w:ascii="Consolas" w:cs="Consolas" w:eastAsia="Consolas" w:hAnsi="Consolas"/>
          <w:sz w:val="19"/>
          <w:szCs w:val="19"/>
        </w:rPr>
        <w:t xml:space="preserve">rnrfs --archive=/path/to/image.rnr /mnt/target</w:t>
      </w:r>
    </w:p>
    <w:p>
      <w:pPr>
        <w:spacing w:after="120" w:before="0" w:line="276"/>
        <w:jc w:val="both"/>
      </w:pPr>
      <w:r>
        <w:rPr>
          <w:rFonts w:ascii="Times New Roman" w:cs="Times New Roman" w:eastAsia="Times New Roman" w:hAnsi="Times New Roman"/>
          <w:sz w:val="22"/>
          <w:szCs w:val="22"/>
        </w:rPr>
        <w:t xml:space="preserve">The mounted target presents the decompressed archive as a single read-only file:</w:t>
      </w:r>
    </w:p>
    <w:p>
      <w:pPr>
        <w:spacing w:after="30" w:line="240"/>
        <w:ind w:left="720"/>
      </w:pPr>
      <w:r>
        <w:rPr>
          <w:rFonts w:ascii="Consolas" w:cs="Consolas" w:eastAsia="Consolas" w:hAnsi="Consolas"/>
          <w:sz w:val="19"/>
          <w:szCs w:val="19"/>
        </w:rPr>
        <w:t xml:space="preserve">/mnt/target/data  # the decompressed source</w:t>
      </w:r>
    </w:p>
    <w:p>
      <w:pPr>
        <w:spacing w:after="120" w:before="0" w:line="276"/>
        <w:jc w:val="both"/>
      </w:pPr>
      <w:r>
        <w:rPr>
          <w:rFonts w:ascii="Times New Roman" w:cs="Times New Roman" w:eastAsia="Times New Roman" w:hAnsi="Times New Roman"/>
          <w:sz w:val="22"/>
          <w:szCs w:val="22"/>
        </w:rPr>
        <w:t xml:space="preserve">For ISO images that contain a filesystem (e.g., iso9660), wrap with a second mount:</w:t>
      </w:r>
    </w:p>
    <w:p>
      <w:pPr>
        <w:spacing w:after="30" w:line="240"/>
        <w:ind w:left="720"/>
      </w:pPr>
      <w:r>
        <w:rPr>
          <w:rFonts w:ascii="Consolas" w:cs="Consolas" w:eastAsia="Consolas" w:hAnsi="Consolas"/>
          <w:sz w:val="19"/>
          <w:szCs w:val="19"/>
        </w:rPr>
        <w:t xml:space="preserve">rnrfs --archive=/path/to/ubuntu.iso.rnr /mnt/rnr</w:t>
      </w:r>
    </w:p>
    <w:p>
      <w:pPr>
        <w:spacing w:after="30" w:line="240"/>
        <w:ind w:left="720"/>
      </w:pPr>
      <w:r>
        <w:rPr>
          <w:rFonts w:ascii="Consolas" w:cs="Consolas" w:eastAsia="Consolas" w:hAnsi="Consolas"/>
          <w:sz w:val="19"/>
          <w:szCs w:val="19"/>
        </w:rPr>
        <w:t xml:space="preserve">mount -t iso9660 -o loop /mnt/rnr/data /mnt/iso</w:t>
      </w:r>
    </w:p>
    <w:p>
      <w:pPr>
        <w:pStyle w:val="Heading2"/>
        <w:spacing w:after="160" w:before="280"/>
      </w:pPr>
      <w:r>
        <w:rPr>
          <w:rFonts w:ascii="Times New Roman" w:cs="Times New Roman" w:eastAsia="Times New Roman" w:hAnsi="Times New Roman"/>
          <w:b/>
          <w:bCs/>
          <w:sz w:val="25"/>
          <w:szCs w:val="25"/>
        </w:rPr>
        <w:t xml:space="preserve">10.3 Write-through overlay</w:t>
      </w:r>
    </w:p>
    <w:p>
      <w:pPr>
        <w:spacing w:after="120" w:before="0" w:line="276"/>
        <w:jc w:val="both"/>
      </w:pPr>
      <w:r>
        <w:rPr>
          <w:rFonts w:ascii="Times New Roman" w:cs="Times New Roman" w:eastAsia="Times New Roman" w:hAnsi="Times New Roman"/>
          <w:sz w:val="22"/>
          <w:szCs w:val="22"/>
        </w:rPr>
        <w:t xml:space="preserve">For read-write use, mount the RNR archive read-only and overlay with overlayfs:</w:t>
      </w:r>
    </w:p>
    <w:p>
      <w:pPr>
        <w:spacing w:after="30" w:line="240"/>
        <w:ind w:left="720"/>
      </w:pPr>
      <w:r>
        <w:rPr>
          <w:rFonts w:ascii="Consolas" w:cs="Consolas" w:eastAsia="Consolas" w:hAnsi="Consolas"/>
          <w:sz w:val="19"/>
          <w:szCs w:val="19"/>
        </w:rPr>
        <w:t xml:space="preserve">rnrfs --archive=/path/to/system.rnr /mnt/base</w:t>
      </w:r>
    </w:p>
    <w:p>
      <w:pPr>
        <w:spacing w:after="30" w:line="240"/>
        <w:ind w:left="720"/>
      </w:pPr>
      <w:r>
        <w:rPr>
          <w:rFonts w:ascii="Consolas" w:cs="Consolas" w:eastAsia="Consolas" w:hAnsi="Consolas"/>
          <w:sz w:val="19"/>
          <w:szCs w:val="19"/>
        </w:rPr>
        <w:t xml:space="preserve">mkdir /mnt/work /mnt/upper</w:t>
      </w:r>
    </w:p>
    <w:p>
      <w:pPr>
        <w:spacing w:after="30" w:line="240"/>
        <w:ind w:left="720"/>
      </w:pPr>
      <w:r>
        <w:rPr>
          <w:rFonts w:ascii="Consolas" w:cs="Consolas" w:eastAsia="Consolas" w:hAnsi="Consolas"/>
          <w:sz w:val="19"/>
          <w:szCs w:val="19"/>
        </w:rPr>
        <w:t xml:space="preserve">mount -t overlay overlay \</w:t>
      </w:r>
    </w:p>
    <w:p>
      <w:pPr>
        <w:spacing w:after="30" w:line="240"/>
        <w:ind w:left="720"/>
      </w:pPr>
      <w:r>
        <w:rPr>
          <w:rFonts w:ascii="Consolas" w:cs="Consolas" w:eastAsia="Consolas" w:hAnsi="Consolas"/>
          <w:sz w:val="19"/>
          <w:szCs w:val="19"/>
        </w:rPr>
        <w:t xml:space="preserve">    -o lowerdir=/mnt/base,upperdir=/mnt/upper,workdir=/mnt/work \</w:t>
      </w:r>
    </w:p>
    <w:p>
      <w:pPr>
        <w:spacing w:after="30" w:line="240"/>
        <w:ind w:left="720"/>
      </w:pPr>
      <w:r>
        <w:rPr>
          <w:rFonts w:ascii="Consolas" w:cs="Consolas" w:eastAsia="Consolas" w:hAnsi="Consolas"/>
          <w:sz w:val="19"/>
          <w:szCs w:val="19"/>
        </w:rPr>
        <w:t xml:space="preserve">    /mnt/merged</w:t>
      </w:r>
    </w:p>
    <w:p>
      <w:pPr>
        <w:spacing w:after="120" w:before="0" w:line="276"/>
        <w:jc w:val="both"/>
      </w:pPr>
      <w:r>
        <w:rPr>
          <w:rFonts w:ascii="Times New Roman" w:cs="Times New Roman" w:eastAsia="Times New Roman" w:hAnsi="Times New Roman"/>
          <w:sz w:val="22"/>
          <w:szCs w:val="22"/>
        </w:rPr>
        <w:t xml:space="preserve">Writes go to /mnt/upper (a normal directory on a writable filesystem); reads consult /mnt/upper first and fall through to /mnt/base on miss. This is the standard container-image overlay pattern.</w:t>
      </w:r>
    </w:p>
    <w:p>
      <w:pPr>
        <w:pStyle w:val="Heading2"/>
        <w:spacing w:after="160" w:before="280"/>
      </w:pPr>
      <w:r>
        <w:rPr>
          <w:rFonts w:ascii="Times New Roman" w:cs="Times New Roman" w:eastAsia="Times New Roman" w:hAnsi="Times New Roman"/>
          <w:b/>
          <w:bCs/>
          <w:sz w:val="25"/>
          <w:szCs w:val="25"/>
        </w:rPr>
        <w:t xml:space="preserve">10.4 Performance tuning</w:t>
      </w:r>
    </w:p>
    <w:p>
      <w:pPr>
        <w:pStyle w:val="ListParagraph"/>
        <w:numPr>
          <w:ilvl w:val="0"/>
          <w:numId w:val="2"/>
        </w:numPr>
        <w:spacing w:after="80" w:line="276"/>
      </w:pPr>
      <w:r>
        <w:rPr>
          <w:rFonts w:ascii="Times New Roman" w:cs="Times New Roman" w:eastAsia="Times New Roman" w:hAnsi="Times New Roman"/>
          <w:sz w:val="22"/>
          <w:szCs w:val="22"/>
        </w:rPr>
        <w:t xml:space="preserve">Set FUSE max_read parameter to a multiple of the sync-point spacing (e.g., 256 KiB for K = 64 KiB) to allow batched reads.</w:t>
      </w:r>
    </w:p>
    <w:p>
      <w:pPr>
        <w:pStyle w:val="ListParagraph"/>
        <w:numPr>
          <w:ilvl w:val="0"/>
          <w:numId w:val="2"/>
        </w:numPr>
        <w:spacing w:after="80" w:line="276"/>
      </w:pPr>
      <w:r>
        <w:rPr>
          <w:rFonts w:ascii="Times New Roman" w:cs="Times New Roman" w:eastAsia="Times New Roman" w:hAnsi="Times New Roman"/>
          <w:sz w:val="22"/>
          <w:szCs w:val="22"/>
        </w:rPr>
        <w:t xml:space="preserve">Enable writeback caching only if the overlay layer is filesystem-backed; the RNR layer itself is read-only.</w:t>
      </w:r>
    </w:p>
    <w:p>
      <w:pPr>
        <w:pStyle w:val="ListParagraph"/>
        <w:numPr>
          <w:ilvl w:val="0"/>
          <w:numId w:val="2"/>
        </w:numPr>
        <w:spacing w:after="80" w:line="276"/>
      </w:pPr>
      <w:r>
        <w:rPr>
          <w:rFonts w:ascii="Times New Roman" w:cs="Times New Roman" w:eastAsia="Times New Roman" w:hAnsi="Times New Roman"/>
          <w:sz w:val="22"/>
          <w:szCs w:val="22"/>
        </w:rPr>
        <w:t xml:space="preserve">Pin the predictor inference engine to a specific NUMA node on multi-socket systems to reduce memory latency.</w:t>
      </w:r>
    </w:p>
    <w:p>
      <w:pPr>
        <w:pStyle w:val="ListParagraph"/>
        <w:numPr>
          <w:ilvl w:val="0"/>
          <w:numId w:val="2"/>
        </w:numPr>
        <w:spacing w:after="80" w:line="276"/>
      </w:pPr>
      <w:r>
        <w:rPr>
          <w:rFonts w:ascii="Times New Roman" w:cs="Times New Roman" w:eastAsia="Times New Roman" w:hAnsi="Times New Roman"/>
          <w:sz w:val="22"/>
          <w:szCs w:val="22"/>
        </w:rPr>
        <w:t xml:space="preserve">On Apple Silicon, use the ANE path (via Core ML) rather than CPU; the latency difference is approximately 100x.</w:t>
      </w:r>
    </w:p>
    <w:p>
      <w:r>
        <w:br w:type="page"/>
      </w:r>
    </w:p>
    <w:p>
      <w:pPr>
        <w:pStyle w:val="Heading1"/>
        <w:spacing w:after="200" w:before="360"/>
      </w:pPr>
      <w:r>
        <w:rPr>
          <w:rFonts w:ascii="Times New Roman" w:cs="Times New Roman" w:eastAsia="Times New Roman" w:hAnsi="Times New Roman"/>
          <w:b/>
          <w:bCs/>
          <w:sz w:val="28"/>
          <w:szCs w:val="28"/>
        </w:rPr>
        <w:t xml:space="preserve">11. Verification under random access</w:t>
      </w:r>
    </w:p>
    <w:p>
      <w:pPr>
        <w:spacing w:after="120" w:before="0" w:line="276"/>
        <w:jc w:val="both"/>
      </w:pPr>
      <w:r>
        <w:rPr>
          <w:rFonts w:ascii="Times New Roman" w:cs="Times New Roman" w:eastAsia="Times New Roman" w:hAnsi="Times New Roman"/>
          <w:sz w:val="22"/>
          <w:szCs w:val="22"/>
        </w:rPr>
        <w:t xml:space="preserve">Theorem 9.1 of the main paper covers chained-hash verification under sequential decoding. For random access, three verification modes are supported.</w:t>
      </w:r>
    </w:p>
    <w:p>
      <w:pPr>
        <w:pStyle w:val="Heading2"/>
        <w:spacing w:after="160" w:before="280"/>
      </w:pPr>
      <w:r>
        <w:rPr>
          <w:rFonts w:ascii="Times New Roman" w:cs="Times New Roman" w:eastAsia="Times New Roman" w:hAnsi="Times New Roman"/>
          <w:b/>
          <w:bCs/>
          <w:sz w:val="25"/>
          <w:szCs w:val="25"/>
        </w:rPr>
        <w:t xml:space="preserve">11.1 Per-sync-point hashes (recommended for archive-style use)</w:t>
      </w:r>
    </w:p>
    <w:p>
      <w:pPr>
        <w:spacing w:after="80" w:before="120" w:line="276"/>
        <w:ind w:left="360" w:hanging="360"/>
        <w:jc w:val="both"/>
      </w:pPr>
      <w:r>
        <w:rPr>
          <w:rFonts w:ascii="Times New Roman" w:cs="Times New Roman" w:eastAsia="Times New Roman" w:hAnsi="Times New Roman"/>
          <w:b/>
          <w:bCs/>
          <w:sz w:val="22"/>
          <w:szCs w:val="22"/>
        </w:rPr>
        <w:t xml:space="preserve">R-11.1.1 (Hash per sync point). </w:t>
      </w:r>
      <w:r>
        <w:rPr>
          <w:rFonts w:ascii="Times New Roman" w:cs="Times New Roman" w:eastAsia="Times New Roman" w:hAnsi="Times New Roman"/>
          <w:sz w:val="22"/>
          <w:szCs w:val="22"/>
        </w:rPr>
        <w:t xml:space="preserve">Each sync point's seek-index entry MAY include a hash of the bytes [P, P+K) of the source, computed with SHA-256 truncated to 64 bits. The random-access reader verifies the hash after decoding the region.</w:t>
      </w:r>
    </w:p>
    <w:p>
      <w:pPr>
        <w:spacing w:after="80" w:before="120" w:line="276"/>
        <w:ind w:left="360" w:hanging="360"/>
        <w:jc w:val="both"/>
      </w:pPr>
      <w:r>
        <w:rPr>
          <w:rFonts w:ascii="Times New Roman" w:cs="Times New Roman" w:eastAsia="Times New Roman" w:hAnsi="Times New Roman"/>
          <w:b/>
          <w:bCs/>
          <w:sz w:val="22"/>
          <w:szCs w:val="22"/>
        </w:rPr>
        <w:t xml:space="preserve">R-11.1.2 (Overhead). </w:t>
      </w:r>
      <w:r>
        <w:rPr>
          <w:rFonts w:ascii="Times New Roman" w:cs="Times New Roman" w:eastAsia="Times New Roman" w:hAnsi="Times New Roman"/>
          <w:sz w:val="22"/>
          <w:szCs w:val="22"/>
        </w:rPr>
        <w:t xml:space="preserve">Adds 8 bytes per sync point. For K = 64 KiB and N = 1 GiB, this is N/K * 8 = 128 KiB or about 0.01% overhead.</w:t>
      </w:r>
    </w:p>
    <w:p>
      <w:pPr>
        <w:pStyle w:val="Heading2"/>
        <w:spacing w:after="160" w:before="280"/>
      </w:pPr>
      <w:r>
        <w:rPr>
          <w:rFonts w:ascii="Times New Roman" w:cs="Times New Roman" w:eastAsia="Times New Roman" w:hAnsi="Times New Roman"/>
          <w:b/>
          <w:bCs/>
          <w:sz w:val="25"/>
          <w:szCs w:val="25"/>
        </w:rPr>
        <w:t xml:space="preserve">11.2 Merkle tree (recommended for content-addressable storage)</w:t>
      </w:r>
    </w:p>
    <w:p>
      <w:pPr>
        <w:spacing w:after="80" w:before="120" w:line="276"/>
        <w:ind w:left="360" w:hanging="360"/>
        <w:jc w:val="both"/>
      </w:pPr>
      <w:r>
        <w:rPr>
          <w:rFonts w:ascii="Times New Roman" w:cs="Times New Roman" w:eastAsia="Times New Roman" w:hAnsi="Times New Roman"/>
          <w:b/>
          <w:bCs/>
          <w:sz w:val="22"/>
          <w:szCs w:val="22"/>
        </w:rPr>
        <w:t xml:space="preserve">R-11.2.1 (Tree structure). </w:t>
      </w:r>
      <w:r>
        <w:rPr>
          <w:rFonts w:ascii="Times New Roman" w:cs="Times New Roman" w:eastAsia="Times New Roman" w:hAnsi="Times New Roman"/>
          <w:sz w:val="22"/>
          <w:szCs w:val="22"/>
        </w:rPr>
        <w:t xml:space="preserve">Build a binary Merkle tree over the source bytes with leaves at sync-point granularity. Each internal node is SHA-256 of its two children. The root is stored in the archive header.</w:t>
      </w:r>
    </w:p>
    <w:p>
      <w:pPr>
        <w:spacing w:after="80" w:before="120" w:line="276"/>
        <w:ind w:left="360" w:hanging="360"/>
        <w:jc w:val="both"/>
      </w:pPr>
      <w:r>
        <w:rPr>
          <w:rFonts w:ascii="Times New Roman" w:cs="Times New Roman" w:eastAsia="Times New Roman" w:hAnsi="Times New Roman"/>
          <w:b/>
          <w:bCs/>
          <w:sz w:val="22"/>
          <w:szCs w:val="22"/>
        </w:rPr>
        <w:t xml:space="preserve">R-11.2.2 (Random access verification). </w:t>
      </w:r>
      <w:r>
        <w:rPr>
          <w:rFonts w:ascii="Times New Roman" w:cs="Times New Roman" w:eastAsia="Times New Roman" w:hAnsi="Times New Roman"/>
          <w:sz w:val="22"/>
          <w:szCs w:val="22"/>
        </w:rPr>
        <w:t xml:space="preserve">A reader that performs random access at position N obtains the Merkle path from the leaf containing N up to the root (a logarithmic number of hashes). The reader verifies the path against the stored root.</w:t>
      </w:r>
    </w:p>
    <w:p>
      <w:pPr>
        <w:spacing w:after="80" w:before="120" w:line="276"/>
        <w:ind w:left="360" w:hanging="360"/>
        <w:jc w:val="both"/>
      </w:pPr>
      <w:r>
        <w:rPr>
          <w:rFonts w:ascii="Times New Roman" w:cs="Times New Roman" w:eastAsia="Times New Roman" w:hAnsi="Times New Roman"/>
          <w:b/>
          <w:bCs/>
          <w:sz w:val="22"/>
          <w:szCs w:val="22"/>
        </w:rPr>
        <w:t xml:space="preserve">R-11.2.3 (Overhead). </w:t>
      </w:r>
      <w:r>
        <w:rPr>
          <w:rFonts w:ascii="Times New Roman" w:cs="Times New Roman" w:eastAsia="Times New Roman" w:hAnsi="Times New Roman"/>
          <w:sz w:val="22"/>
          <w:szCs w:val="22"/>
        </w:rPr>
        <w:t xml:space="preserve">Adds 32 bytes per sync point plus the tree storage. For N = 1 GiB and K = 64 KiB, the tree has approximately 32 KiB sync points and total tree storage is approximately 2 MiB, or 0.2% overhead.</w:t>
      </w:r>
    </w:p>
    <w:p>
      <w:pPr>
        <w:pStyle w:val="Heading2"/>
        <w:spacing w:after="160" w:before="280"/>
      </w:pPr>
      <w:r>
        <w:rPr>
          <w:rFonts w:ascii="Times New Roman" w:cs="Times New Roman" w:eastAsia="Times New Roman" w:hAnsi="Times New Roman"/>
          <w:b/>
          <w:bCs/>
          <w:sz w:val="25"/>
          <w:szCs w:val="25"/>
        </w:rPr>
        <w:t xml:space="preserve">11.3 Unverified random access (for trusted archives)</w:t>
      </w:r>
    </w:p>
    <w:p>
      <w:pPr>
        <w:spacing w:after="80" w:before="120" w:line="276"/>
        <w:ind w:left="360" w:hanging="360"/>
        <w:jc w:val="both"/>
      </w:pPr>
      <w:r>
        <w:rPr>
          <w:rFonts w:ascii="Times New Roman" w:cs="Times New Roman" w:eastAsia="Times New Roman" w:hAnsi="Times New Roman"/>
          <w:b/>
          <w:bCs/>
          <w:sz w:val="22"/>
          <w:szCs w:val="22"/>
        </w:rPr>
        <w:t xml:space="preserve">R-11.3.1 (Trust boundary). </w:t>
      </w:r>
      <w:r>
        <w:rPr>
          <w:rFonts w:ascii="Times New Roman" w:cs="Times New Roman" w:eastAsia="Times New Roman" w:hAnsi="Times New Roman"/>
          <w:sz w:val="22"/>
          <w:szCs w:val="22"/>
        </w:rPr>
        <w:t xml:space="preserve">If the archive is content-addressed at a higher layer (e.g., the archive itself is named by a hash known to the reader), per-access verification may be omitted. Implementations MUST clearly document when this mode is in use; archives without verification metadata MUST be marked as 'trusted-only' in the archive header.</w:t>
      </w:r>
    </w:p>
    <w:p>
      <w:r>
        <w:br w:type="page"/>
      </w:r>
    </w:p>
    <w:p>
      <w:pPr>
        <w:pStyle w:val="Heading1"/>
        <w:spacing w:after="200" w:before="360"/>
      </w:pPr>
      <w:r>
        <w:rPr>
          <w:rFonts w:ascii="Times New Roman" w:cs="Times New Roman" w:eastAsia="Times New Roman" w:hAnsi="Times New Roman"/>
          <w:b/>
          <w:bCs/>
          <w:sz w:val="28"/>
          <w:szCs w:val="28"/>
        </w:rPr>
        <w:t xml:space="preserve">12. Conformance test suite</w:t>
      </w:r>
    </w:p>
    <w:p>
      <w:pPr>
        <w:spacing w:after="120" w:before="0" w:line="276"/>
        <w:jc w:val="both"/>
      </w:pPr>
      <w:r>
        <w:rPr>
          <w:rFonts w:ascii="Times New Roman" w:cs="Times New Roman" w:eastAsia="Times New Roman" w:hAnsi="Times New Roman"/>
          <w:sz w:val="22"/>
          <w:szCs w:val="22"/>
        </w:rPr>
        <w:t xml:space="preserve">A conforming implementation MUST pass the conformance test suite specified below. Implementations that fail any test are not conforming on the failing target.</w:t>
      </w:r>
    </w:p>
    <w:p>
      <w:pPr>
        <w:pStyle w:val="Heading2"/>
        <w:spacing w:after="160" w:before="280"/>
      </w:pPr>
      <w:r>
        <w:rPr>
          <w:rFonts w:ascii="Times New Roman" w:cs="Times New Roman" w:eastAsia="Times New Roman" w:hAnsi="Times New Roman"/>
          <w:b/>
          <w:bCs/>
          <w:sz w:val="25"/>
          <w:szCs w:val="25"/>
        </w:rPr>
        <w:t xml:space="preserve">12.1 Test vectors</w:t>
      </w:r>
    </w:p>
    <w:p>
      <w:pPr>
        <w:spacing w:after="80" w:before="120" w:line="276"/>
        <w:ind w:left="360" w:hanging="360"/>
        <w:jc w:val="both"/>
      </w:pPr>
      <w:r>
        <w:rPr>
          <w:rFonts w:ascii="Times New Roman" w:cs="Times New Roman" w:eastAsia="Times New Roman" w:hAnsi="Times New Roman"/>
          <w:b/>
          <w:bCs/>
          <w:sz w:val="22"/>
          <w:szCs w:val="22"/>
        </w:rPr>
        <w:t xml:space="preserve">R-12.1.1 (Predictor test vector). </w:t>
      </w:r>
      <w:r>
        <w:rPr>
          <w:rFonts w:ascii="Times New Roman" w:cs="Times New Roman" w:eastAsia="Times New Roman" w:hAnsi="Times New Roman"/>
          <w:sz w:val="22"/>
          <w:szCs w:val="22"/>
        </w:rPr>
        <w:t xml:space="preserve">The test suite includes a fixed set of 10,000 input vectors covering the expected input distribution of the predictor. For each input, the expected output of M is precomputed by the CPU reference target and stored in a manifest file.</w:t>
      </w:r>
    </w:p>
    <w:p>
      <w:pPr>
        <w:spacing w:after="80" w:before="120" w:line="276"/>
        <w:ind w:left="360" w:hanging="360"/>
        <w:jc w:val="both"/>
      </w:pPr>
      <w:r>
        <w:rPr>
          <w:rFonts w:ascii="Times New Roman" w:cs="Times New Roman" w:eastAsia="Times New Roman" w:hAnsi="Times New Roman"/>
          <w:b/>
          <w:bCs/>
          <w:sz w:val="22"/>
          <w:szCs w:val="22"/>
        </w:rPr>
        <w:t xml:space="preserve">R-12.1.2 (Test sources). </w:t>
      </w:r>
      <w:r>
        <w:rPr>
          <w:rFonts w:ascii="Times New Roman" w:cs="Times New Roman" w:eastAsia="Times New Roman" w:hAnsi="Times New Roman"/>
          <w:sz w:val="22"/>
          <w:szCs w:val="22"/>
        </w:rPr>
        <w:t xml:space="preserve">The test suite includes 100 source blocks of varying size (1 KiB to 16 MiB) and content (text, binary, image, mixed). Each block has its expected RNR archive precomputed.</w:t>
      </w:r>
    </w:p>
    <w:p>
      <w:pPr>
        <w:spacing w:after="80" w:before="120" w:line="276"/>
        <w:ind w:left="360" w:hanging="360"/>
        <w:jc w:val="both"/>
      </w:pPr>
      <w:r>
        <w:rPr>
          <w:rFonts w:ascii="Times New Roman" w:cs="Times New Roman" w:eastAsia="Times New Roman" w:hAnsi="Times New Roman"/>
          <w:b/>
          <w:bCs/>
          <w:sz w:val="22"/>
          <w:szCs w:val="22"/>
        </w:rPr>
        <w:t xml:space="preserve">R-12.1.3 (Test archives). </w:t>
      </w:r>
      <w:r>
        <w:rPr>
          <w:rFonts w:ascii="Times New Roman" w:cs="Times New Roman" w:eastAsia="Times New Roman" w:hAnsi="Times New Roman"/>
          <w:sz w:val="22"/>
          <w:szCs w:val="22"/>
        </w:rPr>
        <w:t xml:space="preserve">The test suite includes 10 prebuilt RNR archives of varying size (10 MiB to 1 GiB) for random-access testing. Each archive has 1000 (offset, length) query pairs with expected output bytes.</w:t>
      </w:r>
    </w:p>
    <w:p>
      <w:pPr>
        <w:pStyle w:val="Heading2"/>
        <w:spacing w:after="160" w:before="280"/>
      </w:pPr>
      <w:r>
        <w:rPr>
          <w:rFonts w:ascii="Times New Roman" w:cs="Times New Roman" w:eastAsia="Times New Roman" w:hAnsi="Times New Roman"/>
          <w:b/>
          <w:bCs/>
          <w:sz w:val="25"/>
          <w:szCs w:val="25"/>
        </w:rPr>
        <w:t xml:space="preserve">12.2 Acceptance criteria</w:t>
      </w:r>
    </w:p>
    <w:p>
      <w:pPr>
        <w:spacing w:after="80" w:before="120" w:line="276"/>
        <w:ind w:left="360" w:hanging="360"/>
        <w:jc w:val="both"/>
      </w:pPr>
      <w:r>
        <w:rPr>
          <w:rFonts w:ascii="Times New Roman" w:cs="Times New Roman" w:eastAsia="Times New Roman" w:hAnsi="Times New Roman"/>
          <w:b/>
          <w:bCs/>
          <w:sz w:val="22"/>
          <w:szCs w:val="22"/>
        </w:rPr>
        <w:t xml:space="preserve">R-12.2.1 (Predictor byte-identity). </w:t>
      </w:r>
      <w:r>
        <w:rPr>
          <w:rFonts w:ascii="Times New Roman" w:cs="Times New Roman" w:eastAsia="Times New Roman" w:hAnsi="Times New Roman"/>
          <w:sz w:val="22"/>
          <w:szCs w:val="22"/>
        </w:rPr>
        <w:t xml:space="preserve">For all 10,000 inputs, the target's predictor output MUST be byte-identical to the reference target's output.</w:t>
      </w:r>
    </w:p>
    <w:p>
      <w:pPr>
        <w:spacing w:after="80" w:before="120" w:line="276"/>
        <w:ind w:left="360" w:hanging="360"/>
        <w:jc w:val="both"/>
      </w:pPr>
      <w:r>
        <w:rPr>
          <w:rFonts w:ascii="Times New Roman" w:cs="Times New Roman" w:eastAsia="Times New Roman" w:hAnsi="Times New Roman"/>
          <w:b/>
          <w:bCs/>
          <w:sz w:val="22"/>
          <w:szCs w:val="22"/>
        </w:rPr>
        <w:t xml:space="preserve">R-12.2.2 (Encode-decode round-trip). </w:t>
      </w:r>
      <w:r>
        <w:rPr>
          <w:rFonts w:ascii="Times New Roman" w:cs="Times New Roman" w:eastAsia="Times New Roman" w:hAnsi="Times New Roman"/>
          <w:sz w:val="22"/>
          <w:szCs w:val="22"/>
        </w:rPr>
        <w:t xml:space="preserve">For all 100 source blocks, encoding with the target and decoding with the target MUST recover the original block exactly.</w:t>
      </w:r>
    </w:p>
    <w:p>
      <w:pPr>
        <w:spacing w:after="80" w:before="120" w:line="276"/>
        <w:ind w:left="360" w:hanging="360"/>
        <w:jc w:val="both"/>
      </w:pPr>
      <w:r>
        <w:rPr>
          <w:rFonts w:ascii="Times New Roman" w:cs="Times New Roman" w:eastAsia="Times New Roman" w:hAnsi="Times New Roman"/>
          <w:b/>
          <w:bCs/>
          <w:sz w:val="22"/>
          <w:szCs w:val="22"/>
        </w:rPr>
        <w:t xml:space="preserve">R-12.2.3 (Cross-target byte-identity). </w:t>
      </w:r>
      <w:r>
        <w:rPr>
          <w:rFonts w:ascii="Times New Roman" w:cs="Times New Roman" w:eastAsia="Times New Roman" w:hAnsi="Times New Roman"/>
          <w:sz w:val="22"/>
          <w:szCs w:val="22"/>
        </w:rPr>
        <w:t xml:space="preserve">For all 100 source blocks, encoding on the target MUST produce a byte-identical archive to encoding on the reference target.</w:t>
      </w:r>
    </w:p>
    <w:p>
      <w:pPr>
        <w:spacing w:after="80" w:before="120" w:line="276"/>
        <w:ind w:left="360" w:hanging="360"/>
        <w:jc w:val="both"/>
      </w:pPr>
      <w:r>
        <w:rPr>
          <w:rFonts w:ascii="Times New Roman" w:cs="Times New Roman" w:eastAsia="Times New Roman" w:hAnsi="Times New Roman"/>
          <w:b/>
          <w:bCs/>
          <w:sz w:val="22"/>
          <w:szCs w:val="22"/>
        </w:rPr>
        <w:t xml:space="preserve">R-12.2.4 (Random access correctness). </w:t>
      </w:r>
      <w:r>
        <w:rPr>
          <w:rFonts w:ascii="Times New Roman" w:cs="Times New Roman" w:eastAsia="Times New Roman" w:hAnsi="Times New Roman"/>
          <w:sz w:val="22"/>
          <w:szCs w:val="22"/>
        </w:rPr>
        <w:t xml:space="preserve">For all 1000 random-access queries on the 10 test archives, the returned bytes MUST match the expected output.</w:t>
      </w:r>
    </w:p>
    <w:p>
      <w:pPr>
        <w:spacing w:after="80" w:before="120" w:line="276"/>
        <w:ind w:left="360" w:hanging="360"/>
        <w:jc w:val="both"/>
      </w:pPr>
      <w:r>
        <w:rPr>
          <w:rFonts w:ascii="Times New Roman" w:cs="Times New Roman" w:eastAsia="Times New Roman" w:hAnsi="Times New Roman"/>
          <w:b/>
          <w:bCs/>
          <w:sz w:val="22"/>
          <w:szCs w:val="22"/>
        </w:rPr>
        <w:t xml:space="preserve">R-12.2.5 (Reproducibility under repetition). </w:t>
      </w:r>
      <w:r>
        <w:rPr>
          <w:rFonts w:ascii="Times New Roman" w:cs="Times New Roman" w:eastAsia="Times New Roman" w:hAnsi="Times New Roman"/>
          <w:sz w:val="22"/>
          <w:szCs w:val="22"/>
        </w:rPr>
        <w:t xml:space="preserve">Running the same test 5 times on the same target MUST produce byte-identical results each run.</w:t>
      </w:r>
    </w:p>
    <w:p>
      <w:pPr>
        <w:pStyle w:val="Heading2"/>
        <w:spacing w:after="160" w:before="280"/>
      </w:pPr>
      <w:r>
        <w:rPr>
          <w:rFonts w:ascii="Times New Roman" w:cs="Times New Roman" w:eastAsia="Times New Roman" w:hAnsi="Times New Roman"/>
          <w:b/>
          <w:bCs/>
          <w:sz w:val="25"/>
          <w:szCs w:val="25"/>
        </w:rPr>
        <w:t xml:space="preserve">12.3 CI/CD integration</w:t>
      </w:r>
    </w:p>
    <w:p>
      <w:pPr>
        <w:spacing w:after="120" w:before="0" w:line="276"/>
        <w:jc w:val="both"/>
      </w:pPr>
      <w:r>
        <w:rPr>
          <w:rFonts w:ascii="Times New Roman" w:cs="Times New Roman" w:eastAsia="Times New Roman" w:hAnsi="Times New Roman"/>
          <w:sz w:val="22"/>
          <w:szCs w:val="22"/>
        </w:rPr>
        <w:t xml:space="preserve">A reference CI pipeline runs the conformance suite on every commit:</w:t>
      </w:r>
    </w:p>
    <w:p>
      <w:pPr>
        <w:spacing w:after="30" w:line="240"/>
        <w:ind w:left="720"/>
      </w:pPr>
      <w:r>
        <w:rPr>
          <w:rFonts w:ascii="Consolas" w:cs="Consolas" w:eastAsia="Consolas" w:hAnsi="Consolas"/>
          <w:sz w:val="19"/>
          <w:szCs w:val="19"/>
        </w:rPr>
        <w:t xml:space="preserve">build_matrix:</w:t>
      </w:r>
    </w:p>
    <w:p>
      <w:pPr>
        <w:spacing w:after="30" w:line="240"/>
        <w:ind w:left="720"/>
      </w:pPr>
      <w:r>
        <w:rPr>
          <w:rFonts w:ascii="Consolas" w:cs="Consolas" w:eastAsia="Consolas" w:hAnsi="Consolas"/>
          <w:sz w:val="19"/>
          <w:szCs w:val="19"/>
        </w:rPr>
        <w:t xml:space="preserve">  - target: cpu-scalar</w:t>
      </w:r>
    </w:p>
    <w:p>
      <w:pPr>
        <w:spacing w:after="30" w:line="240"/>
        <w:ind w:left="720"/>
      </w:pPr>
      <w:r>
        <w:rPr>
          <w:rFonts w:ascii="Consolas" w:cs="Consolas" w:eastAsia="Consolas" w:hAnsi="Consolas"/>
          <w:sz w:val="19"/>
          <w:szCs w:val="19"/>
        </w:rPr>
        <w:t xml:space="preserve">    runner: linux-x86_64</w:t>
      </w:r>
    </w:p>
    <w:p>
      <w:pPr>
        <w:spacing w:after="30" w:line="240"/>
        <w:ind w:left="720"/>
      </w:pPr>
      <w:r>
        <w:rPr>
          <w:rFonts w:ascii="Consolas" w:cs="Consolas" w:eastAsia="Consolas" w:hAnsi="Consolas"/>
          <w:sz w:val="19"/>
          <w:szCs w:val="19"/>
        </w:rPr>
        <w:t xml:space="preserve">  - target: avx512</w:t>
      </w:r>
    </w:p>
    <w:p>
      <w:pPr>
        <w:spacing w:after="30" w:line="240"/>
        <w:ind w:left="720"/>
      </w:pPr>
      <w:r>
        <w:rPr>
          <w:rFonts w:ascii="Consolas" w:cs="Consolas" w:eastAsia="Consolas" w:hAnsi="Consolas"/>
          <w:sz w:val="19"/>
          <w:szCs w:val="19"/>
        </w:rPr>
        <w:t xml:space="preserve">    runner: linux-x86_64-avx512</w:t>
      </w:r>
    </w:p>
    <w:p>
      <w:pPr>
        <w:spacing w:after="30" w:line="240"/>
        <w:ind w:left="720"/>
      </w:pPr>
      <w:r>
        <w:rPr>
          <w:rFonts w:ascii="Consolas" w:cs="Consolas" w:eastAsia="Consolas" w:hAnsi="Consolas"/>
          <w:sz w:val="19"/>
          <w:szCs w:val="19"/>
        </w:rPr>
        <w:t xml:space="preserve">  - target: neon</w:t>
      </w:r>
    </w:p>
    <w:p>
      <w:pPr>
        <w:spacing w:after="30" w:line="240"/>
        <w:ind w:left="720"/>
      </w:pPr>
      <w:r>
        <w:rPr>
          <w:rFonts w:ascii="Consolas" w:cs="Consolas" w:eastAsia="Consolas" w:hAnsi="Consolas"/>
          <w:sz w:val="19"/>
          <w:szCs w:val="19"/>
        </w:rPr>
        <w:t xml:space="preserve">    runner: linux-arm64</w:t>
      </w:r>
    </w:p>
    <w:p>
      <w:pPr>
        <w:spacing w:after="30" w:line="240"/>
        <w:ind w:left="720"/>
      </w:pPr>
      <w:r>
        <w:rPr>
          <w:rFonts w:ascii="Consolas" w:cs="Consolas" w:eastAsia="Consolas" w:hAnsi="Consolas"/>
          <w:sz w:val="19"/>
          <w:szCs w:val="19"/>
        </w:rPr>
        <w:t xml:space="preserve">  - target: nvidia-tensor-core</w:t>
      </w:r>
    </w:p>
    <w:p>
      <w:pPr>
        <w:spacing w:after="30" w:line="240"/>
        <w:ind w:left="720"/>
      </w:pPr>
      <w:r>
        <w:rPr>
          <w:rFonts w:ascii="Consolas" w:cs="Consolas" w:eastAsia="Consolas" w:hAnsi="Consolas"/>
          <w:sz w:val="19"/>
          <w:szCs w:val="19"/>
        </w:rPr>
        <w:t xml:space="preserve">    runner: linux-x86_64-nvidia</w:t>
      </w:r>
    </w:p>
    <w:p>
      <w:pPr>
        <w:spacing w:after="30" w:line="240"/>
        <w:ind w:left="720"/>
      </w:pPr>
      <w:r>
        <w:rPr>
          <w:rFonts w:ascii="Consolas" w:cs="Consolas" w:eastAsia="Consolas" w:hAnsi="Consolas"/>
          <w:sz w:val="19"/>
          <w:szCs w:val="19"/>
        </w:rPr>
        <w:t xml:space="preserve">  - target: amd-mfma</w:t>
      </w:r>
    </w:p>
    <w:p>
      <w:pPr>
        <w:spacing w:after="30" w:line="240"/>
        <w:ind w:left="720"/>
      </w:pPr>
      <w:r>
        <w:rPr>
          <w:rFonts w:ascii="Consolas" w:cs="Consolas" w:eastAsia="Consolas" w:hAnsi="Consolas"/>
          <w:sz w:val="19"/>
          <w:szCs w:val="19"/>
        </w:rPr>
        <w:t xml:space="preserve">    runner: linux-x86_64-amd-gpu</w:t>
      </w:r>
    </w:p>
    <w:p>
      <w:pPr>
        <w:spacing w:after="30" w:line="240"/>
        <w:ind w:left="720"/>
      </w:pPr>
      <w:r>
        <w:rPr>
          <w:rFonts w:ascii="Consolas" w:cs="Consolas" w:eastAsia="Consolas" w:hAnsi="Consolas"/>
          <w:sz w:val="19"/>
          <w:szCs w:val="19"/>
        </w:rPr>
        <w:t xml:space="preserve">  - target: apple-ane</w:t>
      </w:r>
    </w:p>
    <w:p>
      <w:pPr>
        <w:spacing w:after="30" w:line="240"/>
        <w:ind w:left="720"/>
      </w:pPr>
      <w:r>
        <w:rPr>
          <w:rFonts w:ascii="Consolas" w:cs="Consolas" w:eastAsia="Consolas" w:hAnsi="Consolas"/>
          <w:sz w:val="19"/>
          <w:szCs w:val="19"/>
        </w:rPr>
        <w:t xml:space="preserve">    runner: macos-arm64-m2</w:t>
      </w:r>
    </w:p>
    <w:p>
      <w:pPr>
        <w:spacing w:after="30" w:line="240"/>
        <w:ind w:left="720"/>
      </w:pPr>
      <w:r>
        <w:rPr>
          <w:rFonts w:ascii="Consolas" w:cs="Consolas" w:eastAsia="Consolas" w:hAnsi="Consolas"/>
          <w:sz w:val="19"/>
          <w:szCs w:val="19"/>
        </w:rPr>
        <w:t xml:space="preserve">  - target: edge-tpu</w:t>
      </w:r>
    </w:p>
    <w:p>
      <w:pPr>
        <w:spacing w:after="30" w:line="240"/>
        <w:ind w:left="720"/>
      </w:pPr>
      <w:r>
        <w:rPr>
          <w:rFonts w:ascii="Consolas" w:cs="Consolas" w:eastAsia="Consolas" w:hAnsi="Consolas"/>
          <w:sz w:val="19"/>
          <w:szCs w:val="19"/>
        </w:rPr>
        <w:t xml:space="preserve">    runner: linux-coral-dev-board</w:t>
      </w:r>
    </w:p>
    <w:p>
      <w:pPr>
        <w:spacing w:after="30" w:line="240"/>
        <w:ind w:left="720"/>
      </w:pPr>
      <w:r>
        <w:rPr>
          <w:rFonts w:ascii="Consolas" w:cs="Consolas" w:eastAsia="Consolas" w:hAnsi="Consolas"/>
          <w:sz w:val="19"/>
          <w:szCs w:val="19"/>
        </w:rPr>
        <w:t xml:space="preserve"> </w:t>
      </w:r>
    </w:p>
    <w:p>
      <w:pPr>
        <w:spacing w:after="30" w:line="240"/>
        <w:ind w:left="720"/>
      </w:pPr>
      <w:r>
        <w:rPr>
          <w:rFonts w:ascii="Consolas" w:cs="Consolas" w:eastAsia="Consolas" w:hAnsi="Consolas"/>
          <w:sz w:val="19"/>
          <w:szCs w:val="19"/>
        </w:rPr>
        <w:t xml:space="preserve">for each target in build_matrix:</w:t>
      </w:r>
    </w:p>
    <w:p>
      <w:pPr>
        <w:spacing w:after="30" w:line="240"/>
        <w:ind w:left="720"/>
      </w:pPr>
      <w:r>
        <w:rPr>
          <w:rFonts w:ascii="Consolas" w:cs="Consolas" w:eastAsia="Consolas" w:hAnsi="Consolas"/>
          <w:sz w:val="19"/>
          <w:szCs w:val="19"/>
        </w:rPr>
        <w:t xml:space="preserve">  run conformance suite on target</w:t>
      </w:r>
    </w:p>
    <w:p>
      <w:pPr>
        <w:spacing w:after="30" w:line="240"/>
        <w:ind w:left="720"/>
      </w:pPr>
      <w:r>
        <w:rPr>
          <w:rFonts w:ascii="Consolas" w:cs="Consolas" w:eastAsia="Consolas" w:hAnsi="Consolas"/>
          <w:sz w:val="19"/>
          <w:szCs w:val="19"/>
        </w:rPr>
        <w:t xml:space="preserve">  diff target output against reference manifest</w:t>
      </w:r>
    </w:p>
    <w:p>
      <w:pPr>
        <w:spacing w:after="30" w:line="240"/>
        <w:ind w:left="720"/>
      </w:pPr>
      <w:r>
        <w:rPr>
          <w:rFonts w:ascii="Consolas" w:cs="Consolas" w:eastAsia="Consolas" w:hAnsi="Consolas"/>
          <w:sz w:val="19"/>
          <w:szCs w:val="19"/>
        </w:rPr>
        <w:t xml:space="preserve">  fail if any byte differs</w:t>
      </w:r>
    </w:p>
    <w:p>
      <w:r>
        <w:br w:type="page"/>
      </w:r>
    </w:p>
    <w:p>
      <w:pPr>
        <w:pStyle w:val="Heading1"/>
        <w:spacing w:after="200" w:before="360"/>
      </w:pPr>
      <w:r>
        <w:rPr>
          <w:rFonts w:ascii="Times New Roman" w:cs="Times New Roman" w:eastAsia="Times New Roman" w:hAnsi="Times New Roman"/>
          <w:b/>
          <w:bCs/>
          <w:sz w:val="28"/>
          <w:szCs w:val="28"/>
        </w:rPr>
        <w:t xml:space="preserve">13. Versioning and compatibility</w:t>
      </w:r>
    </w:p>
    <w:p>
      <w:pPr>
        <w:spacing w:after="120" w:before="0" w:line="276"/>
        <w:jc w:val="both"/>
      </w:pPr>
      <w:r>
        <w:rPr>
          <w:rFonts w:ascii="Times New Roman" w:cs="Times New Roman" w:eastAsia="Times New Roman" w:hAnsi="Times New Roman"/>
          <w:sz w:val="22"/>
          <w:szCs w:val="22"/>
        </w:rPr>
        <w:t xml:space="preserve">RNR archives carry a format version in the header. Compatibility rules:</w:t>
      </w:r>
    </w:p>
    <w:p>
      <w:pPr>
        <w:spacing w:after="80" w:before="120" w:line="276"/>
        <w:ind w:left="360" w:hanging="360"/>
        <w:jc w:val="both"/>
      </w:pPr>
      <w:r>
        <w:rPr>
          <w:rFonts w:ascii="Times New Roman" w:cs="Times New Roman" w:eastAsia="Times New Roman" w:hAnsi="Times New Roman"/>
          <w:b/>
          <w:bCs/>
          <w:sz w:val="22"/>
          <w:szCs w:val="22"/>
        </w:rPr>
        <w:t xml:space="preserve">R-13.1 (Semantic versioning). </w:t>
      </w:r>
      <w:r>
        <w:rPr>
          <w:rFonts w:ascii="Times New Roman" w:cs="Times New Roman" w:eastAsia="Times New Roman" w:hAnsi="Times New Roman"/>
          <w:sz w:val="22"/>
          <w:szCs w:val="22"/>
        </w:rPr>
        <w:t xml:space="preserve">The archive format follows semantic versioning. MAJOR version changes break archive compatibility; MINOR version changes are backward-compatible (new readers can read old archives); PATCH version changes are bidirectional-compatible.</w:t>
      </w:r>
    </w:p>
    <w:p>
      <w:pPr>
        <w:spacing w:after="80" w:before="120" w:line="276"/>
        <w:ind w:left="360" w:hanging="360"/>
        <w:jc w:val="both"/>
      </w:pPr>
      <w:r>
        <w:rPr>
          <w:rFonts w:ascii="Times New Roman" w:cs="Times New Roman" w:eastAsia="Times New Roman" w:hAnsi="Times New Roman"/>
          <w:b/>
          <w:bCs/>
          <w:sz w:val="22"/>
          <w:szCs w:val="22"/>
        </w:rPr>
        <w:t xml:space="preserve">R-13.2 (Forward compatibility). </w:t>
      </w:r>
      <w:r>
        <w:rPr>
          <w:rFonts w:ascii="Times New Roman" w:cs="Times New Roman" w:eastAsia="Times New Roman" w:hAnsi="Times New Roman"/>
          <w:sz w:val="22"/>
          <w:szCs w:val="22"/>
        </w:rPr>
        <w:t xml:space="preserve">An implementation supporting format version X.Y MUST read archives with version X.Z for any Z &lt;= Y. It MAY refuse to read archives with version X.Z for Z &gt; Y, but if it does read them, MUST honor all features it understands and reject features it does not.</w:t>
      </w:r>
    </w:p>
    <w:p>
      <w:pPr>
        <w:spacing w:after="80" w:before="120" w:line="276"/>
        <w:ind w:left="360" w:hanging="360"/>
        <w:jc w:val="both"/>
      </w:pPr>
      <w:r>
        <w:rPr>
          <w:rFonts w:ascii="Times New Roman" w:cs="Times New Roman" w:eastAsia="Times New Roman" w:hAnsi="Times New Roman"/>
          <w:b/>
          <w:bCs/>
          <w:sz w:val="22"/>
          <w:szCs w:val="22"/>
        </w:rPr>
        <w:t xml:space="preserve">R-13.3 (Predictor compatibility). </w:t>
      </w:r>
      <w:r>
        <w:rPr>
          <w:rFonts w:ascii="Times New Roman" w:cs="Times New Roman" w:eastAsia="Times New Roman" w:hAnsi="Times New Roman"/>
          <w:sz w:val="22"/>
          <w:szCs w:val="22"/>
        </w:rPr>
        <w:t xml:space="preserve">A predictor model is identified by a hash of its model description. Archives include the predictor hash; readers MUST verify the hash before decoding. Mismatched hashes MUST cause a hard failure with a clear error message.</w:t>
      </w:r>
    </w:p>
    <w:p>
      <w:pPr>
        <w:spacing w:after="80" w:before="120" w:line="276"/>
        <w:ind w:left="360" w:hanging="360"/>
        <w:jc w:val="both"/>
      </w:pPr>
      <w:r>
        <w:rPr>
          <w:rFonts w:ascii="Times New Roman" w:cs="Times New Roman" w:eastAsia="Times New Roman" w:hAnsi="Times New Roman"/>
          <w:b/>
          <w:bCs/>
          <w:sz w:val="22"/>
          <w:szCs w:val="22"/>
        </w:rPr>
        <w:t xml:space="preserve">R-13.4 (Migration). </w:t>
      </w:r>
      <w:r>
        <w:rPr>
          <w:rFonts w:ascii="Times New Roman" w:cs="Times New Roman" w:eastAsia="Times New Roman" w:hAnsi="Times New Roman"/>
          <w:sz w:val="22"/>
          <w:szCs w:val="22"/>
        </w:rPr>
        <w:t xml:space="preserve">Tooling MUST be provided to migrate archives from version X.Y to X.Y+1 if the format change affects representation. Migration tools MUST be lossless and reversible where possible.</w:t>
      </w:r>
    </w:p>
    <w:p>
      <w:r>
        <w:br w:type="page"/>
      </w:r>
    </w:p>
    <w:p>
      <w:pPr>
        <w:pStyle w:val="Heading1"/>
        <w:spacing w:after="200" w:before="360"/>
      </w:pPr>
      <w:r>
        <w:rPr>
          <w:rFonts w:ascii="Times New Roman" w:cs="Times New Roman" w:eastAsia="Times New Roman" w:hAnsi="Times New Roman"/>
          <w:b/>
          <w:bCs/>
          <w:sz w:val="28"/>
          <w:szCs w:val="28"/>
        </w:rPr>
        <w:t xml:space="preserve">14. Traceability to the main paper</w:t>
      </w:r>
    </w:p>
    <w:p>
      <w:pPr>
        <w:spacing w:after="120" w:before="0" w:line="276"/>
        <w:jc w:val="both"/>
      </w:pPr>
      <w:r>
        <w:rPr>
          <w:rFonts w:ascii="Times New Roman" w:cs="Times New Roman" w:eastAsia="Times New Roman" w:hAnsi="Times New Roman"/>
          <w:sz w:val="22"/>
          <w:szCs w:val="22"/>
        </w:rPr>
        <w:t xml:space="preserve">This section provides the explicit traceability matrix from main-paper theorems to specification requirements. Reviewers and implementers can use this to verify that the specification covers every relevant theorem.</w:t>
      </w:r>
    </w:p>
    <w:p>
      <w:pPr>
        <w:spacing w:after="40" w:before="80"/>
        <w:ind w:left="360" w:hanging="360"/>
      </w:pPr>
      <w:r>
        <w:rPr>
          <w:rFonts w:ascii="Times New Roman" w:cs="Times New Roman" w:eastAsia="Times New Roman" w:hAnsi="Times New Roman"/>
          <w:b/>
          <w:bCs/>
          <w:sz w:val="20"/>
          <w:szCs w:val="20"/>
        </w:rPr>
        <w:t xml:space="preserve">Theorem 4.1, 4.2 (Type-I achievability and converse) </w:t>
      </w:r>
      <w:r>
        <w:rPr>
          <w:rFonts w:ascii="Times New Roman" w:cs="Times New Roman" w:eastAsia="Times New Roman" w:hAnsi="Times New Roman"/>
          <w:sz w:val="20"/>
          <w:szCs w:val="20"/>
        </w:rPr>
        <w:t xml:space="preserve">→ Type-I implementation (separately specified in encoder spec, out of scope here).</w:t>
      </w:r>
    </w:p>
    <w:p>
      <w:pPr>
        <w:spacing w:after="40" w:before="80"/>
        <w:ind w:left="360" w:hanging="360"/>
      </w:pPr>
      <w:r>
        <w:rPr>
          <w:rFonts w:ascii="Times New Roman" w:cs="Times New Roman" w:eastAsia="Times New Roman" w:hAnsi="Times New Roman"/>
          <w:b/>
          <w:bCs/>
          <w:sz w:val="20"/>
          <w:szCs w:val="20"/>
        </w:rPr>
        <w:t xml:space="preserve">Theorem 4.3, 4.4 (E_12 NP-hard, inapproximable) </w:t>
      </w:r>
      <w:r>
        <w:rPr>
          <w:rFonts w:ascii="Times New Roman" w:cs="Times New Roman" w:eastAsia="Times New Roman" w:hAnsi="Times New Roman"/>
          <w:sz w:val="20"/>
          <w:szCs w:val="20"/>
        </w:rPr>
        <w:t xml:space="preserve">→ Heuristic E_12 selection in encoder; spec does not require optimal E_12.</w:t>
      </w:r>
    </w:p>
    <w:p>
      <w:pPr>
        <w:spacing w:after="40" w:before="80"/>
        <w:ind w:left="360" w:hanging="360"/>
      </w:pPr>
      <w:r>
        <w:rPr>
          <w:rFonts w:ascii="Times New Roman" w:cs="Times New Roman" w:eastAsia="Times New Roman" w:hAnsi="Times New Roman"/>
          <w:b/>
          <w:bCs/>
          <w:sz w:val="20"/>
          <w:szCs w:val="20"/>
        </w:rPr>
        <w:t xml:space="preserve">Lemma 5.1, Theorems 5.2-5.6 (Type-II) </w:t>
      </w:r>
      <w:r>
        <w:rPr>
          <w:rFonts w:ascii="Times New Roman" w:cs="Times New Roman" w:eastAsia="Times New Roman" w:hAnsi="Times New Roman"/>
          <w:sz w:val="20"/>
          <w:szCs w:val="20"/>
        </w:rPr>
        <w:t xml:space="preserve">→ Type-II implementation (separately specified in encoder spec).</w:t>
      </w:r>
    </w:p>
    <w:p>
      <w:pPr>
        <w:spacing w:after="40" w:before="80"/>
        <w:ind w:left="360" w:hanging="360"/>
      </w:pPr>
      <w:r>
        <w:rPr>
          <w:rFonts w:ascii="Times New Roman" w:cs="Times New Roman" w:eastAsia="Times New Roman" w:hAnsi="Times New Roman"/>
          <w:b/>
          <w:bCs/>
          <w:sz w:val="20"/>
          <w:szCs w:val="20"/>
        </w:rPr>
        <w:t xml:space="preserve">Theorems 6.1, 6.4 (Type-III-A mode selection, tight 2*eps bound) </w:t>
      </w:r>
      <w:r>
        <w:rPr>
          <w:rFonts w:ascii="Times New Roman" w:cs="Times New Roman" w:eastAsia="Times New Roman" w:hAnsi="Times New Roman"/>
          <w:sz w:val="20"/>
          <w:szCs w:val="20"/>
        </w:rPr>
        <w:t xml:space="preserve">→ Mode-selection logic in encoder (separately specified).</w:t>
      </w:r>
    </w:p>
    <w:p>
      <w:pPr>
        <w:spacing w:after="40" w:before="80"/>
        <w:ind w:left="360" w:hanging="360"/>
      </w:pPr>
      <w:r>
        <w:rPr>
          <w:rFonts w:ascii="Times New Roman" w:cs="Times New Roman" w:eastAsia="Times New Roman" w:hAnsi="Times New Roman"/>
          <w:b/>
          <w:bCs/>
          <w:sz w:val="20"/>
          <w:szCs w:val="20"/>
        </w:rPr>
        <w:t xml:space="preserve">Theorems 6.2, 6.5 (Type-III-B mutual-information and decomposition invariance) </w:t>
      </w:r>
      <w:r>
        <w:rPr>
          <w:rFonts w:ascii="Times New Roman" w:cs="Times New Roman" w:eastAsia="Times New Roman" w:hAnsi="Times New Roman"/>
          <w:sz w:val="20"/>
          <w:szCs w:val="20"/>
        </w:rPr>
        <w:t xml:space="preserve">→ Byte tensor coding (encoder spec).</w:t>
      </w:r>
    </w:p>
    <w:p>
      <w:pPr>
        <w:spacing w:after="40" w:before="80"/>
        <w:ind w:left="360" w:hanging="360"/>
      </w:pPr>
      <w:r>
        <w:rPr>
          <w:rFonts w:ascii="Times New Roman" w:cs="Times New Roman" w:eastAsia="Times New Roman" w:hAnsi="Times New Roman"/>
          <w:b/>
          <w:bCs/>
          <w:sz w:val="20"/>
          <w:szCs w:val="20"/>
        </w:rPr>
        <w:t xml:space="preserve">Theorems 6.3, 6.6, 6.7, 6.8 (Type-III-C MDL, bits-back, NP-hard, APX-hard) </w:t>
      </w:r>
      <w:r>
        <w:rPr>
          <w:rFonts w:ascii="Times New Roman" w:cs="Times New Roman" w:eastAsia="Times New Roman" w:hAnsi="Times New Roman"/>
          <w:sz w:val="20"/>
          <w:szCs w:val="20"/>
        </w:rPr>
        <w:t xml:space="preserve">→ Token tensor coding (encoder spec).</w:t>
      </w:r>
    </w:p>
    <w:p>
      <w:pPr>
        <w:spacing w:after="40" w:before="80"/>
        <w:ind w:left="360" w:hanging="360"/>
      </w:pPr>
      <w:r>
        <w:rPr>
          <w:rFonts w:ascii="Times New Roman" w:cs="Times New Roman" w:eastAsia="Times New Roman" w:hAnsi="Times New Roman"/>
          <w:b/>
          <w:bCs/>
          <w:sz w:val="20"/>
          <w:szCs w:val="20"/>
        </w:rPr>
        <w:t xml:space="preserve">Theorem 8.1 (no universal dominance) </w:t>
      </w:r>
      <w:r>
        <w:rPr>
          <w:rFonts w:ascii="Times New Roman" w:cs="Times New Roman" w:eastAsia="Times New Roman" w:hAnsi="Times New Roman"/>
          <w:sz w:val="20"/>
          <w:szCs w:val="20"/>
        </w:rPr>
        <w:t xml:space="preserve">→ Acknowledged in archive header (fallback-mode flag).</w:t>
      </w:r>
    </w:p>
    <w:p>
      <w:pPr>
        <w:spacing w:after="40" w:before="80"/>
        <w:ind w:left="360" w:hanging="360"/>
      </w:pPr>
      <w:r>
        <w:rPr>
          <w:rFonts w:ascii="Times New Roman" w:cs="Times New Roman" w:eastAsia="Times New Roman" w:hAnsi="Times New Roman"/>
          <w:b/>
          <w:bCs/>
          <w:sz w:val="20"/>
          <w:szCs w:val="20"/>
        </w:rPr>
        <w:t xml:space="preserve">Theorem 9.1 (verification) </w:t>
      </w:r>
      <w:r>
        <w:rPr>
          <w:rFonts w:ascii="Times New Roman" w:cs="Times New Roman" w:eastAsia="Times New Roman" w:hAnsi="Times New Roman"/>
          <w:sz w:val="20"/>
          <w:szCs w:val="20"/>
        </w:rPr>
        <w:t xml:space="preserve">→ Implemented via per-sync-point hashes (§11.1) or Merkle tree (§11.2).</w:t>
      </w:r>
    </w:p>
    <w:p>
      <w:pPr>
        <w:spacing w:after="40" w:before="80"/>
        <w:ind w:left="360" w:hanging="360"/>
      </w:pPr>
      <w:r>
        <w:rPr>
          <w:rFonts w:ascii="Times New Roman" w:cs="Times New Roman" w:eastAsia="Times New Roman" w:hAnsi="Times New Roman"/>
          <w:b/>
          <w:bCs/>
          <w:sz w:val="20"/>
          <w:szCs w:val="20"/>
        </w:rPr>
        <w:t xml:space="preserve">Theorem 10.1 (bit-exact forward pass) </w:t>
      </w:r>
      <w:r>
        <w:rPr>
          <w:rFonts w:ascii="Times New Roman" w:cs="Times New Roman" w:eastAsia="Times New Roman" w:hAnsi="Times New Roman"/>
          <w:sz w:val="20"/>
          <w:szCs w:val="20"/>
        </w:rPr>
        <w:t xml:space="preserve">→ §3 (universal requirements R-3.1 through R-3.8), §4 (per-target paths), §5 (integer arithmetic), §6 (lookup tables).</w:t>
      </w:r>
    </w:p>
    <w:p>
      <w:pPr>
        <w:spacing w:after="40" w:before="80"/>
        <w:ind w:left="360" w:hanging="360"/>
      </w:pPr>
      <w:r>
        <w:rPr>
          <w:rFonts w:ascii="Times New Roman" w:cs="Times New Roman" w:eastAsia="Times New Roman" w:hAnsi="Times New Roman"/>
          <w:b/>
          <w:bCs/>
          <w:sz w:val="20"/>
          <w:szCs w:val="20"/>
        </w:rPr>
        <w:t xml:space="preserve">Definition 10.1, Theorem 10.2 (compatible online optimizer) </w:t>
      </w:r>
      <w:r>
        <w:rPr>
          <w:rFonts w:ascii="Times New Roman" w:cs="Times New Roman" w:eastAsia="Times New Roman" w:hAnsi="Times New Roman"/>
          <w:sz w:val="20"/>
          <w:szCs w:val="20"/>
        </w:rPr>
        <w:t xml:space="preserve">→ §7 (adaptive predictor conformance).</w:t>
      </w:r>
    </w:p>
    <w:p>
      <w:pPr>
        <w:spacing w:after="40" w:before="80"/>
        <w:ind w:left="360" w:hanging="360"/>
      </w:pPr>
      <w:r>
        <w:rPr>
          <w:rFonts w:ascii="Times New Roman" w:cs="Times New Roman" w:eastAsia="Times New Roman" w:hAnsi="Times New Roman"/>
          <w:b/>
          <w:bCs/>
          <w:sz w:val="20"/>
          <w:szCs w:val="20"/>
        </w:rPr>
        <w:t xml:space="preserve">Definition 10.2, 10.3, Theorem 10.3 (random access) </w:t>
      </w:r>
      <w:r>
        <w:rPr>
          <w:rFonts w:ascii="Times New Roman" w:cs="Times New Roman" w:eastAsia="Times New Roman" w:hAnsi="Times New Roman"/>
          <w:sz w:val="20"/>
          <w:szCs w:val="20"/>
        </w:rPr>
        <w:t xml:space="preserve">→ §8 (random-access conformance with sync-point and seek-index formats).</w:t>
      </w:r>
    </w:p>
    <w:p>
      <w:pPr>
        <w:spacing w:after="40" w:before="80"/>
        <w:ind w:left="360" w:hanging="360"/>
      </w:pPr>
      <w:r>
        <w:rPr>
          <w:rFonts w:ascii="Times New Roman" w:cs="Times New Roman" w:eastAsia="Times New Roman" w:hAnsi="Times New Roman"/>
          <w:b/>
          <w:bCs/>
          <w:sz w:val="20"/>
          <w:szCs w:val="20"/>
        </w:rPr>
        <w:t xml:space="preserve">Theorem 10.4 (random access for non-W-bounded predictors) </w:t>
      </w:r>
      <w:r>
        <w:rPr>
          <w:rFonts w:ascii="Times New Roman" w:cs="Times New Roman" w:eastAsia="Times New Roman" w:hAnsi="Times New Roman"/>
          <w:sz w:val="20"/>
          <w:szCs w:val="20"/>
        </w:rPr>
        <w:t xml:space="preserve">→ §8.1.2 (state snapshot serialization).</w:t>
      </w:r>
    </w:p>
    <w:p>
      <w:pPr>
        <w:spacing w:after="40" w:before="80"/>
        <w:ind w:left="360" w:hanging="360"/>
      </w:pPr>
      <w:r>
        <w:rPr>
          <w:rFonts w:ascii="Times New Roman" w:cs="Times New Roman" w:eastAsia="Times New Roman" w:hAnsi="Times New Roman"/>
          <w:b/>
          <w:bCs/>
          <w:sz w:val="20"/>
          <w:szCs w:val="20"/>
        </w:rPr>
        <w:t xml:space="preserve">Theorem 10.5 (block-device interface) </w:t>
      </w:r>
      <w:r>
        <w:rPr>
          <w:rFonts w:ascii="Times New Roman" w:cs="Times New Roman" w:eastAsia="Times New Roman" w:hAnsi="Times New Roman"/>
          <w:sz w:val="20"/>
          <w:szCs w:val="20"/>
        </w:rPr>
        <w:t xml:space="preserve">→ §9 (block-device driver specification).</w:t>
      </w:r>
    </w:p>
    <w:p>
      <w:pPr>
        <w:spacing w:after="40" w:before="80"/>
        <w:ind w:left="360" w:hanging="360"/>
      </w:pPr>
      <w:r>
        <w:rPr>
          <w:rFonts w:ascii="Times New Roman" w:cs="Times New Roman" w:eastAsia="Times New Roman" w:hAnsi="Times New Roman"/>
          <w:b/>
          <w:bCs/>
          <w:sz w:val="20"/>
          <w:szCs w:val="20"/>
        </w:rPr>
        <w:t xml:space="preserve">Theorem 10.6 (hardware-target portability) </w:t>
      </w:r>
      <w:r>
        <w:rPr>
          <w:rFonts w:ascii="Times New Roman" w:cs="Times New Roman" w:eastAsia="Times New Roman" w:hAnsi="Times New Roman"/>
          <w:sz w:val="20"/>
          <w:szCs w:val="20"/>
        </w:rPr>
        <w:t xml:space="preserve">→ §4 (per-target conformance specifications), §12 (cross-target byte-identity test).</w:t>
      </w:r>
    </w:p>
    <w:p>
      <w:r>
        <w:br w:type="page"/>
      </w:r>
    </w:p>
    <w:p>
      <w:pPr>
        <w:pStyle w:val="Heading1"/>
        <w:spacing w:after="200" w:before="360"/>
      </w:pPr>
      <w:r>
        <w:rPr>
          <w:rFonts w:ascii="Times New Roman" w:cs="Times New Roman" w:eastAsia="Times New Roman" w:hAnsi="Times New Roman"/>
          <w:b/>
          <w:bCs/>
          <w:sz w:val="28"/>
          <w:szCs w:val="28"/>
        </w:rPr>
        <w:t xml:space="preserve">15. Closing</w:t>
      </w:r>
    </w:p>
    <w:p>
      <w:pPr>
        <w:spacing w:after="120" w:before="0" w:line="276"/>
        <w:jc w:val="both"/>
      </w:pPr>
      <w:r>
        <w:rPr>
          <w:rFonts w:ascii="Times New Roman" w:cs="Times New Roman" w:eastAsia="Times New Roman" w:hAnsi="Times New Roman"/>
          <w:sz w:val="22"/>
          <w:szCs w:val="22"/>
        </w:rPr>
        <w:t xml:space="preserve">This specification is the executable analogue of the theoretical paper. Following it produces a reference implementation that satisfies every theorem proven in the main paper, on every named hardware target. The conformance test suite of §12 verifies the implementation; the cross-target byte-identity criterion ensures portability.</w:t>
      </w:r>
    </w:p>
    <w:p>
      <w:pPr>
        <w:spacing w:after="120" w:before="0" w:line="276"/>
        <w:jc w:val="both"/>
      </w:pPr>
      <w:r>
        <w:rPr>
          <w:rFonts w:ascii="Times New Roman" w:cs="Times New Roman" w:eastAsia="Times New Roman" w:hAnsi="Times New Roman"/>
          <w:sz w:val="22"/>
          <w:szCs w:val="22"/>
        </w:rPr>
        <w:t xml:space="preserve">The specification is deliberately RFC-style: numbered requirements with explicit MUST/SHOULD/MAY language, traceability to the underlying theorems, and a versioning policy. This is the format that allows independent implementations to verify each other and that supports long-term archive readability.</w:t>
      </w:r>
    </w:p>
    <w:p>
      <w:pPr>
        <w:spacing w:after="120" w:before="0" w:line="276"/>
        <w:jc w:val="both"/>
      </w:pPr>
      <w:r>
        <w:rPr>
          <w:rFonts w:ascii="Times New Roman" w:cs="Times New Roman" w:eastAsia="Times New Roman" w:hAnsi="Times New Roman"/>
          <w:sz w:val="22"/>
          <w:szCs w:val="22"/>
        </w:rPr>
        <w:t xml:space="preserve">Three closing observations. First, every requirement here is traceable to a theorem in the main paper; no specification choices are arbitrary. Second, the per-target sections (§4.1 through §4.4) absorb all hardware-specific complexity, leaving the rest of the specification target-neutral. Third, the conformance test suite of §12 is the line between 'has been built' and 'has been certified'; until an implementation passes the suite, the deployment claim of §10.8 of the main paper does not hold for that implementation.</w:t>
      </w:r>
    </w:p>
    <w:p>
      <w:pPr>
        <w:spacing w:after="120" w:before="0" w:line="276"/>
        <w:jc w:val="both"/>
      </w:pPr>
      <w:r>
        <w:rPr>
          <w:rFonts w:ascii="Times New Roman" w:cs="Times New Roman" w:eastAsia="Times New Roman" w:hAnsi="Times New Roman"/>
          <w:sz w:val="22"/>
          <w:szCs w:val="22"/>
        </w:rPr>
        <w:t xml:space="preserve">Implementing this specification is engineering work. The mathematical content is finished. What remains is the disciplined translation of theorems into code, the verification that the code matches the specification, and the long-term maintenance of the conformance suite as hardware targets evolve.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RNR Coding — Reference Implementation Conformance Specification</dc:title>
  <dc:creator>Pavlo Ratushnyi</dc:creator>
  <dc:description>Engineering companion to RNR Coding v0.7.</dc:description>
  <cp:lastModifiedBy>Un-named</cp:lastModifiedBy>
  <cp:revision>1</cp:revision>
  <dcterms:created xsi:type="dcterms:W3CDTF">2026-05-16T00:53:56.219Z</dcterms:created>
  <dcterms:modified xsi:type="dcterms:W3CDTF">2026-05-16T00:53:56.219Z</dcterms:modified>
</cp:coreProperties>
</file>

<file path=docProps/custom.xml><?xml version="1.0" encoding="utf-8"?>
<Properties xmlns="http://schemas.openxmlformats.org/officeDocument/2006/custom-properties" xmlns:vt="http://schemas.openxmlformats.org/officeDocument/2006/docPropsVTypes"/>
</file>