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4E79"/>
          <w:sz w:val="52"/>
          <w:szCs w:val="52"/>
        </w:rPr>
        <w:t>Contoso Cloud Solutions</w:t>
      </w:r>
    </w:p>
    <w:p>
      <w:pPr>
        <w:spacing w:before="240"/>
        <w:jc w:val="center"/>
      </w:pPr>
      <w:r>
        <w:rPr>
          <w:rFonts w:ascii="Arial" w:cs="Arial" w:eastAsia="Arial" w:hAnsi="Arial"/>
          <w:color w:val="595959"/>
          <w:sz w:val="24"/>
          <w:szCs w:val="24"/>
        </w:rPr>
        <w:t xml:space="preserve">Proposal in Response to:</w:t>
      </w:r>
    </w:p>
    <w:p>
      <w:pPr>
        <w:jc w:val="center"/>
      </w:pPr>
      <w:r>
        <w:rPr>
          <w:rFonts w:ascii="Arial" w:cs="Arial" w:eastAsia="Arial" w:hAnsi="Arial"/>
          <w:b/>
          <w:bCs/>
          <w:color w:val="2E75B6"/>
          <w:sz w:val="36"/>
          <w:szCs w:val="36"/>
        </w:rPr>
        <w:t>GOV-2026-ICT-0042</w:t>
      </w:r>
    </w:p>
    <w:p>
      <w:pPr>
        <w:spacing w:before="480"/>
        <w:jc w:val="center"/>
      </w:pPr>
      <w:r>
        <w:rPr>
          <w:rFonts w:ascii="Arial" w:cs="Arial" w:eastAsia="Arial" w:hAnsi="Arial"/>
          <w:color w:val="595959"/>
          <w:sz w:val="24"/>
          <w:szCs w:val="24"/>
        </w:rPr>
        <w:t>Submitted: 30 June 2026</w:t>
      </w:r>
    </w:p>
    <w:p>
      <w:r>
        <w:br w:type="page"/>
      </w:r>
    </w:p>
    <w:p>
      <w:pPr>
        <w:pStyle w:val="Heading1"/>
      </w:pPr>
      <w:r>
        <w:t xml:space="preserve">1. Executive Summary</w:t>
      </w:r>
    </w:p>
    <w:p>
      <w:pPr>
        <w:spacing w:after="240" w:before="120"/>
      </w:pPr>
      <w:r>
        <w:rPr>
          <w:rFonts w:ascii="Arial" w:cs="Arial" w:eastAsia="Arial" w:hAnsi="Arial"/>
          <w:sz w:val="22"/>
          <w:szCs w:val="22"/>
        </w:rPr>
        <w:t>Contoso Cloud Solutions submits this proposal in response to GOV-2026-ICT-0042. We have addressed 8 of 9 requirements with verified internal evidence, yielding an estimated fit score of 89%. 1 requirement(s) require additional input from your team before submission. Our response is grounded solely in documented project outcomes, certifications, and client-approved deliverables — no claims have been made without supporting evidence.</w:t>
      </w:r>
    </w:p>
    <w:p>
      <w:pPr>
        <w:pStyle w:val="Heading1"/>
      </w:pPr>
      <w:r>
        <w:t xml:space="preserve">2. Requirements Response</w:t>
      </w:r>
    </w:p>
    <w:p>
      <w:pPr>
        <w:spacing w:after="160" w:before="80"/>
      </w:pPr>
      <w:r>
        <w:rPr>
          <w:rFonts w:ascii="Arial" w:cs="Arial" w:eastAsia="Arial" w:hAnsi="Arial"/>
          <w:color w:val="595959"/>
          <w:sz w:val="20"/>
          <w:szCs w:val="20"/>
        </w:rPr>
        <w:t xml:space="preserve">The table below addresses each requirement from the RFP. Rows highlighted in red require action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Response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r>
      <w:tr>
        <w:tc>
          <w:tcPr>
            <w:tcW w:type="dxa" w:w="1500"/>
          </w:tcPr>
          <w:p>
            <w:r>
              <w:rPr>
                <w:rFonts w:ascii="Arial" w:hAnsi="Arial"/>
                <w:color w:val="000000"/>
                <w:sz w:val="20"/>
              </w:rPr>
              <w:t>REQ-001</w:t>
            </w:r>
          </w:p>
        </w:tc>
        <w:tc>
          <w:tcPr>
            <w:tcW w:type="dxa" w:w="4500"/>
          </w:tcPr>
          <w:p>
            <w:r>
              <w:rPr>
                <w:rFonts w:ascii="Arial" w:hAnsi="Arial"/>
                <w:color w:val="000000"/>
                <w:sz w:val="20"/>
              </w:rPr>
              <w:t>Our organisation directly addresses REQ-001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REQ-002</w:t>
            </w:r>
          </w:p>
        </w:tc>
        <w:tc>
          <w:tcPr>
            <w:tcW w:type="dxa" w:w="4500"/>
          </w:tcPr>
          <w:p>
            <w:r>
              <w:rPr>
                <w:rFonts w:ascii="Arial" w:hAnsi="Arial"/>
                <w:color w:val="000000"/>
                <w:sz w:val="20"/>
              </w:rPr>
              <w:t>Our organisation directly addresses REQ-002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REQ-003</w:t>
            </w:r>
          </w:p>
        </w:tc>
        <w:tc>
          <w:tcPr>
            <w:tcW w:type="dxa" w:w="4500"/>
          </w:tcPr>
          <w:p>
            <w:r>
              <w:rPr>
                <w:rFonts w:ascii="Arial" w:hAnsi="Arial"/>
                <w:color w:val="000000"/>
                <w:sz w:val="20"/>
              </w:rPr>
              <w:t>Our organisation directly addresses REQ-003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REQ-004</w:t>
            </w:r>
          </w:p>
        </w:tc>
        <w:tc>
          <w:tcPr>
            <w:tcW w:type="dxa" w:w="4500"/>
          </w:tcPr>
          <w:p>
            <w:r>
              <w:rPr>
                <w:rFonts w:ascii="Arial" w:hAnsi="Arial"/>
                <w:color w:val="000000"/>
                <w:sz w:val="20"/>
              </w:rPr>
              <w:t>Our organisation directly addresses REQ-004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REQ-005</w:t>
            </w:r>
          </w:p>
        </w:tc>
        <w:tc>
          <w:tcPr>
            <w:tcW w:type="dxa" w:w="4500"/>
          </w:tcPr>
          <w:p>
            <w:r>
              <w:rPr>
                <w:rFonts w:ascii="Arial" w:hAnsi="Arial"/>
                <w:color w:val="000000"/>
                <w:sz w:val="20"/>
              </w:rPr>
              <w:t>Our organisation directly addresses REQ-005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REQ-006</w:t>
            </w:r>
          </w:p>
        </w:tc>
        <w:tc>
          <w:tcPr>
            <w:tcW w:type="dxa" w:w="4500"/>
          </w:tcPr>
          <w:p>
            <w:r>
              <w:rPr>
                <w:rFonts w:ascii="Arial" w:hAnsi="Arial"/>
                <w:color w:val="000000"/>
                <w:sz w:val="20"/>
              </w:rPr>
              <w:t>Our organisation directly addresses REQ-006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REQ-007</w:t>
            </w:r>
          </w:p>
        </w:tc>
        <w:tc>
          <w:tcPr>
            <w:tcW w:type="dxa" w:w="4500"/>
          </w:tcPr>
          <w:p>
            <w:r>
              <w:rPr>
                <w:rFonts w:ascii="Arial" w:hAnsi="Arial"/>
                <w:color w:val="000000"/>
                <w:sz w:val="20"/>
              </w:rPr>
              <w:t>Our organisation directly addresses REQ-007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REQ-008</w:t>
            </w:r>
          </w:p>
        </w:tc>
        <w:tc>
          <w:tcPr>
            <w:tcW w:type="dxa" w:w="4500"/>
          </w:tcPr>
          <w:p>
            <w:r>
              <w:rPr>
                <w:rFonts w:ascii="Arial" w:hAnsi="Arial"/>
                <w:color w:val="000000"/>
                <w:sz w:val="20"/>
              </w:rPr>
              <w:t>Our organisation directly addresses REQ-008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shd w:val="clear" w:color="auto" w:fill="FFE0E0"/>
          </w:tcPr>
          <w:p>
            <w:r>
              <w:rPr>
                <w:rFonts w:ascii="Arial" w:hAnsi="Arial"/>
                <w:color w:val="CC0000"/>
                <w:sz w:val="20"/>
              </w:rPr>
              <w:t>REQ-009</w:t>
            </w:r>
          </w:p>
        </w:tc>
        <w:tc>
          <w:tcPr>
            <w:tcW w:type="dxa" w:w="4500"/>
            <w:shd w:val="clear" w:color="auto" w:fill="FFE0E0"/>
          </w:tcPr>
          <w:p>
            <w:r>
              <w:rPr>
                <w:rFonts w:ascii="Arial" w:hAnsi="Arial"/>
                <w:color w:val="CC0000"/>
                <w:sz w:val="20"/>
              </w:rPr>
              <w:t>[ACTION REQUIRED: Provide a case study or document demonstrating capability for: Proposal submission deadline is 17:00 AEST on 30 June 2026 via the AusTender portal. Late submission...]</w:t>
            </w:r>
          </w:p>
        </w:tc>
        <w:tc>
          <w:tcPr>
            <w:tcW w:type="dxa" w:w="3360"/>
            <w:shd w:val="clear" w:color="auto" w:fill="FFE0E0"/>
          </w:tcPr>
          <w:p>
            <w:r>
              <w:rPr>
                <w:rFonts w:ascii="Arial" w:hAnsi="Arial"/>
                <w:color w:val="CC0000"/>
                <w:sz w:val="20"/>
              </w:rPr>
              <w:t>No evidence on file — human action required.</w:t>
            </w:r>
          </w:p>
        </w:tc>
      </w:tr>
    </w:tbl>
    <w:p>
      <w:pPr>
        <w:pStyle w:val="Heading1"/>
        <w:spacing w:before="480"/>
      </w:pPr>
      <w:r>
        <w:t xml:space="preserve">3. Gap Summary</w:t>
      </w:r>
    </w:p>
    <w:p>
      <w:pPr>
        <w:spacing w:after="120" w:before="80"/>
      </w:pPr>
      <w:r>
        <w:rPr>
          <w:rFonts w:ascii="Arial" w:cs="Arial" w:eastAsia="Arial" w:hAnsi="Arial"/>
          <w:sz w:val="22"/>
          <w:szCs w:val="22"/>
        </w:rPr>
        <w:t>GAPS (1 items requiring human input before submission):</w:t>
        <w:br/>
        <w:t xml:space="preserve">  [ACTION REQUIRED] REQ-009: Provide a case study or document demonstrating capability for: Proposal submission deadline is 17:00 AEST on 30 June 2026 via the AusTender portal. Late submission...</w:t>
      </w:r>
    </w:p>
    <w:p>
      <w:pPr>
        <w:pStyle w:val="Heading1"/>
      </w:pPr>
      <w:r>
        <w:t xml:space="preserve">4. Estimated Fit Score</w:t>
      </w:r>
    </w:p>
    <w:p>
      <w:pPr>
        <w:spacing w:before="80"/>
      </w:pPr>
      <w:r>
        <w:rPr>
          <w:rFonts w:ascii="Arial" w:cs="Arial" w:eastAsia="Arial" w:hAnsi="Arial"/>
          <w:sz w:val="24"/>
          <w:szCs w:val="24"/>
        </w:rPr>
        <w:t>Estimated fit score: 89%</w:t>
      </w:r>
      <w:r>
        <w:rPr>
          <w:rFonts w:ascii="Arial" w:cs="Arial" w:eastAsia="Arial" w:hAnsi="Arial"/>
          <w:b/>
          <w:bCs/>
          <w:color w:val="1F4E79"/>
          <w:sz w:val="24"/>
          <w:szCs w:val="24"/>
        </w:rPr>
      </w:r>
    </w:p>
    <w:p>
      <w:pPr>
        <w:spacing w:before="40"/>
      </w:pPr>
      <w:r>
        <w:rPr>
          <w:rFonts w:ascii="Arial" w:cs="Arial" w:eastAsia="Arial" w:hAnsi="Arial"/>
          <w:color w:val="595959"/>
          <w:sz w:val="18"/>
          <w:szCs w:val="18"/>
        </w:rPr>
        <w:t xml:space="preserve">Score reflects coverage of requirements by verified internal evidence. All gaps must be resolved before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C0000"/>
        <w:sz w:val="16"/>
        <w:szCs w:val="16"/>
      </w:rPr>
      <w:t xml:space="preserve">CONFIDENTIAL — DRAFT — Requires human review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RFP Intelligence Agent — Proposal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2026-05-29T00:46:35.428Z</dcterms:created>
  <dcterms:modified xsi:type="dcterms:W3CDTF">2026-05-29T00:46:35.430Z</dcterms:modified>
</cp:coreProperties>
</file>

<file path=docProps/custom.xml><?xml version="1.0" encoding="utf-8"?>
<Properties xmlns="http://schemas.openxmlformats.org/officeDocument/2006/custom-properties" xmlns:vt="http://schemas.openxmlformats.org/officeDocument/2006/docPropsVTypes"/>
</file>