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4E79"/>
          <w:sz w:val="52"/>
          <w:szCs w:val="52"/>
        </w:rPr>
        <w:t>Contoso Cloud Solutions</w:t>
      </w:r>
    </w:p>
    <w:p>
      <w:pPr>
        <w:spacing w:before="240"/>
        <w:jc w:val="center"/>
      </w:pPr>
      <w:r>
        <w:rPr>
          <w:rFonts w:ascii="Arial" w:cs="Arial" w:eastAsia="Arial" w:hAnsi="Arial"/>
          <w:color w:val="595959"/>
          <w:sz w:val="24"/>
          <w:szCs w:val="24"/>
        </w:rPr>
        <w:t xml:space="preserve">Proposal in Response to:</w:t>
      </w:r>
    </w:p>
    <w:p>
      <w:pPr>
        <w:jc w:val="center"/>
      </w:pPr>
      <w:r>
        <w:rPr>
          <w:rFonts w:ascii="Arial" w:cs="Arial" w:eastAsia="Arial" w:hAnsi="Arial"/>
          <w:b/>
          <w:bCs/>
          <w:color w:val="2E75B6"/>
          <w:sz w:val="36"/>
          <w:szCs w:val="36"/>
        </w:rPr>
        <w:t>GOV-2026-ICT-0042</w:t>
      </w:r>
    </w:p>
    <w:p>
      <w:pPr>
        <w:spacing w:before="480"/>
        <w:jc w:val="center"/>
      </w:pPr>
      <w:r>
        <w:rPr>
          <w:rFonts w:ascii="Arial" w:cs="Arial" w:eastAsia="Arial" w:hAnsi="Arial"/>
          <w:color w:val="595959"/>
          <w:sz w:val="24"/>
          <w:szCs w:val="24"/>
        </w:rPr>
        <w:t>Submitted: 28 May 2026</w:t>
      </w:r>
    </w:p>
    <w:p>
      <w:r>
        <w:br w:type="page"/>
      </w:r>
    </w:p>
    <w:p>
      <w:pPr>
        <w:pStyle w:val="Heading1"/>
      </w:pPr>
      <w:r>
        <w:t xml:space="preserve">1. Executive Summary</w:t>
      </w:r>
    </w:p>
    <w:p>
      <w:pPr>
        <w:spacing w:after="240" w:before="120"/>
      </w:pPr>
      <w:r>
        <w:rPr>
          <w:rFonts w:ascii="Arial" w:cs="Arial" w:eastAsia="Arial" w:hAnsi="Arial"/>
          <w:sz w:val="22"/>
          <w:szCs w:val="22"/>
        </w:rPr>
        <w:t>Contoso Cloud Solutions submits this proposal in response to GOV-2026-ICT-0042. We have addressed 8 of 9 requirements with verified internal evidence, yielding an estimated fit score of 89%. 1 requirement(s) require additional input from your team before submission. Our response is grounded solely in documented project outcomes, certifications, and client-approved deliverables — no claims have been made without supporting evidence.</w:t>
      </w:r>
    </w:p>
    <w:p>
      <w:pPr>
        <w:pStyle w:val="Heading1"/>
      </w:pPr>
      <w:r>
        <w:t xml:space="preserve">2. Requirements Response</w:t>
      </w:r>
    </w:p>
    <w:p>
      <w:pPr>
        <w:spacing w:after="160" w:before="80"/>
      </w:pPr>
      <w:r>
        <w:rPr>
          <w:rFonts w:ascii="Arial" w:cs="Arial" w:eastAsia="Arial" w:hAnsi="Arial"/>
          <w:color w:val="595959"/>
          <w:sz w:val="20"/>
          <w:szCs w:val="20"/>
        </w:rPr>
        <w:t xml:space="preserve">The table below addresses each requirement from the RFP. Rows highlighted in red require action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Response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r>
      <w:tr>
        <w:tc>
          <w:tcPr>
            <w:tcW w:type="dxa" w:w="1500"/>
          </w:tcPr>
          <w:p>
            <w:r>
              <w:rPr>
                <w:rFonts w:ascii="Arial" w:hAnsi="Arial"/>
                <w:color w:val="000000"/>
                <w:sz w:val="20"/>
              </w:rPr>
              <w:t>REQ-001</w:t>
            </w:r>
          </w:p>
        </w:tc>
        <w:tc>
          <w:tcPr>
            <w:tcW w:type="dxa" w:w="4500"/>
          </w:tcPr>
          <w:p>
            <w:r>
              <w:rPr>
                <w:rFonts w:ascii="Arial" w:hAnsi="Arial"/>
                <w:color w:val="000000"/>
                <w:sz w:val="20"/>
              </w:rPr>
              <w:t>Our organisation directly addresses REQ-001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REQ-002</w:t>
            </w:r>
          </w:p>
        </w:tc>
        <w:tc>
          <w:tcPr>
            <w:tcW w:type="dxa" w:w="4500"/>
          </w:tcPr>
          <w:p>
            <w:r>
              <w:rPr>
                <w:rFonts w:ascii="Arial" w:hAnsi="Arial"/>
                <w:color w:val="000000"/>
                <w:sz w:val="20"/>
              </w:rPr>
              <w:t>Our organisation directly addresses REQ-002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REQ-003</w:t>
            </w:r>
          </w:p>
        </w:tc>
        <w:tc>
          <w:tcPr>
            <w:tcW w:type="dxa" w:w="4500"/>
          </w:tcPr>
          <w:p>
            <w:r>
              <w:rPr>
                <w:rFonts w:ascii="Arial" w:hAnsi="Arial"/>
                <w:color w:val="000000"/>
                <w:sz w:val="20"/>
              </w:rPr>
              <w:t>Our organisation directly addresses REQ-003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REQ-004</w:t>
            </w:r>
          </w:p>
        </w:tc>
        <w:tc>
          <w:tcPr>
            <w:tcW w:type="dxa" w:w="4500"/>
          </w:tcPr>
          <w:p>
            <w:r>
              <w:rPr>
                <w:rFonts w:ascii="Arial" w:hAnsi="Arial"/>
                <w:color w:val="000000"/>
                <w:sz w:val="20"/>
              </w:rPr>
              <w:t>Our organisation directly addresses REQ-004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REQ-005</w:t>
            </w:r>
          </w:p>
        </w:tc>
        <w:tc>
          <w:tcPr>
            <w:tcW w:type="dxa" w:w="4500"/>
          </w:tcPr>
          <w:p>
            <w:r>
              <w:rPr>
                <w:rFonts w:ascii="Arial" w:hAnsi="Arial"/>
                <w:color w:val="000000"/>
                <w:sz w:val="20"/>
              </w:rPr>
              <w:t>Our organisation directly addresses REQ-005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REQ-006</w:t>
            </w:r>
          </w:p>
        </w:tc>
        <w:tc>
          <w:tcPr>
            <w:tcW w:type="dxa" w:w="4500"/>
          </w:tcPr>
          <w:p>
            <w:r>
              <w:rPr>
                <w:rFonts w:ascii="Arial" w:hAnsi="Arial"/>
                <w:color w:val="000000"/>
                <w:sz w:val="20"/>
              </w:rPr>
              <w:t>Our organisation directly addresses REQ-006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REQ-007</w:t>
            </w:r>
          </w:p>
        </w:tc>
        <w:tc>
          <w:tcPr>
            <w:tcW w:type="dxa" w:w="4500"/>
          </w:tcPr>
          <w:p>
            <w:r>
              <w:rPr>
                <w:rFonts w:ascii="Arial" w:hAnsi="Arial"/>
                <w:color w:val="000000"/>
                <w:sz w:val="20"/>
              </w:rPr>
              <w:t>Our organisation directly addresses REQ-007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tcPr>
          <w:p>
            <w:r>
              <w:rPr>
                <w:rFonts w:ascii="Arial" w:hAnsi="Arial"/>
                <w:color w:val="000000"/>
                <w:sz w:val="20"/>
              </w:rPr>
              <w:t>REQ-008</w:t>
            </w:r>
          </w:p>
        </w:tc>
        <w:tc>
          <w:tcPr>
            <w:tcW w:type="dxa" w:w="4500"/>
          </w:tcPr>
          <w:p>
            <w:r>
              <w:rPr>
                <w:rFonts w:ascii="Arial" w:hAnsi="Arial"/>
                <w:color w:val="000000"/>
                <w:sz w:val="20"/>
              </w:rPr>
              <w:t>Our organisation directly addresses REQ-008 through verified internal evidence. The evidence on file demonstrates compliance with the stated requirement through documented project outcomes and certified credentials. Our delivery approach is grounded in repeatable methodology and confirmed by client-approved outcomes. Full documentation is available upon request and has been included in the appendix. [Source: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c>
          <w:tcPr>
            <w:tcW w:type="dxa" w:w="3360"/>
          </w:tcPr>
          <w:p>
            <w:r>
              <w:rPr>
                <w:rFonts w:ascii="Arial" w:hAnsi="Arial"/>
                <w:color w:val="000000"/>
                <w:sz w:val="20"/>
              </w:rPr>
              <w:t>[Source: Azure Migration Case Study — HealthGov 2024 — https://sharepoint.example.com/sites/proposals/azure-migration-healthgov.pdf]</w:t>
              <w:br/>
              <w:t>[Source: ISO 27001 Certification — Current — https://sharepoint.example.com/sites/compliance/iso27001-cert-2025.pdf]</w:t>
              <w:br/>
              <w:t>[Source: RFP Response Template — Government Cloud — https://sharepoint.example.com/sites/proposals/templates/gov-cloud-template.docx]</w:t>
            </w:r>
          </w:p>
        </w:tc>
      </w:tr>
      <w:tr>
        <w:tc>
          <w:tcPr>
            <w:tcW w:type="dxa" w:w="1500"/>
            <w:shd w:val="clear" w:color="auto" w:fill="FFE0E0"/>
          </w:tcPr>
          <w:p>
            <w:r>
              <w:rPr>
                <w:rFonts w:ascii="Arial" w:hAnsi="Arial"/>
                <w:color w:val="CC0000"/>
                <w:sz w:val="20"/>
              </w:rPr>
              <w:t>REQ-009</w:t>
            </w:r>
          </w:p>
        </w:tc>
        <w:tc>
          <w:tcPr>
            <w:tcW w:type="dxa" w:w="4500"/>
            <w:shd w:val="clear" w:color="auto" w:fill="FFE0E0"/>
          </w:tcPr>
          <w:p>
            <w:r>
              <w:rPr>
                <w:rFonts w:ascii="Arial" w:hAnsi="Arial"/>
                <w:color w:val="CC0000"/>
                <w:sz w:val="20"/>
              </w:rPr>
              <w:t>[ACTION REQUIRED: Provide a case study or document demonstrating capability for: Proposal submission deadline is 17:00 AEST on 30 June 2026 via the AusTender portal. Late submission...]</w:t>
            </w:r>
          </w:p>
        </w:tc>
        <w:tc>
          <w:tcPr>
            <w:tcW w:type="dxa" w:w="3360"/>
            <w:shd w:val="clear" w:color="auto" w:fill="FFE0E0"/>
          </w:tcPr>
          <w:p>
            <w:r>
              <w:rPr>
                <w:rFonts w:ascii="Arial" w:hAnsi="Arial"/>
                <w:color w:val="CC0000"/>
                <w:sz w:val="20"/>
              </w:rPr>
              <w:t>No evidence on file — human action required.</w:t>
            </w:r>
          </w:p>
        </w:tc>
      </w:tr>
    </w:tbl>
    <w:p>
      <w:pPr>
        <w:pStyle w:val="Heading1"/>
        <w:spacing w:before="480"/>
      </w:pPr>
      <w:r>
        <w:t xml:space="preserve">3. Gap Summary</w:t>
      </w:r>
    </w:p>
    <w:p>
      <w:pPr>
        <w:spacing w:after="120" w:before="80"/>
      </w:pPr>
      <w:r>
        <w:rPr>
          <w:rFonts w:ascii="Arial" w:cs="Arial" w:eastAsia="Arial" w:hAnsi="Arial"/>
          <w:sz w:val="22"/>
          <w:szCs w:val="22"/>
        </w:rPr>
        <w:t>GAPS (1 items requiring human input before submission):</w:t>
        <w:br/>
        <w:t xml:space="preserve">  [ACTION REQUIRED] REQ-009: Provide a case study or document demonstrating capability for: Proposal submission deadline is 17:00 AEST on 30 June 2026 via the AusTender portal. Late submission...</w:t>
      </w:r>
    </w:p>
    <w:p>
      <w:pPr>
        <w:pStyle w:val="Heading1"/>
      </w:pPr>
      <w:r>
        <w:t xml:space="preserve">4. Estimated Fit Score</w:t>
      </w:r>
    </w:p>
    <w:p>
      <w:pPr>
        <w:spacing w:before="80"/>
      </w:pPr>
      <w:r>
        <w:rPr>
          <w:rFonts w:ascii="Arial" w:cs="Arial" w:eastAsia="Arial" w:hAnsi="Arial"/>
          <w:sz w:val="24"/>
          <w:szCs w:val="24"/>
        </w:rPr>
        <w:t>Estimated fit score: 89%</w:t>
      </w:r>
      <w:r>
        <w:rPr>
          <w:rFonts w:ascii="Arial" w:cs="Arial" w:eastAsia="Arial" w:hAnsi="Arial"/>
          <w:b/>
          <w:bCs/>
          <w:color w:val="1F4E79"/>
          <w:sz w:val="24"/>
          <w:szCs w:val="24"/>
        </w:rPr>
      </w:r>
    </w:p>
    <w:p>
      <w:pPr>
        <w:spacing w:before="40"/>
      </w:pPr>
      <w:r>
        <w:rPr>
          <w:rFonts w:ascii="Arial" w:cs="Arial" w:eastAsia="Arial" w:hAnsi="Arial"/>
          <w:color w:val="595959"/>
          <w:sz w:val="18"/>
          <w:szCs w:val="18"/>
        </w:rPr>
        <w:t xml:space="preserve">Score reflects coverage of requirements by verified internal evidence. All gaps must be resolved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C0000"/>
        <w:sz w:val="16"/>
        <w:szCs w:val="16"/>
      </w:rPr>
      <w:t xml:space="preserve">CONFIDENTIAL — DRAFT — Requires human review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RFP Intelligence Agent — Proposal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2026-05-29T00:46:35.428Z</dcterms:created>
  <dcterms:modified xsi:type="dcterms:W3CDTF">2026-05-29T00:46:35.430Z</dcterms:modified>
</cp:coreProperties>
</file>

<file path=docProps/custom.xml><?xml version="1.0" encoding="utf-8"?>
<Properties xmlns="http://schemas.openxmlformats.org/officeDocument/2006/custom-properties" xmlns:vt="http://schemas.openxmlformats.org/officeDocument/2006/docPropsVTypes"/>
</file>