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xb0k4ess4v5" w:id="0"/>
      <w:bookmarkEnd w:id="0"/>
      <w:r w:rsidDel="00000000" w:rsidR="00000000" w:rsidRPr="00000000">
        <w:rPr>
          <w:rtl w:val="0"/>
        </w:rPr>
        <w:t xml:space="preserve">loai: gioi-thieu-san-pham-chinh ten_san_pham: "" gia_ban: "" sale_page: ""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hiooux71ipys" w:id="1"/>
      <w:bookmarkEnd w:id="1"/>
      <w:r w:rsidDel="00000000" w:rsidR="00000000" w:rsidRPr="00000000">
        <w:rPr>
          <w:rtl w:val="0"/>
        </w:rPr>
        <w:t xml:space="preserve">Sản phẩm chính: [tên]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Sản phẩm là gì, giá bao nhiêu: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Dành cho ai (chân dung khách hàng):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3 lợi ích lớn nhất: 1. 2. 3.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Link Sale Page: [dán sale_page]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8"/>
        <w:szCs w:val="28"/>
      </w:rPr>
    </w:rPrDefault>
    <w:pPrDefault>
      <w:pPr>
        <w:widowControl w:val="0"/>
        <w:spacing w:line="288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00" w:before="100" w:line="240" w:lineRule="auto"/>
      <w:jc w:val="left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